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13477" w14:textId="77777777" w:rsidR="00B83DDF" w:rsidRDefault="00B83DDF" w:rsidP="00B83DDF">
      <w:pPr>
        <w:pStyle w:val="Titolo"/>
        <w:rPr>
          <w:sz w:val="32"/>
          <w:szCs w:val="32"/>
        </w:rPr>
      </w:pPr>
    </w:p>
    <w:p w14:paraId="13967361" w14:textId="77777777" w:rsidR="00B83DDF" w:rsidRDefault="00B83DDF" w:rsidP="00B83DDF">
      <w:pPr>
        <w:jc w:val="center"/>
        <w:rPr>
          <w:rFonts w:ascii="English111 Adagio BT" w:hAnsi="English111 Adagio BT"/>
          <w:color w:val="000000"/>
          <w:sz w:val="48"/>
          <w:szCs w:val="48"/>
        </w:rPr>
      </w:pPr>
      <w:r>
        <w:rPr>
          <w:noProof/>
          <w:sz w:val="28"/>
        </w:rPr>
        <w:drawing>
          <wp:inline distT="0" distB="0" distL="0" distR="0" wp14:anchorId="1B64FB3C" wp14:editId="0C06F69B">
            <wp:extent cx="453390" cy="5010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390" cy="501015"/>
                    </a:xfrm>
                    <a:prstGeom prst="rect">
                      <a:avLst/>
                    </a:prstGeom>
                    <a:noFill/>
                    <a:ln>
                      <a:noFill/>
                    </a:ln>
                  </pic:spPr>
                </pic:pic>
              </a:graphicData>
            </a:graphic>
          </wp:inline>
        </w:drawing>
      </w:r>
    </w:p>
    <w:p w14:paraId="0DD501EB" w14:textId="77777777" w:rsidR="00B83DDF" w:rsidRDefault="00B83DDF" w:rsidP="00B83DDF">
      <w:pPr>
        <w:jc w:val="center"/>
        <w:rPr>
          <w:rFonts w:ascii="English111 Adagio BT" w:hAnsi="English111 Adagio BT"/>
          <w:color w:val="0070C0"/>
          <w:sz w:val="48"/>
          <w:szCs w:val="48"/>
        </w:rPr>
      </w:pPr>
      <w:r w:rsidRPr="0040128A">
        <w:rPr>
          <w:rFonts w:ascii="English111 Adagio BT" w:hAnsi="English111 Adagio BT"/>
          <w:color w:val="0070C0"/>
          <w:sz w:val="48"/>
          <w:szCs w:val="48"/>
        </w:rPr>
        <w:t xml:space="preserve">Ministero dell’Istruzione </w:t>
      </w:r>
    </w:p>
    <w:p w14:paraId="3FB75842" w14:textId="77777777" w:rsidR="00B83DDF" w:rsidRPr="00294D57" w:rsidRDefault="00B83DDF" w:rsidP="00B83DDF">
      <w:pPr>
        <w:jc w:val="center"/>
        <w:rPr>
          <w:rFonts w:ascii="English111 Adagio BT" w:hAnsi="English111 Adagio BT"/>
          <w:color w:val="0070C0"/>
          <w:sz w:val="44"/>
          <w:szCs w:val="44"/>
        </w:rPr>
      </w:pPr>
      <w:r w:rsidRPr="00294D57">
        <w:rPr>
          <w:rFonts w:ascii="English111 Adagio BT" w:hAnsi="English111 Adagio BT"/>
          <w:color w:val="0070C0"/>
          <w:sz w:val="44"/>
          <w:szCs w:val="44"/>
        </w:rPr>
        <w:t>Ufficio Scolastico Regionale per l’Abruzzo</w:t>
      </w:r>
    </w:p>
    <w:p w14:paraId="77C1A52E" w14:textId="77777777" w:rsidR="00B83DDF" w:rsidRDefault="00B83DDF" w:rsidP="00B83DDF">
      <w:pPr>
        <w:jc w:val="center"/>
        <w:rPr>
          <w:rFonts w:ascii="English111 Adagio BT" w:hAnsi="English111 Adagio BT"/>
          <w:color w:val="0070C0"/>
          <w:sz w:val="40"/>
          <w:szCs w:val="40"/>
        </w:rPr>
      </w:pPr>
      <w:r w:rsidRPr="00294D57">
        <w:rPr>
          <w:rFonts w:ascii="English111 Adagio BT" w:hAnsi="English111 Adagio BT"/>
          <w:color w:val="0070C0"/>
          <w:sz w:val="40"/>
          <w:szCs w:val="40"/>
        </w:rPr>
        <w:t>Direzione Generale</w:t>
      </w:r>
    </w:p>
    <w:p w14:paraId="5AEAC14F" w14:textId="77777777" w:rsidR="00B83DDF" w:rsidRPr="00294D57" w:rsidRDefault="00B83DDF" w:rsidP="00B83DDF">
      <w:pPr>
        <w:jc w:val="center"/>
        <w:rPr>
          <w:rFonts w:ascii="English111 Adagio BT" w:hAnsi="English111 Adagio BT"/>
          <w:color w:val="0070C0"/>
          <w:sz w:val="40"/>
          <w:szCs w:val="40"/>
        </w:rPr>
      </w:pPr>
    </w:p>
    <w:p w14:paraId="7B06C73E" w14:textId="77777777" w:rsidR="00B83DDF" w:rsidRDefault="00B83DDF" w:rsidP="00B83DDF">
      <w:pPr>
        <w:spacing w:before="181"/>
        <w:ind w:left="541" w:right="1171" w:hanging="5"/>
        <w:jc w:val="center"/>
        <w:rPr>
          <w:rFonts w:ascii="Garamond"/>
          <w:b/>
          <w:color w:val="355E91"/>
          <w:sz w:val="72"/>
        </w:rPr>
      </w:pPr>
      <w:r w:rsidRPr="00847F5F">
        <w:rPr>
          <w:rFonts w:ascii="Garamond"/>
          <w:b/>
          <w:color w:val="355E91"/>
          <w:sz w:val="72"/>
        </w:rPr>
        <w:t>Piano Triennale per</w:t>
      </w:r>
      <w:r w:rsidR="00847B44">
        <w:rPr>
          <w:rFonts w:ascii="Garamond"/>
          <w:b/>
          <w:color w:val="355E91"/>
          <w:sz w:val="72"/>
        </w:rPr>
        <w:t xml:space="preserve"> </w:t>
      </w:r>
      <w:r w:rsidRPr="00847F5F">
        <w:rPr>
          <w:rFonts w:ascii="Garamond"/>
          <w:b/>
          <w:color w:val="355E91"/>
          <w:sz w:val="72"/>
        </w:rPr>
        <w:t>la</w:t>
      </w:r>
      <w:r w:rsidR="00847B44">
        <w:rPr>
          <w:rFonts w:ascii="Garamond"/>
          <w:b/>
          <w:color w:val="355E91"/>
          <w:sz w:val="72"/>
        </w:rPr>
        <w:t xml:space="preserve"> </w:t>
      </w:r>
      <w:r w:rsidRPr="00847F5F">
        <w:rPr>
          <w:rFonts w:ascii="Garamond"/>
          <w:b/>
          <w:color w:val="355E91"/>
          <w:sz w:val="72"/>
        </w:rPr>
        <w:t>Prevenzione della</w:t>
      </w:r>
      <w:r w:rsidR="00847B44">
        <w:rPr>
          <w:rFonts w:ascii="Garamond"/>
          <w:b/>
          <w:color w:val="355E91"/>
          <w:sz w:val="72"/>
        </w:rPr>
        <w:t xml:space="preserve"> </w:t>
      </w:r>
      <w:r w:rsidRPr="00847F5F">
        <w:rPr>
          <w:rFonts w:ascii="Garamond"/>
          <w:b/>
          <w:color w:val="355E91"/>
          <w:sz w:val="72"/>
        </w:rPr>
        <w:t>Corruzione</w:t>
      </w:r>
      <w:r>
        <w:rPr>
          <w:rFonts w:ascii="Garamond"/>
          <w:b/>
          <w:color w:val="355E91"/>
          <w:sz w:val="72"/>
        </w:rPr>
        <w:t xml:space="preserve"> e della Trasparenza </w:t>
      </w:r>
    </w:p>
    <w:p w14:paraId="4E1683AB" w14:textId="77777777" w:rsidR="00B83DDF" w:rsidRDefault="00B83DDF" w:rsidP="00B83DDF">
      <w:pPr>
        <w:spacing w:before="181"/>
        <w:ind w:left="541" w:right="1171" w:hanging="5"/>
        <w:jc w:val="center"/>
        <w:rPr>
          <w:rFonts w:ascii="Garamond"/>
          <w:b/>
          <w:color w:val="355E91"/>
          <w:sz w:val="72"/>
        </w:rPr>
      </w:pPr>
      <w:r>
        <w:rPr>
          <w:rFonts w:ascii="Garamond"/>
          <w:b/>
          <w:color w:val="355E91"/>
          <w:sz w:val="72"/>
        </w:rPr>
        <w:t>per le</w:t>
      </w:r>
    </w:p>
    <w:p w14:paraId="50C6118F" w14:textId="77777777" w:rsidR="00F17FAF" w:rsidRDefault="00B83DDF" w:rsidP="00F17FAF">
      <w:pPr>
        <w:ind w:right="628"/>
        <w:jc w:val="center"/>
        <w:rPr>
          <w:rFonts w:ascii="Garamond"/>
          <w:b/>
          <w:color w:val="355E91"/>
          <w:sz w:val="72"/>
        </w:rPr>
      </w:pPr>
      <w:r>
        <w:rPr>
          <w:rFonts w:ascii="Garamond"/>
          <w:b/>
          <w:color w:val="355E91"/>
          <w:sz w:val="72"/>
        </w:rPr>
        <w:t xml:space="preserve">Istituzioni Scolastiche </w:t>
      </w:r>
    </w:p>
    <w:p w14:paraId="599C7E01" w14:textId="77777777" w:rsidR="00F17FAF" w:rsidRDefault="00B83DDF" w:rsidP="00F17FAF">
      <w:pPr>
        <w:ind w:right="628"/>
        <w:jc w:val="center"/>
        <w:rPr>
          <w:rFonts w:ascii="Garamond"/>
          <w:b/>
          <w:color w:val="355E91"/>
          <w:sz w:val="72"/>
        </w:rPr>
      </w:pPr>
      <w:r>
        <w:rPr>
          <w:rFonts w:ascii="Garamond"/>
          <w:b/>
          <w:color w:val="355E91"/>
          <w:sz w:val="72"/>
        </w:rPr>
        <w:t>della regione Abruzzo</w:t>
      </w:r>
    </w:p>
    <w:p w14:paraId="639ACB25" w14:textId="7B6828C1" w:rsidR="00F17FAF" w:rsidRDefault="00B83DDF" w:rsidP="00F17FAF">
      <w:pPr>
        <w:spacing w:before="181"/>
        <w:ind w:left="541" w:right="1171" w:hanging="5"/>
        <w:jc w:val="center"/>
        <w:rPr>
          <w:rFonts w:ascii="Garamond"/>
          <w:b/>
          <w:color w:val="355E91"/>
          <w:sz w:val="72"/>
        </w:rPr>
      </w:pPr>
      <w:r>
        <w:rPr>
          <w:rFonts w:ascii="Garamond"/>
          <w:b/>
          <w:color w:val="355E91"/>
          <w:sz w:val="72"/>
        </w:rPr>
        <w:t>202</w:t>
      </w:r>
      <w:r w:rsidR="00B918AB">
        <w:rPr>
          <w:rFonts w:ascii="Garamond"/>
          <w:b/>
          <w:color w:val="355E91"/>
          <w:sz w:val="72"/>
        </w:rPr>
        <w:t>2</w:t>
      </w:r>
      <w:r>
        <w:rPr>
          <w:rFonts w:ascii="Garamond"/>
          <w:b/>
          <w:color w:val="355E91"/>
          <w:sz w:val="72"/>
        </w:rPr>
        <w:t>/202</w:t>
      </w:r>
      <w:r w:rsidR="00B918AB">
        <w:rPr>
          <w:rFonts w:ascii="Garamond"/>
          <w:b/>
          <w:color w:val="355E91"/>
          <w:sz w:val="72"/>
        </w:rPr>
        <w:t>4</w:t>
      </w:r>
    </w:p>
    <w:p w14:paraId="44704207" w14:textId="77777777" w:rsidR="00B83DDF" w:rsidRDefault="00B83DDF" w:rsidP="00B83DDF">
      <w:pPr>
        <w:ind w:right="628"/>
        <w:jc w:val="center"/>
      </w:pPr>
      <w:r>
        <w:br w:type="page"/>
      </w:r>
    </w:p>
    <w:tbl>
      <w:tblPr>
        <w:tblStyle w:val="Grigliatabella"/>
        <w:tblW w:w="9889" w:type="dxa"/>
        <w:tblLook w:val="04A0" w:firstRow="1" w:lastRow="0" w:firstColumn="1" w:lastColumn="0" w:noHBand="0" w:noVBand="1"/>
      </w:tblPr>
      <w:tblGrid>
        <w:gridCol w:w="9889"/>
      </w:tblGrid>
      <w:tr w:rsidR="00B83DDF" w:rsidRPr="00A27634" w14:paraId="4A77A248" w14:textId="77777777" w:rsidTr="0092273D">
        <w:trPr>
          <w:trHeight w:val="411"/>
        </w:trPr>
        <w:tc>
          <w:tcPr>
            <w:tcW w:w="9889" w:type="dxa"/>
          </w:tcPr>
          <w:p w14:paraId="21A1DC7D" w14:textId="77777777" w:rsidR="00B83DDF" w:rsidRPr="00A27634" w:rsidRDefault="00B83DDF" w:rsidP="0092273D">
            <w:pPr>
              <w:pStyle w:val="Titolo"/>
              <w:rPr>
                <w:sz w:val="36"/>
                <w:szCs w:val="36"/>
                <w:lang w:eastAsia="ar-SA"/>
              </w:rPr>
            </w:pPr>
            <w:r w:rsidRPr="00A27634">
              <w:rPr>
                <w:sz w:val="36"/>
                <w:szCs w:val="36"/>
                <w:lang w:eastAsia="ar-SA"/>
              </w:rPr>
              <w:lastRenderedPageBreak/>
              <w:t xml:space="preserve">Indice </w:t>
            </w:r>
          </w:p>
          <w:bookmarkStart w:id="0" w:name="_Toc451191193"/>
          <w:bookmarkEnd w:id="0"/>
          <w:p w14:paraId="599467FF" w14:textId="77777777" w:rsidR="00977E0D" w:rsidRDefault="00C757D4">
            <w:pPr>
              <w:pStyle w:val="Sommario1"/>
              <w:tabs>
                <w:tab w:val="left" w:pos="400"/>
                <w:tab w:val="right" w:leader="dot" w:pos="9629"/>
              </w:tabs>
              <w:rPr>
                <w:rFonts w:asciiTheme="minorHAnsi" w:eastAsiaTheme="minorEastAsia" w:hAnsiTheme="minorHAnsi" w:cstheme="minorBidi"/>
                <w:noProof/>
                <w:sz w:val="22"/>
                <w:szCs w:val="22"/>
              </w:rPr>
            </w:pPr>
            <w:r>
              <w:rPr>
                <w:lang w:eastAsia="ar-SA"/>
              </w:rPr>
              <w:fldChar w:fldCharType="begin"/>
            </w:r>
            <w:r w:rsidR="00B83DDF">
              <w:rPr>
                <w:lang w:eastAsia="ar-SA"/>
              </w:rPr>
              <w:instrText xml:space="preserve"> TOC \o "1-4" \u </w:instrText>
            </w:r>
            <w:r>
              <w:rPr>
                <w:lang w:eastAsia="ar-SA"/>
              </w:rPr>
              <w:fldChar w:fldCharType="separate"/>
            </w:r>
            <w:r w:rsidR="00977E0D">
              <w:rPr>
                <w:noProof/>
              </w:rPr>
              <w:t>1</w:t>
            </w:r>
            <w:r w:rsidR="00977E0D">
              <w:rPr>
                <w:rFonts w:asciiTheme="minorHAnsi" w:eastAsiaTheme="minorEastAsia" w:hAnsiTheme="minorHAnsi" w:cstheme="minorBidi"/>
                <w:noProof/>
                <w:sz w:val="22"/>
                <w:szCs w:val="22"/>
              </w:rPr>
              <w:tab/>
            </w:r>
            <w:r w:rsidR="00977E0D">
              <w:rPr>
                <w:noProof/>
              </w:rPr>
              <w:t>IL PIANO TRIENNALE DI PREVENZIONE DELLA CORRUZIONEDELLE ISTITUZIONI SCOLASTICHE</w:t>
            </w:r>
            <w:r w:rsidR="00977E0D">
              <w:rPr>
                <w:noProof/>
              </w:rPr>
              <w:tab/>
            </w:r>
            <w:r>
              <w:rPr>
                <w:noProof/>
              </w:rPr>
              <w:fldChar w:fldCharType="begin"/>
            </w:r>
            <w:r w:rsidR="00977E0D">
              <w:rPr>
                <w:noProof/>
              </w:rPr>
              <w:instrText xml:space="preserve"> PAGEREF _Toc66378887 \h </w:instrText>
            </w:r>
            <w:r>
              <w:rPr>
                <w:noProof/>
              </w:rPr>
            </w:r>
            <w:r>
              <w:rPr>
                <w:noProof/>
              </w:rPr>
              <w:fldChar w:fldCharType="separate"/>
            </w:r>
            <w:r w:rsidR="00977E0D">
              <w:rPr>
                <w:noProof/>
              </w:rPr>
              <w:t>5</w:t>
            </w:r>
            <w:r>
              <w:rPr>
                <w:noProof/>
              </w:rPr>
              <w:fldChar w:fldCharType="end"/>
            </w:r>
          </w:p>
          <w:p w14:paraId="2D669182" w14:textId="77777777" w:rsidR="00977E0D" w:rsidRDefault="00977E0D">
            <w:pPr>
              <w:pStyle w:val="Sommario2"/>
              <w:tabs>
                <w:tab w:val="left" w:pos="600"/>
                <w:tab w:val="right" w:leader="dot" w:pos="9629"/>
              </w:tabs>
              <w:rPr>
                <w:rFonts w:asciiTheme="minorHAnsi" w:eastAsiaTheme="minorEastAsia" w:hAnsiTheme="minorHAnsi" w:cstheme="minorBidi"/>
                <w:noProof/>
                <w:sz w:val="22"/>
                <w:szCs w:val="22"/>
              </w:rPr>
            </w:pPr>
            <w:r w:rsidRPr="00EA0D30">
              <w:rPr>
                <w:rFonts w:eastAsia="MS Mincho"/>
                <w:noProof/>
                <w:lang w:eastAsia="ja-JP"/>
              </w:rPr>
              <w:t>a)</w:t>
            </w:r>
            <w:r>
              <w:rPr>
                <w:rFonts w:asciiTheme="minorHAnsi" w:eastAsiaTheme="minorEastAsia" w:hAnsiTheme="minorHAnsi" w:cstheme="minorBidi"/>
                <w:noProof/>
                <w:sz w:val="22"/>
                <w:szCs w:val="22"/>
              </w:rPr>
              <w:tab/>
            </w:r>
            <w:r w:rsidRPr="00EA0D30">
              <w:rPr>
                <w:rFonts w:eastAsia="MS Mincho"/>
                <w:noProof/>
                <w:lang w:eastAsia="ja-JP"/>
              </w:rPr>
              <w:t>Cos'è il piano triennale di prevenzione della corruzione e della trasparenza</w:t>
            </w:r>
            <w:r>
              <w:rPr>
                <w:noProof/>
              </w:rPr>
              <w:tab/>
            </w:r>
            <w:r w:rsidR="00C757D4">
              <w:rPr>
                <w:noProof/>
              </w:rPr>
              <w:fldChar w:fldCharType="begin"/>
            </w:r>
            <w:r>
              <w:rPr>
                <w:noProof/>
              </w:rPr>
              <w:instrText xml:space="preserve"> PAGEREF _Toc66378888 \h </w:instrText>
            </w:r>
            <w:r w:rsidR="00C757D4">
              <w:rPr>
                <w:noProof/>
              </w:rPr>
            </w:r>
            <w:r w:rsidR="00C757D4">
              <w:rPr>
                <w:noProof/>
              </w:rPr>
              <w:fldChar w:fldCharType="separate"/>
            </w:r>
            <w:r>
              <w:rPr>
                <w:noProof/>
              </w:rPr>
              <w:t>6</w:t>
            </w:r>
            <w:r w:rsidR="00C757D4">
              <w:rPr>
                <w:noProof/>
              </w:rPr>
              <w:fldChar w:fldCharType="end"/>
            </w:r>
          </w:p>
          <w:p w14:paraId="52E8E2F8" w14:textId="77777777" w:rsidR="00977E0D" w:rsidRDefault="00977E0D">
            <w:pPr>
              <w:pStyle w:val="Sommario2"/>
              <w:tabs>
                <w:tab w:val="left" w:pos="600"/>
                <w:tab w:val="right" w:leader="dot" w:pos="9629"/>
              </w:tabs>
              <w:rPr>
                <w:rFonts w:asciiTheme="minorHAnsi" w:eastAsiaTheme="minorEastAsia" w:hAnsiTheme="minorHAnsi" w:cstheme="minorBidi"/>
                <w:noProof/>
                <w:sz w:val="22"/>
                <w:szCs w:val="22"/>
              </w:rPr>
            </w:pPr>
            <w:r w:rsidRPr="00EA0D30">
              <w:rPr>
                <w:rFonts w:eastAsia="MS Mincho"/>
                <w:noProof/>
                <w:lang w:eastAsia="ja-JP"/>
              </w:rPr>
              <w:t>b)</w:t>
            </w:r>
            <w:r>
              <w:rPr>
                <w:rFonts w:asciiTheme="minorHAnsi" w:eastAsiaTheme="minorEastAsia" w:hAnsiTheme="minorHAnsi" w:cstheme="minorBidi"/>
                <w:noProof/>
                <w:sz w:val="22"/>
                <w:szCs w:val="22"/>
              </w:rPr>
              <w:tab/>
            </w:r>
            <w:r w:rsidRPr="00EA0D30">
              <w:rPr>
                <w:rFonts w:eastAsia="MS Mincho"/>
                <w:noProof/>
                <w:lang w:eastAsia="ja-JP"/>
              </w:rPr>
              <w:t>Organo competente all'adozione del P.T.P.C.T.</w:t>
            </w:r>
            <w:r>
              <w:rPr>
                <w:noProof/>
              </w:rPr>
              <w:tab/>
            </w:r>
            <w:r w:rsidR="00C757D4">
              <w:rPr>
                <w:noProof/>
              </w:rPr>
              <w:fldChar w:fldCharType="begin"/>
            </w:r>
            <w:r>
              <w:rPr>
                <w:noProof/>
              </w:rPr>
              <w:instrText xml:space="preserve"> PAGEREF _Toc66378889 \h </w:instrText>
            </w:r>
            <w:r w:rsidR="00C757D4">
              <w:rPr>
                <w:noProof/>
              </w:rPr>
            </w:r>
            <w:r w:rsidR="00C757D4">
              <w:rPr>
                <w:noProof/>
              </w:rPr>
              <w:fldChar w:fldCharType="separate"/>
            </w:r>
            <w:r>
              <w:rPr>
                <w:noProof/>
              </w:rPr>
              <w:t>6</w:t>
            </w:r>
            <w:r w:rsidR="00C757D4">
              <w:rPr>
                <w:noProof/>
              </w:rPr>
              <w:fldChar w:fldCharType="end"/>
            </w:r>
          </w:p>
          <w:p w14:paraId="4B582D84" w14:textId="77777777" w:rsidR="00977E0D" w:rsidRDefault="00977E0D">
            <w:pPr>
              <w:pStyle w:val="Sommario2"/>
              <w:tabs>
                <w:tab w:val="left" w:pos="600"/>
                <w:tab w:val="right" w:leader="dot" w:pos="9629"/>
              </w:tabs>
              <w:rPr>
                <w:rFonts w:asciiTheme="minorHAnsi" w:eastAsiaTheme="minorEastAsia" w:hAnsiTheme="minorHAnsi" w:cstheme="minorBidi"/>
                <w:noProof/>
                <w:sz w:val="22"/>
                <w:szCs w:val="22"/>
              </w:rPr>
            </w:pPr>
            <w:r w:rsidRPr="00EA0D30">
              <w:rPr>
                <w:rFonts w:eastAsia="MS Mincho"/>
                <w:noProof/>
                <w:lang w:eastAsia="ja-JP"/>
              </w:rPr>
              <w:t>c)</w:t>
            </w:r>
            <w:r>
              <w:rPr>
                <w:rFonts w:asciiTheme="minorHAnsi" w:eastAsiaTheme="minorEastAsia" w:hAnsiTheme="minorHAnsi" w:cstheme="minorBidi"/>
                <w:noProof/>
                <w:sz w:val="22"/>
                <w:szCs w:val="22"/>
              </w:rPr>
              <w:tab/>
            </w:r>
            <w:r w:rsidRPr="00EA0D30">
              <w:rPr>
                <w:rFonts w:eastAsia="MS Mincho"/>
                <w:noProof/>
                <w:lang w:eastAsia="ja-JP"/>
              </w:rPr>
              <w:t>Pubblicazione sul sito Internet e comunicazione del Piano</w:t>
            </w:r>
            <w:r>
              <w:rPr>
                <w:noProof/>
              </w:rPr>
              <w:tab/>
            </w:r>
            <w:r w:rsidR="00C757D4">
              <w:rPr>
                <w:noProof/>
              </w:rPr>
              <w:fldChar w:fldCharType="begin"/>
            </w:r>
            <w:r>
              <w:rPr>
                <w:noProof/>
              </w:rPr>
              <w:instrText xml:space="preserve"> PAGEREF _Toc66378890 \h </w:instrText>
            </w:r>
            <w:r w:rsidR="00C757D4">
              <w:rPr>
                <w:noProof/>
              </w:rPr>
            </w:r>
            <w:r w:rsidR="00C757D4">
              <w:rPr>
                <w:noProof/>
              </w:rPr>
              <w:fldChar w:fldCharType="separate"/>
            </w:r>
            <w:r>
              <w:rPr>
                <w:noProof/>
              </w:rPr>
              <w:t>7</w:t>
            </w:r>
            <w:r w:rsidR="00C757D4">
              <w:rPr>
                <w:noProof/>
              </w:rPr>
              <w:fldChar w:fldCharType="end"/>
            </w:r>
          </w:p>
          <w:p w14:paraId="10D71099" w14:textId="77777777" w:rsidR="00977E0D" w:rsidRDefault="00977E0D">
            <w:pPr>
              <w:pStyle w:val="Sommario2"/>
              <w:tabs>
                <w:tab w:val="left" w:pos="600"/>
                <w:tab w:val="right" w:leader="dot" w:pos="9629"/>
              </w:tabs>
              <w:rPr>
                <w:rFonts w:asciiTheme="minorHAnsi" w:eastAsiaTheme="minorEastAsia" w:hAnsiTheme="minorHAnsi" w:cstheme="minorBidi"/>
                <w:noProof/>
                <w:sz w:val="22"/>
                <w:szCs w:val="22"/>
              </w:rPr>
            </w:pPr>
            <w:r w:rsidRPr="00EA0D30">
              <w:rPr>
                <w:rFonts w:eastAsia="MS Mincho"/>
                <w:noProof/>
                <w:lang w:eastAsia="ja-JP"/>
              </w:rPr>
              <w:t>d)</w:t>
            </w:r>
            <w:r>
              <w:rPr>
                <w:rFonts w:asciiTheme="minorHAnsi" w:eastAsiaTheme="minorEastAsia" w:hAnsiTheme="minorHAnsi" w:cstheme="minorBidi"/>
                <w:noProof/>
                <w:sz w:val="22"/>
                <w:szCs w:val="22"/>
              </w:rPr>
              <w:tab/>
            </w:r>
            <w:r w:rsidRPr="00EA0D30">
              <w:rPr>
                <w:rFonts w:eastAsia="MS Mincho"/>
                <w:noProof/>
                <w:lang w:eastAsia="ja-JP"/>
              </w:rPr>
              <w:t>Quali responsabilità per chi non pubblica il piano</w:t>
            </w:r>
            <w:r>
              <w:rPr>
                <w:noProof/>
              </w:rPr>
              <w:tab/>
            </w:r>
            <w:r w:rsidR="00C757D4">
              <w:rPr>
                <w:noProof/>
              </w:rPr>
              <w:fldChar w:fldCharType="begin"/>
            </w:r>
            <w:r>
              <w:rPr>
                <w:noProof/>
              </w:rPr>
              <w:instrText xml:space="preserve"> PAGEREF _Toc66378891 \h </w:instrText>
            </w:r>
            <w:r w:rsidR="00C757D4">
              <w:rPr>
                <w:noProof/>
              </w:rPr>
            </w:r>
            <w:r w:rsidR="00C757D4">
              <w:rPr>
                <w:noProof/>
              </w:rPr>
              <w:fldChar w:fldCharType="separate"/>
            </w:r>
            <w:r>
              <w:rPr>
                <w:noProof/>
              </w:rPr>
              <w:t>7</w:t>
            </w:r>
            <w:r w:rsidR="00C757D4">
              <w:rPr>
                <w:noProof/>
              </w:rPr>
              <w:fldChar w:fldCharType="end"/>
            </w:r>
          </w:p>
          <w:p w14:paraId="25A489C9" w14:textId="77777777" w:rsidR="00977E0D" w:rsidRDefault="00977E0D">
            <w:pPr>
              <w:pStyle w:val="Sommario2"/>
              <w:tabs>
                <w:tab w:val="left" w:pos="880"/>
                <w:tab w:val="right" w:leader="dot" w:pos="9629"/>
              </w:tabs>
              <w:rPr>
                <w:rFonts w:asciiTheme="minorHAnsi" w:eastAsiaTheme="minorEastAsia" w:hAnsiTheme="minorHAnsi" w:cstheme="minorBidi"/>
                <w:noProof/>
                <w:sz w:val="22"/>
                <w:szCs w:val="22"/>
              </w:rPr>
            </w:pPr>
            <w:r w:rsidRPr="00EA0D30">
              <w:rPr>
                <w:rFonts w:eastAsia="MS Mincho"/>
                <w:noProof/>
                <w:lang w:eastAsia="ja-JP"/>
              </w:rPr>
              <w:t>1.1</w:t>
            </w:r>
            <w:r>
              <w:rPr>
                <w:rFonts w:asciiTheme="minorHAnsi" w:eastAsiaTheme="minorEastAsia" w:hAnsiTheme="minorHAnsi" w:cstheme="minorBidi"/>
                <w:noProof/>
                <w:sz w:val="22"/>
                <w:szCs w:val="22"/>
              </w:rPr>
              <w:tab/>
            </w:r>
            <w:r w:rsidRPr="00EA0D30">
              <w:rPr>
                <w:rFonts w:eastAsia="MS Mincho"/>
                <w:noProof/>
                <w:lang w:eastAsia="ja-JP"/>
              </w:rPr>
              <w:t>Le novità, la struttura, i contenuti i destinatari, il periodo di riferimento e le modalità di aggiornamento</w:t>
            </w:r>
            <w:r>
              <w:rPr>
                <w:noProof/>
              </w:rPr>
              <w:tab/>
            </w:r>
            <w:r w:rsidR="00C757D4">
              <w:rPr>
                <w:noProof/>
              </w:rPr>
              <w:fldChar w:fldCharType="begin"/>
            </w:r>
            <w:r>
              <w:rPr>
                <w:noProof/>
              </w:rPr>
              <w:instrText xml:space="preserve"> PAGEREF _Toc66378892 \h </w:instrText>
            </w:r>
            <w:r w:rsidR="00C757D4">
              <w:rPr>
                <w:noProof/>
              </w:rPr>
            </w:r>
            <w:r w:rsidR="00C757D4">
              <w:rPr>
                <w:noProof/>
              </w:rPr>
              <w:fldChar w:fldCharType="separate"/>
            </w:r>
            <w:r>
              <w:rPr>
                <w:noProof/>
              </w:rPr>
              <w:t>7</w:t>
            </w:r>
            <w:r w:rsidR="00C757D4">
              <w:rPr>
                <w:noProof/>
              </w:rPr>
              <w:fldChar w:fldCharType="end"/>
            </w:r>
          </w:p>
          <w:p w14:paraId="3446B372" w14:textId="77777777" w:rsidR="00977E0D" w:rsidRDefault="00977E0D">
            <w:pPr>
              <w:pStyle w:val="Sommario2"/>
              <w:tabs>
                <w:tab w:val="left" w:pos="880"/>
                <w:tab w:val="right" w:leader="dot" w:pos="9629"/>
              </w:tabs>
              <w:rPr>
                <w:rFonts w:asciiTheme="minorHAnsi" w:eastAsiaTheme="minorEastAsia" w:hAnsiTheme="minorHAnsi" w:cstheme="minorBidi"/>
                <w:noProof/>
                <w:sz w:val="22"/>
                <w:szCs w:val="22"/>
              </w:rPr>
            </w:pPr>
            <w:r w:rsidRPr="00EA0D30">
              <w:rPr>
                <w:rFonts w:eastAsia="MS Mincho"/>
                <w:noProof/>
                <w:lang w:eastAsia="ja-JP"/>
              </w:rPr>
              <w:t>1.2</w:t>
            </w:r>
            <w:r>
              <w:rPr>
                <w:rFonts w:asciiTheme="minorHAnsi" w:eastAsiaTheme="minorEastAsia" w:hAnsiTheme="minorHAnsi" w:cstheme="minorBidi"/>
                <w:noProof/>
                <w:sz w:val="22"/>
                <w:szCs w:val="22"/>
              </w:rPr>
              <w:tab/>
            </w:r>
            <w:r w:rsidRPr="00EA0D30">
              <w:rPr>
                <w:rFonts w:eastAsia="MS Mincho"/>
                <w:noProof/>
                <w:lang w:eastAsia="ja-JP"/>
              </w:rPr>
              <w:t>Obiettivi</w:t>
            </w:r>
            <w:r>
              <w:rPr>
                <w:noProof/>
              </w:rPr>
              <w:tab/>
            </w:r>
            <w:r w:rsidR="00C757D4">
              <w:rPr>
                <w:noProof/>
              </w:rPr>
              <w:fldChar w:fldCharType="begin"/>
            </w:r>
            <w:r>
              <w:rPr>
                <w:noProof/>
              </w:rPr>
              <w:instrText xml:space="preserve"> PAGEREF _Toc66378893 \h </w:instrText>
            </w:r>
            <w:r w:rsidR="00C757D4">
              <w:rPr>
                <w:noProof/>
              </w:rPr>
            </w:r>
            <w:r w:rsidR="00C757D4">
              <w:rPr>
                <w:noProof/>
              </w:rPr>
              <w:fldChar w:fldCharType="separate"/>
            </w:r>
            <w:r>
              <w:rPr>
                <w:noProof/>
              </w:rPr>
              <w:t>9</w:t>
            </w:r>
            <w:r w:rsidR="00C757D4">
              <w:rPr>
                <w:noProof/>
              </w:rPr>
              <w:fldChar w:fldCharType="end"/>
            </w:r>
          </w:p>
          <w:p w14:paraId="175EE493" w14:textId="4C9C96C3" w:rsidR="00977E0D" w:rsidRDefault="00977E0D">
            <w:pPr>
              <w:pStyle w:val="Sommario2"/>
              <w:tabs>
                <w:tab w:val="left" w:pos="880"/>
                <w:tab w:val="right" w:leader="dot" w:pos="9629"/>
              </w:tabs>
              <w:rPr>
                <w:rFonts w:asciiTheme="minorHAnsi" w:eastAsiaTheme="minorEastAsia" w:hAnsiTheme="minorHAnsi" w:cstheme="minorBidi"/>
                <w:noProof/>
                <w:sz w:val="22"/>
                <w:szCs w:val="22"/>
              </w:rPr>
            </w:pPr>
            <w:r w:rsidRPr="00EA0D30">
              <w:rPr>
                <w:rFonts w:eastAsia="MS Mincho"/>
                <w:noProof/>
                <w:lang w:eastAsia="ja-JP"/>
              </w:rPr>
              <w:t>1.3</w:t>
            </w:r>
            <w:r>
              <w:rPr>
                <w:rFonts w:asciiTheme="minorHAnsi" w:eastAsiaTheme="minorEastAsia" w:hAnsiTheme="minorHAnsi" w:cstheme="minorBidi"/>
                <w:noProof/>
                <w:sz w:val="22"/>
                <w:szCs w:val="22"/>
              </w:rPr>
              <w:tab/>
            </w:r>
            <w:r w:rsidRPr="00EA0D30">
              <w:rPr>
                <w:rFonts w:eastAsia="MS Mincho"/>
                <w:noProof/>
                <w:lang w:eastAsia="ja-JP"/>
              </w:rPr>
              <w:t>Le attività effettuate nel 202</w:t>
            </w:r>
            <w:r w:rsidR="00A26401">
              <w:rPr>
                <w:rFonts w:eastAsia="MS Mincho"/>
                <w:noProof/>
                <w:lang w:eastAsia="ja-JP"/>
              </w:rPr>
              <w:t xml:space="preserve">1 </w:t>
            </w:r>
            <w:r w:rsidRPr="00EA0D30">
              <w:rPr>
                <w:rFonts w:eastAsia="MS Mincho"/>
                <w:noProof/>
                <w:lang w:eastAsia="ja-JP"/>
              </w:rPr>
              <w:t>nell’ambito del PTPCT 202</w:t>
            </w:r>
            <w:r w:rsidR="00A26401">
              <w:rPr>
                <w:rFonts w:eastAsia="MS Mincho"/>
                <w:noProof/>
                <w:lang w:eastAsia="ja-JP"/>
              </w:rPr>
              <w:t>1</w:t>
            </w:r>
            <w:r w:rsidRPr="00EA0D30">
              <w:rPr>
                <w:rFonts w:eastAsia="MS Mincho"/>
                <w:noProof/>
                <w:lang w:eastAsia="ja-JP"/>
              </w:rPr>
              <w:t>/202</w:t>
            </w:r>
            <w:r w:rsidR="00A26401">
              <w:rPr>
                <w:rFonts w:eastAsia="MS Mincho"/>
                <w:noProof/>
                <w:lang w:eastAsia="ja-JP"/>
              </w:rPr>
              <w:t>3</w:t>
            </w:r>
            <w:r>
              <w:rPr>
                <w:noProof/>
              </w:rPr>
              <w:tab/>
            </w:r>
            <w:r w:rsidR="00C757D4">
              <w:rPr>
                <w:noProof/>
              </w:rPr>
              <w:fldChar w:fldCharType="begin"/>
            </w:r>
            <w:r>
              <w:rPr>
                <w:noProof/>
              </w:rPr>
              <w:instrText xml:space="preserve"> PAGEREF _Toc66378894 \h </w:instrText>
            </w:r>
            <w:r w:rsidR="00C757D4">
              <w:rPr>
                <w:noProof/>
              </w:rPr>
            </w:r>
            <w:r w:rsidR="00C757D4">
              <w:rPr>
                <w:noProof/>
              </w:rPr>
              <w:fldChar w:fldCharType="separate"/>
            </w:r>
            <w:r>
              <w:rPr>
                <w:noProof/>
              </w:rPr>
              <w:t>10</w:t>
            </w:r>
            <w:r w:rsidR="00C757D4">
              <w:rPr>
                <w:noProof/>
              </w:rPr>
              <w:fldChar w:fldCharType="end"/>
            </w:r>
          </w:p>
          <w:p w14:paraId="2E738BCF" w14:textId="1EFC2C60" w:rsidR="00977E0D" w:rsidRDefault="00977E0D">
            <w:pPr>
              <w:pStyle w:val="Sommario3"/>
              <w:tabs>
                <w:tab w:val="left" w:pos="1100"/>
                <w:tab w:val="right" w:leader="dot" w:pos="9629"/>
              </w:tabs>
              <w:rPr>
                <w:rFonts w:asciiTheme="minorHAnsi" w:eastAsiaTheme="minorEastAsia" w:hAnsiTheme="minorHAnsi" w:cstheme="minorBidi"/>
                <w:noProof/>
                <w:sz w:val="22"/>
                <w:szCs w:val="22"/>
              </w:rPr>
            </w:pPr>
            <w:r w:rsidRPr="00EA0D30">
              <w:rPr>
                <w:rFonts w:eastAsia="MS Mincho"/>
                <w:noProof/>
                <w:lang w:eastAsia="ja-JP"/>
              </w:rPr>
              <w:t>1.3.1.</w:t>
            </w:r>
            <w:r>
              <w:rPr>
                <w:rFonts w:asciiTheme="minorHAnsi" w:eastAsiaTheme="minorEastAsia" w:hAnsiTheme="minorHAnsi" w:cstheme="minorBidi"/>
                <w:noProof/>
                <w:sz w:val="22"/>
                <w:szCs w:val="22"/>
              </w:rPr>
              <w:tab/>
            </w:r>
            <w:r w:rsidRPr="00EA0D30">
              <w:rPr>
                <w:rFonts w:eastAsia="MS Mincho"/>
                <w:noProof/>
                <w:lang w:eastAsia="ja-JP"/>
              </w:rPr>
              <w:t xml:space="preserve">Formazione </w:t>
            </w:r>
            <w:r w:rsidR="00A26401" w:rsidRPr="00EA0D30">
              <w:rPr>
                <w:rFonts w:eastAsia="MS Mincho"/>
                <w:noProof/>
                <w:lang w:eastAsia="ja-JP"/>
              </w:rPr>
              <w:t>202</w:t>
            </w:r>
            <w:r w:rsidR="00A26401">
              <w:rPr>
                <w:rFonts w:eastAsia="MS Mincho"/>
                <w:noProof/>
                <w:lang w:eastAsia="ja-JP"/>
              </w:rPr>
              <w:t xml:space="preserve">1 </w:t>
            </w:r>
            <w:r w:rsidR="00A26401" w:rsidRPr="00EA0D30">
              <w:rPr>
                <w:rFonts w:eastAsia="MS Mincho"/>
                <w:noProof/>
                <w:lang w:eastAsia="ja-JP"/>
              </w:rPr>
              <w:t>nell’ambito del PTPCT 202</w:t>
            </w:r>
            <w:r w:rsidR="00A26401">
              <w:rPr>
                <w:rFonts w:eastAsia="MS Mincho"/>
                <w:noProof/>
                <w:lang w:eastAsia="ja-JP"/>
              </w:rPr>
              <w:t>1</w:t>
            </w:r>
            <w:r w:rsidR="00A26401" w:rsidRPr="00EA0D30">
              <w:rPr>
                <w:rFonts w:eastAsia="MS Mincho"/>
                <w:noProof/>
                <w:lang w:eastAsia="ja-JP"/>
              </w:rPr>
              <w:t>/202</w:t>
            </w:r>
            <w:r w:rsidR="00A26401">
              <w:rPr>
                <w:rFonts w:eastAsia="MS Mincho"/>
                <w:noProof/>
                <w:lang w:eastAsia="ja-JP"/>
              </w:rPr>
              <w:t>3</w:t>
            </w:r>
            <w:r>
              <w:rPr>
                <w:noProof/>
              </w:rPr>
              <w:tab/>
            </w:r>
            <w:r w:rsidR="00C757D4">
              <w:rPr>
                <w:noProof/>
              </w:rPr>
              <w:fldChar w:fldCharType="begin"/>
            </w:r>
            <w:r>
              <w:rPr>
                <w:noProof/>
              </w:rPr>
              <w:instrText xml:space="preserve"> PAGEREF _Toc66378895 \h </w:instrText>
            </w:r>
            <w:r w:rsidR="00C757D4">
              <w:rPr>
                <w:noProof/>
              </w:rPr>
            </w:r>
            <w:r w:rsidR="00C757D4">
              <w:rPr>
                <w:noProof/>
              </w:rPr>
              <w:fldChar w:fldCharType="separate"/>
            </w:r>
            <w:r>
              <w:rPr>
                <w:noProof/>
              </w:rPr>
              <w:t>10</w:t>
            </w:r>
            <w:r w:rsidR="00C757D4">
              <w:rPr>
                <w:noProof/>
              </w:rPr>
              <w:fldChar w:fldCharType="end"/>
            </w:r>
          </w:p>
          <w:p w14:paraId="21C744B7" w14:textId="767B66A3" w:rsidR="00977E0D" w:rsidRDefault="00977E0D">
            <w:pPr>
              <w:pStyle w:val="Sommario3"/>
              <w:tabs>
                <w:tab w:val="left" w:pos="1100"/>
                <w:tab w:val="right" w:leader="dot" w:pos="9629"/>
              </w:tabs>
              <w:rPr>
                <w:rFonts w:asciiTheme="minorHAnsi" w:eastAsiaTheme="minorEastAsia" w:hAnsiTheme="minorHAnsi" w:cstheme="minorBidi"/>
                <w:noProof/>
                <w:sz w:val="22"/>
                <w:szCs w:val="22"/>
              </w:rPr>
            </w:pPr>
            <w:r w:rsidRPr="00EA0D30">
              <w:rPr>
                <w:rFonts w:eastAsia="MS Mincho"/>
                <w:noProof/>
                <w:lang w:eastAsia="ja-JP"/>
              </w:rPr>
              <w:t>1.3.2.</w:t>
            </w:r>
            <w:r>
              <w:rPr>
                <w:rFonts w:asciiTheme="minorHAnsi" w:eastAsiaTheme="minorEastAsia" w:hAnsiTheme="minorHAnsi" w:cstheme="minorBidi"/>
                <w:noProof/>
                <w:sz w:val="22"/>
                <w:szCs w:val="22"/>
              </w:rPr>
              <w:tab/>
            </w:r>
            <w:r w:rsidRPr="00EA0D30">
              <w:rPr>
                <w:rFonts w:eastAsia="MS Mincho"/>
                <w:noProof/>
                <w:lang w:eastAsia="ja-JP"/>
              </w:rPr>
              <w:t xml:space="preserve">Monitoraggi relativi all’anno </w:t>
            </w:r>
            <w:r w:rsidR="00A26401" w:rsidRPr="00EA0D30">
              <w:rPr>
                <w:rFonts w:eastAsia="MS Mincho"/>
                <w:noProof/>
                <w:lang w:eastAsia="ja-JP"/>
              </w:rPr>
              <w:t>202</w:t>
            </w:r>
            <w:r w:rsidR="00A26401">
              <w:rPr>
                <w:rFonts w:eastAsia="MS Mincho"/>
                <w:noProof/>
                <w:lang w:eastAsia="ja-JP"/>
              </w:rPr>
              <w:t xml:space="preserve">1 </w:t>
            </w:r>
            <w:r w:rsidR="00A26401" w:rsidRPr="00EA0D30">
              <w:rPr>
                <w:rFonts w:eastAsia="MS Mincho"/>
                <w:noProof/>
                <w:lang w:eastAsia="ja-JP"/>
              </w:rPr>
              <w:t>nell’ambito del PTPCT 202</w:t>
            </w:r>
            <w:r w:rsidR="00A26401">
              <w:rPr>
                <w:rFonts w:eastAsia="MS Mincho"/>
                <w:noProof/>
                <w:lang w:eastAsia="ja-JP"/>
              </w:rPr>
              <w:t>1</w:t>
            </w:r>
            <w:r w:rsidR="00A26401" w:rsidRPr="00EA0D30">
              <w:rPr>
                <w:rFonts w:eastAsia="MS Mincho"/>
                <w:noProof/>
                <w:lang w:eastAsia="ja-JP"/>
              </w:rPr>
              <w:t>/202</w:t>
            </w:r>
            <w:r w:rsidR="00A26401">
              <w:rPr>
                <w:rFonts w:eastAsia="MS Mincho"/>
                <w:noProof/>
                <w:lang w:eastAsia="ja-JP"/>
              </w:rPr>
              <w:t>3</w:t>
            </w:r>
            <w:r>
              <w:rPr>
                <w:noProof/>
              </w:rPr>
              <w:tab/>
            </w:r>
            <w:r w:rsidR="00C757D4">
              <w:rPr>
                <w:noProof/>
              </w:rPr>
              <w:fldChar w:fldCharType="begin"/>
            </w:r>
            <w:r>
              <w:rPr>
                <w:noProof/>
              </w:rPr>
              <w:instrText xml:space="preserve"> PAGEREF _Toc66378896 \h </w:instrText>
            </w:r>
            <w:r w:rsidR="00C757D4">
              <w:rPr>
                <w:noProof/>
              </w:rPr>
            </w:r>
            <w:r w:rsidR="00C757D4">
              <w:rPr>
                <w:noProof/>
              </w:rPr>
              <w:fldChar w:fldCharType="separate"/>
            </w:r>
            <w:r>
              <w:rPr>
                <w:noProof/>
              </w:rPr>
              <w:t>11</w:t>
            </w:r>
            <w:r w:rsidR="00C757D4">
              <w:rPr>
                <w:noProof/>
              </w:rPr>
              <w:fldChar w:fldCharType="end"/>
            </w:r>
          </w:p>
          <w:p w14:paraId="74A3E304" w14:textId="15474561" w:rsidR="00977E0D" w:rsidRDefault="00977E0D">
            <w:pPr>
              <w:pStyle w:val="Sommario3"/>
              <w:tabs>
                <w:tab w:val="left" w:pos="1100"/>
                <w:tab w:val="right" w:leader="dot" w:pos="9629"/>
              </w:tabs>
              <w:rPr>
                <w:rFonts w:asciiTheme="minorHAnsi" w:eastAsiaTheme="minorEastAsia" w:hAnsiTheme="minorHAnsi" w:cstheme="minorBidi"/>
                <w:noProof/>
                <w:sz w:val="22"/>
                <w:szCs w:val="22"/>
              </w:rPr>
            </w:pPr>
            <w:r w:rsidRPr="00EA0D30">
              <w:rPr>
                <w:rFonts w:eastAsia="MS Mincho"/>
                <w:noProof/>
                <w:lang w:eastAsia="ja-JP"/>
              </w:rPr>
              <w:t>1.3.3.</w:t>
            </w:r>
            <w:r>
              <w:rPr>
                <w:rFonts w:asciiTheme="minorHAnsi" w:eastAsiaTheme="minorEastAsia" w:hAnsiTheme="minorHAnsi" w:cstheme="minorBidi"/>
                <w:noProof/>
                <w:sz w:val="22"/>
                <w:szCs w:val="22"/>
              </w:rPr>
              <w:tab/>
            </w:r>
            <w:r w:rsidRPr="00EA0D30">
              <w:rPr>
                <w:rFonts w:eastAsia="MS Mincho"/>
                <w:noProof/>
                <w:lang w:eastAsia="ja-JP"/>
              </w:rPr>
              <w:t xml:space="preserve">Altre attività svolte nel </w:t>
            </w:r>
            <w:r w:rsidR="00A26401" w:rsidRPr="00EA0D30">
              <w:rPr>
                <w:rFonts w:eastAsia="MS Mincho"/>
                <w:noProof/>
                <w:lang w:eastAsia="ja-JP"/>
              </w:rPr>
              <w:t>202</w:t>
            </w:r>
            <w:r w:rsidR="00A26401">
              <w:rPr>
                <w:rFonts w:eastAsia="MS Mincho"/>
                <w:noProof/>
                <w:lang w:eastAsia="ja-JP"/>
              </w:rPr>
              <w:t xml:space="preserve">1 </w:t>
            </w:r>
            <w:r w:rsidR="00A26401" w:rsidRPr="00EA0D30">
              <w:rPr>
                <w:rFonts w:eastAsia="MS Mincho"/>
                <w:noProof/>
                <w:lang w:eastAsia="ja-JP"/>
              </w:rPr>
              <w:t>nell’ambito del PTPCT 202</w:t>
            </w:r>
            <w:r w:rsidR="00A26401">
              <w:rPr>
                <w:rFonts w:eastAsia="MS Mincho"/>
                <w:noProof/>
                <w:lang w:eastAsia="ja-JP"/>
              </w:rPr>
              <w:t>1</w:t>
            </w:r>
            <w:r w:rsidR="00A26401" w:rsidRPr="00EA0D30">
              <w:rPr>
                <w:rFonts w:eastAsia="MS Mincho"/>
                <w:noProof/>
                <w:lang w:eastAsia="ja-JP"/>
              </w:rPr>
              <w:t>/202</w:t>
            </w:r>
            <w:r w:rsidR="00A26401">
              <w:rPr>
                <w:rFonts w:eastAsia="MS Mincho"/>
                <w:noProof/>
                <w:lang w:eastAsia="ja-JP"/>
              </w:rPr>
              <w:t>3</w:t>
            </w:r>
            <w:r>
              <w:rPr>
                <w:noProof/>
              </w:rPr>
              <w:tab/>
            </w:r>
            <w:r w:rsidR="00C757D4">
              <w:rPr>
                <w:noProof/>
              </w:rPr>
              <w:fldChar w:fldCharType="begin"/>
            </w:r>
            <w:r>
              <w:rPr>
                <w:noProof/>
              </w:rPr>
              <w:instrText xml:space="preserve"> PAGEREF _Toc66378897 \h </w:instrText>
            </w:r>
            <w:r w:rsidR="00C757D4">
              <w:rPr>
                <w:noProof/>
              </w:rPr>
            </w:r>
            <w:r w:rsidR="00C757D4">
              <w:rPr>
                <w:noProof/>
              </w:rPr>
              <w:fldChar w:fldCharType="separate"/>
            </w:r>
            <w:r>
              <w:rPr>
                <w:noProof/>
              </w:rPr>
              <w:t>12</w:t>
            </w:r>
            <w:r w:rsidR="00C757D4">
              <w:rPr>
                <w:noProof/>
              </w:rPr>
              <w:fldChar w:fldCharType="end"/>
            </w:r>
          </w:p>
          <w:p w14:paraId="4E48F5AE" w14:textId="77777777" w:rsidR="00977E0D" w:rsidRDefault="00977E0D">
            <w:pPr>
              <w:pStyle w:val="Sommario1"/>
              <w:tabs>
                <w:tab w:val="left" w:pos="400"/>
                <w:tab w:val="right" w:leader="dot" w:pos="9629"/>
              </w:tabs>
              <w:rPr>
                <w:rFonts w:asciiTheme="minorHAnsi" w:eastAsiaTheme="minorEastAsia" w:hAnsiTheme="minorHAnsi" w:cstheme="minorBidi"/>
                <w:noProof/>
                <w:sz w:val="22"/>
                <w:szCs w:val="22"/>
              </w:rPr>
            </w:pPr>
            <w:r w:rsidRPr="00EA0D30">
              <w:rPr>
                <w:rFonts w:eastAsia="MS Mincho"/>
                <w:noProof/>
              </w:rPr>
              <w:t>2.</w:t>
            </w:r>
            <w:r>
              <w:rPr>
                <w:rFonts w:asciiTheme="minorHAnsi" w:eastAsiaTheme="minorEastAsia" w:hAnsiTheme="minorHAnsi" w:cstheme="minorBidi"/>
                <w:noProof/>
                <w:sz w:val="22"/>
                <w:szCs w:val="22"/>
              </w:rPr>
              <w:tab/>
            </w:r>
            <w:r w:rsidRPr="00EA0D30">
              <w:rPr>
                <w:rFonts w:eastAsia="MS Mincho"/>
                <w:noProof/>
              </w:rPr>
              <w:t>GLI ATTORI DELLA STRATEGIA DI PREVENZIONE DELLA CORRUZIONE NELLE ISTITUZIONI SCOLASTICHE</w:t>
            </w:r>
            <w:r>
              <w:rPr>
                <w:noProof/>
              </w:rPr>
              <w:tab/>
            </w:r>
            <w:r w:rsidR="00C757D4">
              <w:rPr>
                <w:noProof/>
              </w:rPr>
              <w:fldChar w:fldCharType="begin"/>
            </w:r>
            <w:r>
              <w:rPr>
                <w:noProof/>
              </w:rPr>
              <w:instrText xml:space="preserve"> PAGEREF _Toc66378898 \h </w:instrText>
            </w:r>
            <w:r w:rsidR="00C757D4">
              <w:rPr>
                <w:noProof/>
              </w:rPr>
            </w:r>
            <w:r w:rsidR="00C757D4">
              <w:rPr>
                <w:noProof/>
              </w:rPr>
              <w:fldChar w:fldCharType="separate"/>
            </w:r>
            <w:r>
              <w:rPr>
                <w:noProof/>
              </w:rPr>
              <w:t>13</w:t>
            </w:r>
            <w:r w:rsidR="00C757D4">
              <w:rPr>
                <w:noProof/>
              </w:rPr>
              <w:fldChar w:fldCharType="end"/>
            </w:r>
          </w:p>
          <w:p w14:paraId="6005FD55" w14:textId="77777777" w:rsidR="00977E0D" w:rsidRDefault="00977E0D">
            <w:pPr>
              <w:pStyle w:val="Sommario2"/>
              <w:tabs>
                <w:tab w:val="left" w:pos="880"/>
                <w:tab w:val="right" w:leader="dot" w:pos="9629"/>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L’organo di indirizzo politico</w:t>
            </w:r>
            <w:r>
              <w:rPr>
                <w:noProof/>
              </w:rPr>
              <w:tab/>
            </w:r>
            <w:r w:rsidR="00C757D4">
              <w:rPr>
                <w:noProof/>
              </w:rPr>
              <w:fldChar w:fldCharType="begin"/>
            </w:r>
            <w:r>
              <w:rPr>
                <w:noProof/>
              </w:rPr>
              <w:instrText xml:space="preserve"> PAGEREF _Toc66378899 \h </w:instrText>
            </w:r>
            <w:r w:rsidR="00C757D4">
              <w:rPr>
                <w:noProof/>
              </w:rPr>
            </w:r>
            <w:r w:rsidR="00C757D4">
              <w:rPr>
                <w:noProof/>
              </w:rPr>
              <w:fldChar w:fldCharType="separate"/>
            </w:r>
            <w:r>
              <w:rPr>
                <w:noProof/>
              </w:rPr>
              <w:t>14</w:t>
            </w:r>
            <w:r w:rsidR="00C757D4">
              <w:rPr>
                <w:noProof/>
              </w:rPr>
              <w:fldChar w:fldCharType="end"/>
            </w:r>
          </w:p>
          <w:p w14:paraId="60D4A003" w14:textId="77777777" w:rsidR="00977E0D" w:rsidRDefault="00977E0D">
            <w:pPr>
              <w:pStyle w:val="Sommario2"/>
              <w:tabs>
                <w:tab w:val="left" w:pos="880"/>
                <w:tab w:val="right" w:leader="dot" w:pos="9629"/>
              </w:tabs>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Il Responsabile della prevenzione della corruzione</w:t>
            </w:r>
            <w:r>
              <w:rPr>
                <w:noProof/>
              </w:rPr>
              <w:tab/>
            </w:r>
            <w:r w:rsidR="00C757D4">
              <w:rPr>
                <w:noProof/>
              </w:rPr>
              <w:fldChar w:fldCharType="begin"/>
            </w:r>
            <w:r>
              <w:rPr>
                <w:noProof/>
              </w:rPr>
              <w:instrText xml:space="preserve"> PAGEREF _Toc66378900 \h </w:instrText>
            </w:r>
            <w:r w:rsidR="00C757D4">
              <w:rPr>
                <w:noProof/>
              </w:rPr>
            </w:r>
            <w:r w:rsidR="00C757D4">
              <w:rPr>
                <w:noProof/>
              </w:rPr>
              <w:fldChar w:fldCharType="separate"/>
            </w:r>
            <w:r>
              <w:rPr>
                <w:noProof/>
              </w:rPr>
              <w:t>14</w:t>
            </w:r>
            <w:r w:rsidR="00C757D4">
              <w:rPr>
                <w:noProof/>
              </w:rPr>
              <w:fldChar w:fldCharType="end"/>
            </w:r>
          </w:p>
          <w:p w14:paraId="580B6FC6" w14:textId="77777777"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ja-JP"/>
              </w:rPr>
              <w:t>Le responsabilità del “Responsabile della Prevenzione della Corruzione”</w:t>
            </w:r>
            <w:r>
              <w:rPr>
                <w:noProof/>
              </w:rPr>
              <w:tab/>
            </w:r>
            <w:r w:rsidR="00C757D4">
              <w:rPr>
                <w:noProof/>
              </w:rPr>
              <w:fldChar w:fldCharType="begin"/>
            </w:r>
            <w:r>
              <w:rPr>
                <w:noProof/>
              </w:rPr>
              <w:instrText xml:space="preserve"> PAGEREF _Toc66378901 \h </w:instrText>
            </w:r>
            <w:r w:rsidR="00C757D4">
              <w:rPr>
                <w:noProof/>
              </w:rPr>
            </w:r>
            <w:r w:rsidR="00C757D4">
              <w:rPr>
                <w:noProof/>
              </w:rPr>
              <w:fldChar w:fldCharType="separate"/>
            </w:r>
            <w:r>
              <w:rPr>
                <w:noProof/>
              </w:rPr>
              <w:t>16</w:t>
            </w:r>
            <w:r w:rsidR="00C757D4">
              <w:rPr>
                <w:noProof/>
              </w:rPr>
              <w:fldChar w:fldCharType="end"/>
            </w:r>
          </w:p>
          <w:p w14:paraId="49CBF338" w14:textId="77777777" w:rsidR="00977E0D" w:rsidRDefault="00977E0D">
            <w:pPr>
              <w:pStyle w:val="Sommario2"/>
              <w:tabs>
                <w:tab w:val="left" w:pos="880"/>
                <w:tab w:val="right" w:leader="dot" w:pos="9629"/>
              </w:tabs>
              <w:rPr>
                <w:rFonts w:asciiTheme="minorHAnsi" w:eastAsiaTheme="minorEastAsia" w:hAnsiTheme="minorHAnsi" w:cstheme="minorBidi"/>
                <w:noProof/>
                <w:sz w:val="22"/>
                <w:szCs w:val="22"/>
              </w:rPr>
            </w:pPr>
            <w:r>
              <w:rPr>
                <w:noProof/>
                <w:lang w:eastAsia="ja-JP"/>
              </w:rPr>
              <w:t>2.5.</w:t>
            </w:r>
            <w:r>
              <w:rPr>
                <w:rFonts w:asciiTheme="minorHAnsi" w:eastAsiaTheme="minorEastAsia" w:hAnsiTheme="minorHAnsi" w:cstheme="minorBidi"/>
                <w:noProof/>
                <w:sz w:val="22"/>
                <w:szCs w:val="22"/>
              </w:rPr>
              <w:tab/>
            </w:r>
            <w:r>
              <w:rPr>
                <w:noProof/>
                <w:lang w:eastAsia="ja-JP"/>
              </w:rPr>
              <w:t>La struttura a supporto del RPC: (1) i referenti della prevenzione della corruzione</w:t>
            </w:r>
            <w:r>
              <w:rPr>
                <w:noProof/>
              </w:rPr>
              <w:tab/>
            </w:r>
            <w:r w:rsidR="00C757D4">
              <w:rPr>
                <w:noProof/>
              </w:rPr>
              <w:fldChar w:fldCharType="begin"/>
            </w:r>
            <w:r>
              <w:rPr>
                <w:noProof/>
              </w:rPr>
              <w:instrText xml:space="preserve"> PAGEREF _Toc66378902 \h </w:instrText>
            </w:r>
            <w:r w:rsidR="00C757D4">
              <w:rPr>
                <w:noProof/>
              </w:rPr>
            </w:r>
            <w:r w:rsidR="00C757D4">
              <w:rPr>
                <w:noProof/>
              </w:rPr>
              <w:fldChar w:fldCharType="separate"/>
            </w:r>
            <w:r>
              <w:rPr>
                <w:noProof/>
              </w:rPr>
              <w:t>18</w:t>
            </w:r>
            <w:r w:rsidR="00C757D4">
              <w:rPr>
                <w:noProof/>
              </w:rPr>
              <w:fldChar w:fldCharType="end"/>
            </w:r>
          </w:p>
          <w:p w14:paraId="303E8196" w14:textId="77777777" w:rsidR="00977E0D" w:rsidRDefault="00977E0D">
            <w:pPr>
              <w:pStyle w:val="Sommario2"/>
              <w:tabs>
                <w:tab w:val="left" w:pos="880"/>
                <w:tab w:val="right" w:leader="dot" w:pos="9629"/>
              </w:tabs>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La struttura a supporto del RPC: (2) il Gruppo di lavoro regionale</w:t>
            </w:r>
            <w:r>
              <w:rPr>
                <w:noProof/>
              </w:rPr>
              <w:tab/>
            </w:r>
            <w:r w:rsidR="00C757D4">
              <w:rPr>
                <w:noProof/>
              </w:rPr>
              <w:fldChar w:fldCharType="begin"/>
            </w:r>
            <w:r>
              <w:rPr>
                <w:noProof/>
              </w:rPr>
              <w:instrText xml:space="preserve"> PAGEREF _Toc66378903 \h </w:instrText>
            </w:r>
            <w:r w:rsidR="00C757D4">
              <w:rPr>
                <w:noProof/>
              </w:rPr>
            </w:r>
            <w:r w:rsidR="00C757D4">
              <w:rPr>
                <w:noProof/>
              </w:rPr>
              <w:fldChar w:fldCharType="separate"/>
            </w:r>
            <w:r>
              <w:rPr>
                <w:noProof/>
              </w:rPr>
              <w:t>20</w:t>
            </w:r>
            <w:r w:rsidR="00C757D4">
              <w:rPr>
                <w:noProof/>
              </w:rPr>
              <w:fldChar w:fldCharType="end"/>
            </w:r>
          </w:p>
          <w:p w14:paraId="68FE33F4" w14:textId="77777777" w:rsidR="00977E0D" w:rsidRDefault="00977E0D">
            <w:pPr>
              <w:pStyle w:val="Sommario2"/>
              <w:tabs>
                <w:tab w:val="left" w:pos="880"/>
                <w:tab w:val="right" w:leader="dot" w:pos="9629"/>
              </w:tabs>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lang w:eastAsia="ja-JP"/>
              </w:rPr>
              <w:t xml:space="preserve">La struttura a supporto del RPC: (3) i </w:t>
            </w:r>
            <w:r>
              <w:rPr>
                <w:noProof/>
              </w:rPr>
              <w:t>dirigenti scolastici</w:t>
            </w:r>
            <w:r>
              <w:rPr>
                <w:noProof/>
              </w:rPr>
              <w:tab/>
            </w:r>
            <w:r w:rsidR="00C757D4">
              <w:rPr>
                <w:noProof/>
              </w:rPr>
              <w:fldChar w:fldCharType="begin"/>
            </w:r>
            <w:r>
              <w:rPr>
                <w:noProof/>
              </w:rPr>
              <w:instrText xml:space="preserve"> PAGEREF _Toc66378904 \h </w:instrText>
            </w:r>
            <w:r w:rsidR="00C757D4">
              <w:rPr>
                <w:noProof/>
              </w:rPr>
            </w:r>
            <w:r w:rsidR="00C757D4">
              <w:rPr>
                <w:noProof/>
              </w:rPr>
              <w:fldChar w:fldCharType="separate"/>
            </w:r>
            <w:r>
              <w:rPr>
                <w:noProof/>
              </w:rPr>
              <w:t>20</w:t>
            </w:r>
            <w:r w:rsidR="00C757D4">
              <w:rPr>
                <w:noProof/>
              </w:rPr>
              <w:fldChar w:fldCharType="end"/>
            </w:r>
          </w:p>
          <w:p w14:paraId="7B1BF705" w14:textId="77777777"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ja-JP"/>
              </w:rPr>
              <w:t>Collegamento tra prevenzione della corruzione e obiettivi incarichi DS</w:t>
            </w:r>
            <w:r>
              <w:rPr>
                <w:noProof/>
              </w:rPr>
              <w:tab/>
            </w:r>
            <w:r w:rsidR="00C757D4">
              <w:rPr>
                <w:noProof/>
              </w:rPr>
              <w:fldChar w:fldCharType="begin"/>
            </w:r>
            <w:r>
              <w:rPr>
                <w:noProof/>
              </w:rPr>
              <w:instrText xml:space="preserve"> PAGEREF _Toc66378905 \h </w:instrText>
            </w:r>
            <w:r w:rsidR="00C757D4">
              <w:rPr>
                <w:noProof/>
              </w:rPr>
            </w:r>
            <w:r w:rsidR="00C757D4">
              <w:rPr>
                <w:noProof/>
              </w:rPr>
              <w:fldChar w:fldCharType="separate"/>
            </w:r>
            <w:r>
              <w:rPr>
                <w:noProof/>
              </w:rPr>
              <w:t>21</w:t>
            </w:r>
            <w:r w:rsidR="00C757D4">
              <w:rPr>
                <w:noProof/>
              </w:rPr>
              <w:fldChar w:fldCharType="end"/>
            </w:r>
          </w:p>
          <w:p w14:paraId="7AE083C8" w14:textId="77777777"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ja-JP"/>
              </w:rPr>
              <w:t>Le Responsabilità dei dirigenti</w:t>
            </w:r>
            <w:r>
              <w:rPr>
                <w:noProof/>
              </w:rPr>
              <w:tab/>
            </w:r>
            <w:r w:rsidR="00C757D4">
              <w:rPr>
                <w:noProof/>
              </w:rPr>
              <w:fldChar w:fldCharType="begin"/>
            </w:r>
            <w:r>
              <w:rPr>
                <w:noProof/>
              </w:rPr>
              <w:instrText xml:space="preserve"> PAGEREF _Toc66378906 \h </w:instrText>
            </w:r>
            <w:r w:rsidR="00C757D4">
              <w:rPr>
                <w:noProof/>
              </w:rPr>
            </w:r>
            <w:r w:rsidR="00C757D4">
              <w:rPr>
                <w:noProof/>
              </w:rPr>
              <w:fldChar w:fldCharType="separate"/>
            </w:r>
            <w:r>
              <w:rPr>
                <w:noProof/>
              </w:rPr>
              <w:t>21</w:t>
            </w:r>
            <w:r w:rsidR="00C757D4">
              <w:rPr>
                <w:noProof/>
              </w:rPr>
              <w:fldChar w:fldCharType="end"/>
            </w:r>
          </w:p>
          <w:p w14:paraId="122C915C" w14:textId="77777777" w:rsidR="00977E0D" w:rsidRDefault="00977E0D">
            <w:pPr>
              <w:pStyle w:val="Sommario2"/>
              <w:tabs>
                <w:tab w:val="left" w:pos="880"/>
                <w:tab w:val="right" w:leader="dot" w:pos="9629"/>
              </w:tabs>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Pr>
                <w:noProof/>
                <w:lang w:eastAsia="ja-JP"/>
              </w:rPr>
              <w:t>La struttura a supporto del RPC: (4) t</w:t>
            </w:r>
            <w:r>
              <w:rPr>
                <w:noProof/>
              </w:rPr>
              <w:t>utti i dipendenti delle istituzioni scolastiche</w:t>
            </w:r>
            <w:r>
              <w:rPr>
                <w:noProof/>
              </w:rPr>
              <w:tab/>
            </w:r>
            <w:r w:rsidR="00C757D4">
              <w:rPr>
                <w:noProof/>
              </w:rPr>
              <w:fldChar w:fldCharType="begin"/>
            </w:r>
            <w:r>
              <w:rPr>
                <w:noProof/>
              </w:rPr>
              <w:instrText xml:space="preserve"> PAGEREF _Toc66378907 \h </w:instrText>
            </w:r>
            <w:r w:rsidR="00C757D4">
              <w:rPr>
                <w:noProof/>
              </w:rPr>
            </w:r>
            <w:r w:rsidR="00C757D4">
              <w:rPr>
                <w:noProof/>
              </w:rPr>
              <w:fldChar w:fldCharType="separate"/>
            </w:r>
            <w:r>
              <w:rPr>
                <w:noProof/>
              </w:rPr>
              <w:t>21</w:t>
            </w:r>
            <w:r w:rsidR="00C757D4">
              <w:rPr>
                <w:noProof/>
              </w:rPr>
              <w:fldChar w:fldCharType="end"/>
            </w:r>
          </w:p>
          <w:p w14:paraId="52D13A15" w14:textId="77777777"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ja-JP"/>
              </w:rPr>
              <w:t>La responsabilità dei dipendenti</w:t>
            </w:r>
            <w:r>
              <w:rPr>
                <w:noProof/>
              </w:rPr>
              <w:tab/>
            </w:r>
            <w:r w:rsidR="00C757D4">
              <w:rPr>
                <w:noProof/>
              </w:rPr>
              <w:fldChar w:fldCharType="begin"/>
            </w:r>
            <w:r>
              <w:rPr>
                <w:noProof/>
              </w:rPr>
              <w:instrText xml:space="preserve"> PAGEREF _Toc66378908 \h </w:instrText>
            </w:r>
            <w:r w:rsidR="00C757D4">
              <w:rPr>
                <w:noProof/>
              </w:rPr>
            </w:r>
            <w:r w:rsidR="00C757D4">
              <w:rPr>
                <w:noProof/>
              </w:rPr>
              <w:fldChar w:fldCharType="separate"/>
            </w:r>
            <w:r>
              <w:rPr>
                <w:noProof/>
              </w:rPr>
              <w:t>22</w:t>
            </w:r>
            <w:r w:rsidR="00C757D4">
              <w:rPr>
                <w:noProof/>
              </w:rPr>
              <w:fldChar w:fldCharType="end"/>
            </w:r>
          </w:p>
          <w:p w14:paraId="3FAE124B" w14:textId="77777777" w:rsidR="00977E0D" w:rsidRDefault="00977E0D">
            <w:pPr>
              <w:pStyle w:val="Sommario2"/>
              <w:tabs>
                <w:tab w:val="left" w:pos="880"/>
                <w:tab w:val="right" w:leader="dot" w:pos="9629"/>
              </w:tabs>
              <w:rPr>
                <w:rFonts w:asciiTheme="minorHAnsi" w:eastAsiaTheme="minorEastAsia" w:hAnsiTheme="minorHAnsi" w:cstheme="minorBidi"/>
                <w:noProof/>
                <w:sz w:val="22"/>
                <w:szCs w:val="22"/>
              </w:rPr>
            </w:pPr>
            <w:r>
              <w:rPr>
                <w:noProof/>
              </w:rPr>
              <w:t>2.9.</w:t>
            </w:r>
            <w:r>
              <w:rPr>
                <w:rFonts w:asciiTheme="minorHAnsi" w:eastAsiaTheme="minorEastAsia" w:hAnsiTheme="minorHAnsi" w:cstheme="minorBidi"/>
                <w:noProof/>
                <w:sz w:val="22"/>
                <w:szCs w:val="22"/>
              </w:rPr>
              <w:tab/>
            </w:r>
            <w:r>
              <w:rPr>
                <w:noProof/>
                <w:lang w:eastAsia="ja-JP"/>
              </w:rPr>
              <w:t xml:space="preserve">La struttura a supporto del RPC: (5) i </w:t>
            </w:r>
            <w:r>
              <w:rPr>
                <w:noProof/>
              </w:rPr>
              <w:t>collaboratori e consulenti a qualsiasi titolo dell’amministrazione scolastica</w:t>
            </w:r>
            <w:r>
              <w:rPr>
                <w:noProof/>
              </w:rPr>
              <w:tab/>
            </w:r>
            <w:r w:rsidR="00C757D4">
              <w:rPr>
                <w:noProof/>
              </w:rPr>
              <w:fldChar w:fldCharType="begin"/>
            </w:r>
            <w:r>
              <w:rPr>
                <w:noProof/>
              </w:rPr>
              <w:instrText xml:space="preserve"> PAGEREF _Toc66378909 \h </w:instrText>
            </w:r>
            <w:r w:rsidR="00C757D4">
              <w:rPr>
                <w:noProof/>
              </w:rPr>
            </w:r>
            <w:r w:rsidR="00C757D4">
              <w:rPr>
                <w:noProof/>
              </w:rPr>
              <w:fldChar w:fldCharType="separate"/>
            </w:r>
            <w:r>
              <w:rPr>
                <w:noProof/>
              </w:rPr>
              <w:t>23</w:t>
            </w:r>
            <w:r w:rsidR="00C757D4">
              <w:rPr>
                <w:noProof/>
              </w:rPr>
              <w:fldChar w:fldCharType="end"/>
            </w:r>
          </w:p>
          <w:p w14:paraId="140098D9" w14:textId="77777777"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ja-JP"/>
              </w:rPr>
              <w:t>La responsabilità dei collaboratori e consulenti a qualsiasi titolo</w:t>
            </w:r>
            <w:r>
              <w:rPr>
                <w:noProof/>
              </w:rPr>
              <w:tab/>
            </w:r>
            <w:r w:rsidR="00C757D4">
              <w:rPr>
                <w:noProof/>
              </w:rPr>
              <w:fldChar w:fldCharType="begin"/>
            </w:r>
            <w:r>
              <w:rPr>
                <w:noProof/>
              </w:rPr>
              <w:instrText xml:space="preserve"> PAGEREF _Toc66378910 \h </w:instrText>
            </w:r>
            <w:r w:rsidR="00C757D4">
              <w:rPr>
                <w:noProof/>
              </w:rPr>
            </w:r>
            <w:r w:rsidR="00C757D4">
              <w:rPr>
                <w:noProof/>
              </w:rPr>
              <w:fldChar w:fldCharType="separate"/>
            </w:r>
            <w:r>
              <w:rPr>
                <w:noProof/>
              </w:rPr>
              <w:t>23</w:t>
            </w:r>
            <w:r w:rsidR="00C757D4">
              <w:rPr>
                <w:noProof/>
              </w:rPr>
              <w:fldChar w:fldCharType="end"/>
            </w:r>
          </w:p>
          <w:p w14:paraId="3D86E88E" w14:textId="58C8FC20" w:rsidR="00977E0D" w:rsidRDefault="000D2FB8">
            <w:pPr>
              <w:pStyle w:val="Sommario1"/>
              <w:tabs>
                <w:tab w:val="left" w:pos="400"/>
                <w:tab w:val="right" w:leader="dot" w:pos="9629"/>
              </w:tabs>
              <w:rPr>
                <w:rFonts w:asciiTheme="minorHAnsi" w:eastAsiaTheme="minorEastAsia" w:hAnsiTheme="minorHAnsi" w:cstheme="minorBidi"/>
                <w:noProof/>
                <w:sz w:val="22"/>
                <w:szCs w:val="22"/>
              </w:rPr>
            </w:pPr>
            <w:r>
              <w:rPr>
                <w:noProof/>
              </w:rPr>
              <w:t>3.</w:t>
            </w:r>
            <w:r w:rsidR="00977E0D">
              <w:rPr>
                <w:rFonts w:asciiTheme="minorHAnsi" w:eastAsiaTheme="minorEastAsia" w:hAnsiTheme="minorHAnsi" w:cstheme="minorBidi"/>
                <w:noProof/>
                <w:sz w:val="22"/>
                <w:szCs w:val="22"/>
              </w:rPr>
              <w:tab/>
            </w:r>
            <w:r w:rsidR="00977E0D">
              <w:rPr>
                <w:noProof/>
              </w:rPr>
              <w:t>LA GESTIONE DEL RISCHIO</w:t>
            </w:r>
            <w:r w:rsidR="00977E0D">
              <w:rPr>
                <w:noProof/>
              </w:rPr>
              <w:tab/>
            </w:r>
            <w:r>
              <w:rPr>
                <w:noProof/>
              </w:rPr>
              <w:t>24</w:t>
            </w:r>
          </w:p>
          <w:p w14:paraId="7B94629A" w14:textId="10E9DB67" w:rsidR="00977E0D" w:rsidRDefault="000D2FB8">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 xml:space="preserve">3.1 </w:t>
            </w:r>
            <w:r w:rsidR="00977E0D">
              <w:rPr>
                <w:rFonts w:asciiTheme="minorHAnsi" w:eastAsiaTheme="minorEastAsia" w:hAnsiTheme="minorHAnsi" w:cstheme="minorBidi"/>
                <w:noProof/>
                <w:sz w:val="22"/>
                <w:szCs w:val="22"/>
              </w:rPr>
              <w:tab/>
            </w:r>
            <w:r w:rsidR="00977E0D">
              <w:rPr>
                <w:noProof/>
                <w:lang w:eastAsia="ar-SA"/>
              </w:rPr>
              <w:t>La gestione del rischio: processo e approccio metodologico</w:t>
            </w:r>
            <w:r w:rsidR="00977E0D">
              <w:rPr>
                <w:noProof/>
              </w:rPr>
              <w:tab/>
            </w:r>
            <w:r>
              <w:rPr>
                <w:noProof/>
              </w:rPr>
              <w:t>25</w:t>
            </w:r>
          </w:p>
          <w:p w14:paraId="0697B80B" w14:textId="7B78D245" w:rsidR="00977E0D" w:rsidRDefault="000D2FB8">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 xml:space="preserve">3.2 </w:t>
            </w:r>
            <w:r w:rsidR="00977E0D">
              <w:rPr>
                <w:rFonts w:asciiTheme="minorHAnsi" w:eastAsiaTheme="minorEastAsia" w:hAnsiTheme="minorHAnsi" w:cstheme="minorBidi"/>
                <w:noProof/>
                <w:sz w:val="22"/>
                <w:szCs w:val="22"/>
              </w:rPr>
              <w:tab/>
            </w:r>
            <w:r w:rsidR="00977E0D">
              <w:rPr>
                <w:noProof/>
                <w:lang w:eastAsia="ar-SA"/>
              </w:rPr>
              <w:t>L’Analisi e la definizione del contesto</w:t>
            </w:r>
            <w:r w:rsidR="00977E0D">
              <w:rPr>
                <w:noProof/>
              </w:rPr>
              <w:tab/>
            </w:r>
            <w:r>
              <w:rPr>
                <w:noProof/>
              </w:rPr>
              <w:t>27</w:t>
            </w:r>
          </w:p>
          <w:p w14:paraId="057C287C" w14:textId="78B10B8C"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L’USR ABRUZZO.</w:t>
            </w:r>
            <w:r>
              <w:rPr>
                <w:noProof/>
              </w:rPr>
              <w:tab/>
            </w:r>
            <w:r w:rsidR="000D2FB8">
              <w:rPr>
                <w:noProof/>
              </w:rPr>
              <w:t>28</w:t>
            </w:r>
          </w:p>
          <w:p w14:paraId="0729D027" w14:textId="0FC58EA1"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Analisi del contesto esterno.</w:t>
            </w:r>
            <w:r>
              <w:rPr>
                <w:noProof/>
              </w:rPr>
              <w:tab/>
            </w:r>
            <w:r w:rsidR="000D2FB8">
              <w:rPr>
                <w:noProof/>
              </w:rPr>
              <w:t>29</w:t>
            </w:r>
          </w:p>
          <w:p w14:paraId="6A2316FF" w14:textId="53425E55" w:rsidR="00977E0D" w:rsidRDefault="00977E0D">
            <w:pPr>
              <w:pStyle w:val="Sommario4"/>
              <w:tabs>
                <w:tab w:val="right" w:leader="dot" w:pos="9629"/>
              </w:tabs>
              <w:rPr>
                <w:rFonts w:asciiTheme="minorHAnsi" w:eastAsiaTheme="minorEastAsia" w:hAnsiTheme="minorHAnsi" w:cstheme="minorBidi"/>
                <w:noProof/>
                <w:sz w:val="22"/>
                <w:szCs w:val="22"/>
              </w:rPr>
            </w:pPr>
            <w:r>
              <w:rPr>
                <w:noProof/>
                <w:lang w:eastAsia="ar-SA"/>
              </w:rPr>
              <w:t>Distribuzione della popolazione per province</w:t>
            </w:r>
            <w:r>
              <w:rPr>
                <w:noProof/>
              </w:rPr>
              <w:tab/>
            </w:r>
            <w:r w:rsidR="000D2FB8">
              <w:rPr>
                <w:noProof/>
              </w:rPr>
              <w:t>30</w:t>
            </w:r>
          </w:p>
          <w:p w14:paraId="5F3622A1" w14:textId="7DF155F4" w:rsidR="00977E0D" w:rsidRDefault="00977E0D">
            <w:pPr>
              <w:pStyle w:val="Sommario4"/>
              <w:tabs>
                <w:tab w:val="right" w:leader="dot" w:pos="9629"/>
              </w:tabs>
              <w:rPr>
                <w:rFonts w:asciiTheme="minorHAnsi" w:eastAsiaTheme="minorEastAsia" w:hAnsiTheme="minorHAnsi" w:cstheme="minorBidi"/>
                <w:noProof/>
                <w:sz w:val="22"/>
                <w:szCs w:val="22"/>
              </w:rPr>
            </w:pPr>
            <w:r>
              <w:rPr>
                <w:noProof/>
                <w:lang w:eastAsia="ar-SA"/>
              </w:rPr>
              <w:t>Popolazione scolastica</w:t>
            </w:r>
            <w:r>
              <w:rPr>
                <w:noProof/>
              </w:rPr>
              <w:tab/>
            </w:r>
            <w:r w:rsidR="000D2FB8">
              <w:rPr>
                <w:noProof/>
              </w:rPr>
              <w:t>31</w:t>
            </w:r>
          </w:p>
          <w:p w14:paraId="3ADB6D34" w14:textId="432D3958"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Analisi del contesto interno</w:t>
            </w:r>
            <w:r>
              <w:rPr>
                <w:noProof/>
              </w:rPr>
              <w:tab/>
            </w:r>
            <w:r w:rsidR="000D2FB8">
              <w:rPr>
                <w:noProof/>
              </w:rPr>
              <w:t>33</w:t>
            </w:r>
          </w:p>
          <w:p w14:paraId="0EF94141" w14:textId="39818114"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ASPETTI ORGANIZZATIVI DELLE ISTITUZIONI SCOLASTICHE</w:t>
            </w:r>
            <w:r>
              <w:rPr>
                <w:noProof/>
              </w:rPr>
              <w:tab/>
            </w:r>
            <w:r w:rsidR="00D01A5E">
              <w:rPr>
                <w:noProof/>
              </w:rPr>
              <w:t>33</w:t>
            </w:r>
          </w:p>
          <w:p w14:paraId="0B491A88" w14:textId="0C995AC6"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DATI DI SINTESI DEL SISTEMA SCOLASTICO  REGIONALE ALL' 01/12/202</w:t>
            </w:r>
            <w:r w:rsidR="00A26401">
              <w:rPr>
                <w:noProof/>
                <w:lang w:eastAsia="ar-SA"/>
              </w:rPr>
              <w:t>1</w:t>
            </w:r>
            <w:r>
              <w:rPr>
                <w:noProof/>
                <w:lang w:eastAsia="ar-SA"/>
              </w:rPr>
              <w:t>.</w:t>
            </w:r>
            <w:r>
              <w:rPr>
                <w:noProof/>
              </w:rPr>
              <w:tab/>
            </w:r>
            <w:r w:rsidR="00D01A5E">
              <w:rPr>
                <w:noProof/>
              </w:rPr>
              <w:t>34</w:t>
            </w:r>
          </w:p>
          <w:p w14:paraId="0E8B8490" w14:textId="34D8CC70" w:rsidR="00977E0D" w:rsidRDefault="00977E0D">
            <w:pPr>
              <w:pStyle w:val="Sommario4"/>
              <w:tabs>
                <w:tab w:val="right" w:leader="dot" w:pos="9629"/>
              </w:tabs>
              <w:rPr>
                <w:rFonts w:asciiTheme="minorHAnsi" w:eastAsiaTheme="minorEastAsia" w:hAnsiTheme="minorHAnsi" w:cstheme="minorBidi"/>
                <w:noProof/>
                <w:sz w:val="22"/>
                <w:szCs w:val="22"/>
              </w:rPr>
            </w:pPr>
            <w:r>
              <w:rPr>
                <w:noProof/>
                <w:lang w:eastAsia="ar-SA"/>
              </w:rPr>
              <w:t>Istituzioni Scolastiche</w:t>
            </w:r>
            <w:r>
              <w:rPr>
                <w:noProof/>
              </w:rPr>
              <w:tab/>
            </w:r>
            <w:r w:rsidR="00D01A5E">
              <w:rPr>
                <w:noProof/>
              </w:rPr>
              <w:t>34</w:t>
            </w:r>
          </w:p>
          <w:p w14:paraId="196941C9" w14:textId="4557124D" w:rsidR="00977E0D" w:rsidRDefault="00977E0D">
            <w:pPr>
              <w:pStyle w:val="Sommario4"/>
              <w:tabs>
                <w:tab w:val="right" w:leader="dot" w:pos="9629"/>
              </w:tabs>
              <w:rPr>
                <w:rFonts w:asciiTheme="minorHAnsi" w:eastAsiaTheme="minorEastAsia" w:hAnsiTheme="minorHAnsi" w:cstheme="minorBidi"/>
                <w:noProof/>
                <w:sz w:val="22"/>
                <w:szCs w:val="22"/>
              </w:rPr>
            </w:pPr>
            <w:r>
              <w:rPr>
                <w:noProof/>
                <w:lang w:eastAsia="ar-SA"/>
              </w:rPr>
              <w:t>Dirigenti Scolastici</w:t>
            </w:r>
            <w:r>
              <w:rPr>
                <w:noProof/>
              </w:rPr>
              <w:tab/>
            </w:r>
            <w:r w:rsidR="00D01A5E">
              <w:rPr>
                <w:noProof/>
              </w:rPr>
              <w:t>36</w:t>
            </w:r>
          </w:p>
          <w:p w14:paraId="760D7BB5" w14:textId="52FD43C2" w:rsidR="00977E0D" w:rsidRDefault="00977E0D">
            <w:pPr>
              <w:pStyle w:val="Sommario4"/>
              <w:tabs>
                <w:tab w:val="right" w:leader="dot" w:pos="9629"/>
              </w:tabs>
              <w:rPr>
                <w:rFonts w:asciiTheme="minorHAnsi" w:eastAsiaTheme="minorEastAsia" w:hAnsiTheme="minorHAnsi" w:cstheme="minorBidi"/>
                <w:noProof/>
                <w:sz w:val="22"/>
                <w:szCs w:val="22"/>
              </w:rPr>
            </w:pPr>
            <w:r>
              <w:rPr>
                <w:noProof/>
                <w:lang w:eastAsia="ar-SA"/>
              </w:rPr>
              <w:lastRenderedPageBreak/>
              <w:t>Distribuzione regionale per tipologia di I.S.</w:t>
            </w:r>
            <w:r>
              <w:rPr>
                <w:noProof/>
              </w:rPr>
              <w:tab/>
            </w:r>
            <w:r w:rsidR="00D01A5E">
              <w:rPr>
                <w:noProof/>
              </w:rPr>
              <w:t>37</w:t>
            </w:r>
          </w:p>
          <w:p w14:paraId="534846D7" w14:textId="054A2FA6" w:rsidR="00977E0D" w:rsidRDefault="00977E0D">
            <w:pPr>
              <w:pStyle w:val="Sommario4"/>
              <w:tabs>
                <w:tab w:val="right" w:leader="dot" w:pos="9629"/>
              </w:tabs>
              <w:rPr>
                <w:rFonts w:asciiTheme="minorHAnsi" w:eastAsiaTheme="minorEastAsia" w:hAnsiTheme="minorHAnsi" w:cstheme="minorBidi"/>
                <w:noProof/>
                <w:sz w:val="22"/>
                <w:szCs w:val="22"/>
              </w:rPr>
            </w:pPr>
            <w:r>
              <w:rPr>
                <w:noProof/>
                <w:lang w:eastAsia="ar-SA"/>
              </w:rPr>
              <w:t>Istituzioni Scolastiche Autonome - Dimensione media perprovincia</w:t>
            </w:r>
            <w:r>
              <w:rPr>
                <w:noProof/>
              </w:rPr>
              <w:tab/>
            </w:r>
            <w:r w:rsidR="00CD01BD">
              <w:rPr>
                <w:noProof/>
              </w:rPr>
              <w:t>37</w:t>
            </w:r>
          </w:p>
          <w:p w14:paraId="16D29214" w14:textId="21D89D74" w:rsidR="00977E0D" w:rsidRDefault="00977E0D">
            <w:pPr>
              <w:pStyle w:val="Sommario4"/>
              <w:tabs>
                <w:tab w:val="right" w:leader="dot" w:pos="9629"/>
              </w:tabs>
              <w:rPr>
                <w:rFonts w:asciiTheme="minorHAnsi" w:eastAsiaTheme="minorEastAsia" w:hAnsiTheme="minorHAnsi" w:cstheme="minorBidi"/>
                <w:noProof/>
                <w:sz w:val="22"/>
                <w:szCs w:val="22"/>
              </w:rPr>
            </w:pPr>
            <w:r>
              <w:rPr>
                <w:noProof/>
                <w:lang w:eastAsia="ar-SA"/>
              </w:rPr>
              <w:t>Istituzioni Scolastiche Autonome –Distribuzione delle classi nelle provincie</w:t>
            </w:r>
            <w:r>
              <w:rPr>
                <w:noProof/>
              </w:rPr>
              <w:tab/>
            </w:r>
            <w:r w:rsidR="00CD01BD">
              <w:rPr>
                <w:noProof/>
              </w:rPr>
              <w:t>39</w:t>
            </w:r>
          </w:p>
          <w:p w14:paraId="273AD94A" w14:textId="49FFADAF" w:rsidR="00977E0D" w:rsidRDefault="00977E0D">
            <w:pPr>
              <w:pStyle w:val="Sommario4"/>
              <w:tabs>
                <w:tab w:val="right" w:leader="dot" w:pos="9629"/>
              </w:tabs>
              <w:rPr>
                <w:rFonts w:asciiTheme="minorHAnsi" w:eastAsiaTheme="minorEastAsia" w:hAnsiTheme="minorHAnsi" w:cstheme="minorBidi"/>
                <w:noProof/>
                <w:sz w:val="22"/>
                <w:szCs w:val="22"/>
              </w:rPr>
            </w:pPr>
            <w:r>
              <w:rPr>
                <w:noProof/>
                <w:lang w:eastAsia="ar-SA"/>
              </w:rPr>
              <w:t>Personale della scuola</w:t>
            </w:r>
            <w:r>
              <w:rPr>
                <w:noProof/>
              </w:rPr>
              <w:tab/>
            </w:r>
            <w:r w:rsidR="00CD01BD">
              <w:rPr>
                <w:noProof/>
              </w:rPr>
              <w:t>39</w:t>
            </w:r>
          </w:p>
          <w:p w14:paraId="17AEC56D" w14:textId="0EA3246C" w:rsidR="00977E0D" w:rsidRDefault="00843901">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3.3</w:t>
            </w:r>
            <w:r w:rsidR="00977E0D">
              <w:rPr>
                <w:rFonts w:asciiTheme="minorHAnsi" w:eastAsiaTheme="minorEastAsia" w:hAnsiTheme="minorHAnsi" w:cstheme="minorBidi"/>
                <w:noProof/>
                <w:sz w:val="22"/>
                <w:szCs w:val="22"/>
              </w:rPr>
              <w:tab/>
            </w:r>
            <w:r w:rsidR="00977E0D">
              <w:rPr>
                <w:noProof/>
                <w:lang w:eastAsia="ar-SA"/>
              </w:rPr>
              <w:t>Identificazione del rischio: le Aree di Rischio e i processi</w:t>
            </w:r>
            <w:r w:rsidR="00977E0D">
              <w:rPr>
                <w:noProof/>
              </w:rPr>
              <w:tab/>
            </w:r>
            <w:r w:rsidR="00C757D4">
              <w:rPr>
                <w:noProof/>
              </w:rPr>
              <w:fldChar w:fldCharType="begin"/>
            </w:r>
            <w:r w:rsidR="00977E0D">
              <w:rPr>
                <w:noProof/>
              </w:rPr>
              <w:instrText xml:space="preserve"> PAGEREF _Toc66378932 \h </w:instrText>
            </w:r>
            <w:r w:rsidR="00C757D4">
              <w:rPr>
                <w:noProof/>
              </w:rPr>
            </w:r>
            <w:r w:rsidR="00C757D4">
              <w:rPr>
                <w:noProof/>
              </w:rPr>
              <w:fldChar w:fldCharType="separate"/>
            </w:r>
            <w:r w:rsidR="00CD01BD">
              <w:rPr>
                <w:noProof/>
              </w:rPr>
              <w:t>4</w:t>
            </w:r>
            <w:r w:rsidR="00977E0D">
              <w:rPr>
                <w:noProof/>
              </w:rPr>
              <w:t>6</w:t>
            </w:r>
            <w:r w:rsidR="00C757D4">
              <w:rPr>
                <w:noProof/>
              </w:rPr>
              <w:fldChar w:fldCharType="end"/>
            </w:r>
          </w:p>
          <w:p w14:paraId="26D89C66" w14:textId="3ACFCA29" w:rsidR="00977E0D" w:rsidRDefault="00843901">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3.4</w:t>
            </w:r>
            <w:r w:rsidR="00977E0D">
              <w:rPr>
                <w:rFonts w:asciiTheme="minorHAnsi" w:eastAsiaTheme="minorEastAsia" w:hAnsiTheme="minorHAnsi" w:cstheme="minorBidi"/>
                <w:noProof/>
                <w:sz w:val="22"/>
                <w:szCs w:val="22"/>
              </w:rPr>
              <w:tab/>
            </w:r>
            <w:r w:rsidR="00977E0D">
              <w:rPr>
                <w:noProof/>
                <w:lang w:eastAsia="ar-SA"/>
              </w:rPr>
              <w:t>La mappatura dei processi e il Registro dei Rischi</w:t>
            </w:r>
            <w:r w:rsidR="00977E0D">
              <w:rPr>
                <w:noProof/>
              </w:rPr>
              <w:tab/>
            </w:r>
            <w:r w:rsidR="00CD01BD">
              <w:rPr>
                <w:noProof/>
              </w:rPr>
              <w:t>47</w:t>
            </w:r>
          </w:p>
          <w:p w14:paraId="5EF4B890" w14:textId="5F714828" w:rsidR="00977E0D" w:rsidRDefault="00843901">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3.5</w:t>
            </w:r>
            <w:r w:rsidR="00977E0D">
              <w:rPr>
                <w:rFonts w:asciiTheme="minorHAnsi" w:eastAsiaTheme="minorEastAsia" w:hAnsiTheme="minorHAnsi" w:cstheme="minorBidi"/>
                <w:noProof/>
                <w:sz w:val="22"/>
                <w:szCs w:val="22"/>
              </w:rPr>
              <w:tab/>
            </w:r>
            <w:r w:rsidR="00977E0D">
              <w:rPr>
                <w:noProof/>
                <w:lang w:eastAsia="ar-SA"/>
              </w:rPr>
              <w:t>Le novità nella mappatura dei processi</w:t>
            </w:r>
            <w:r w:rsidR="00977E0D">
              <w:rPr>
                <w:noProof/>
              </w:rPr>
              <w:tab/>
            </w:r>
            <w:r>
              <w:rPr>
                <w:noProof/>
              </w:rPr>
              <w:t>48</w:t>
            </w:r>
          </w:p>
          <w:p w14:paraId="6D595F66" w14:textId="053E1F99" w:rsidR="00977E0D" w:rsidRDefault="00843901">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3.6</w:t>
            </w:r>
            <w:r w:rsidR="00977E0D">
              <w:rPr>
                <w:rFonts w:asciiTheme="minorHAnsi" w:eastAsiaTheme="minorEastAsia" w:hAnsiTheme="minorHAnsi" w:cstheme="minorBidi"/>
                <w:noProof/>
                <w:sz w:val="22"/>
                <w:szCs w:val="22"/>
              </w:rPr>
              <w:tab/>
            </w:r>
            <w:r w:rsidR="00977E0D">
              <w:rPr>
                <w:noProof/>
                <w:lang w:eastAsia="ar-SA"/>
              </w:rPr>
              <w:t>Il trattamento del rischio</w:t>
            </w:r>
            <w:r w:rsidR="00977E0D">
              <w:rPr>
                <w:noProof/>
              </w:rPr>
              <w:tab/>
            </w:r>
            <w:r>
              <w:rPr>
                <w:noProof/>
              </w:rPr>
              <w:t>70</w:t>
            </w:r>
          </w:p>
          <w:p w14:paraId="18ADCC42" w14:textId="71A25FF1" w:rsidR="00977E0D" w:rsidRDefault="00843901">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3.7</w:t>
            </w:r>
            <w:r w:rsidR="00977E0D">
              <w:rPr>
                <w:rFonts w:asciiTheme="minorHAnsi" w:eastAsiaTheme="minorEastAsia" w:hAnsiTheme="minorHAnsi" w:cstheme="minorBidi"/>
                <w:noProof/>
                <w:sz w:val="22"/>
                <w:szCs w:val="22"/>
              </w:rPr>
              <w:tab/>
            </w:r>
            <w:r w:rsidR="00977E0D">
              <w:rPr>
                <w:noProof/>
                <w:lang w:eastAsia="ar-SA"/>
              </w:rPr>
              <w:t>Il monitoraggio e reporting</w:t>
            </w:r>
            <w:r w:rsidR="00977E0D">
              <w:rPr>
                <w:noProof/>
              </w:rPr>
              <w:tab/>
            </w:r>
            <w:r>
              <w:rPr>
                <w:noProof/>
              </w:rPr>
              <w:t>71</w:t>
            </w:r>
          </w:p>
          <w:p w14:paraId="5E81D1B9" w14:textId="744FBD42" w:rsidR="00977E0D" w:rsidRDefault="00843901">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3.8</w:t>
            </w:r>
            <w:r w:rsidR="00977E0D">
              <w:rPr>
                <w:rFonts w:asciiTheme="minorHAnsi" w:eastAsiaTheme="minorEastAsia" w:hAnsiTheme="minorHAnsi" w:cstheme="minorBidi"/>
                <w:noProof/>
                <w:sz w:val="22"/>
                <w:szCs w:val="22"/>
              </w:rPr>
              <w:tab/>
            </w:r>
            <w:r w:rsidR="00977E0D">
              <w:rPr>
                <w:noProof/>
                <w:lang w:eastAsia="ar-SA"/>
              </w:rPr>
              <w:t>Sintesi delle fasi e le modalità di coinvolgimento</w:t>
            </w:r>
            <w:r w:rsidR="00977E0D">
              <w:rPr>
                <w:noProof/>
              </w:rPr>
              <w:tab/>
            </w:r>
            <w:r>
              <w:rPr>
                <w:noProof/>
              </w:rPr>
              <w:t>72</w:t>
            </w:r>
          </w:p>
          <w:p w14:paraId="35578691" w14:textId="292A4F94" w:rsidR="00977E0D" w:rsidRDefault="00843901">
            <w:pPr>
              <w:pStyle w:val="Sommario1"/>
              <w:tabs>
                <w:tab w:val="left" w:pos="400"/>
                <w:tab w:val="right" w:leader="dot" w:pos="9629"/>
              </w:tabs>
              <w:rPr>
                <w:rFonts w:asciiTheme="minorHAnsi" w:eastAsiaTheme="minorEastAsia" w:hAnsiTheme="minorHAnsi" w:cstheme="minorBidi"/>
                <w:noProof/>
                <w:sz w:val="22"/>
                <w:szCs w:val="22"/>
              </w:rPr>
            </w:pPr>
            <w:r>
              <w:rPr>
                <w:noProof/>
              </w:rPr>
              <w:t>4.</w:t>
            </w:r>
            <w:r w:rsidR="00977E0D">
              <w:rPr>
                <w:rFonts w:asciiTheme="minorHAnsi" w:eastAsiaTheme="minorEastAsia" w:hAnsiTheme="minorHAnsi" w:cstheme="minorBidi"/>
                <w:noProof/>
                <w:sz w:val="22"/>
                <w:szCs w:val="22"/>
              </w:rPr>
              <w:tab/>
            </w:r>
            <w:r w:rsidR="00977E0D">
              <w:rPr>
                <w:noProof/>
              </w:rPr>
              <w:t>MISURE GENERALI FINALIZZATE ALLA PREVENZIONE DELLA CORRUZIONE ED ALLA TRASPARENZA</w:t>
            </w:r>
            <w:r w:rsidR="00977E0D">
              <w:rPr>
                <w:noProof/>
              </w:rPr>
              <w:tab/>
            </w:r>
            <w:r>
              <w:rPr>
                <w:noProof/>
              </w:rPr>
              <w:t>73</w:t>
            </w:r>
          </w:p>
          <w:p w14:paraId="79D232C7" w14:textId="5FE3B177" w:rsidR="00977E0D" w:rsidRDefault="00843901">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w:t>
            </w:r>
            <w:r w:rsidR="00977E0D">
              <w:rPr>
                <w:noProof/>
                <w:lang w:eastAsia="ar-SA"/>
              </w:rPr>
              <w:t>.1.</w:t>
            </w:r>
            <w:r w:rsidR="00977E0D">
              <w:rPr>
                <w:rFonts w:asciiTheme="minorHAnsi" w:eastAsiaTheme="minorEastAsia" w:hAnsiTheme="minorHAnsi" w:cstheme="minorBidi"/>
                <w:noProof/>
                <w:sz w:val="22"/>
                <w:szCs w:val="22"/>
              </w:rPr>
              <w:tab/>
            </w:r>
            <w:r w:rsidR="00977E0D">
              <w:rPr>
                <w:noProof/>
                <w:lang w:eastAsia="ar-SA"/>
              </w:rPr>
              <w:t>Anticorruzione e trasparenza</w:t>
            </w:r>
            <w:r w:rsidR="00977E0D">
              <w:rPr>
                <w:noProof/>
              </w:rPr>
              <w:tab/>
            </w:r>
            <w:r w:rsidR="00DB40B7">
              <w:rPr>
                <w:noProof/>
              </w:rPr>
              <w:t>73</w:t>
            </w:r>
          </w:p>
          <w:p w14:paraId="0FF2EEC9" w14:textId="7672C594" w:rsidR="00977E0D" w:rsidRDefault="00843901">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w:t>
            </w:r>
            <w:r w:rsidR="00977E0D">
              <w:rPr>
                <w:noProof/>
                <w:lang w:eastAsia="ar-SA"/>
              </w:rPr>
              <w:t>2.</w:t>
            </w:r>
            <w:r w:rsidR="00977E0D">
              <w:rPr>
                <w:rFonts w:asciiTheme="minorHAnsi" w:eastAsiaTheme="minorEastAsia" w:hAnsiTheme="minorHAnsi" w:cstheme="minorBidi"/>
                <w:noProof/>
                <w:sz w:val="22"/>
                <w:szCs w:val="22"/>
              </w:rPr>
              <w:tab/>
            </w:r>
            <w:r w:rsidR="00977E0D">
              <w:rPr>
                <w:noProof/>
                <w:lang w:eastAsia="ar-SA"/>
              </w:rPr>
              <w:t>Trasparenza</w:t>
            </w:r>
            <w:r w:rsidR="00977E0D">
              <w:rPr>
                <w:noProof/>
              </w:rPr>
              <w:tab/>
            </w:r>
            <w:r w:rsidR="00DB40B7">
              <w:rPr>
                <w:noProof/>
              </w:rPr>
              <w:t>74</w:t>
            </w:r>
          </w:p>
          <w:p w14:paraId="75BF5D79" w14:textId="7353811D"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Le iniziative di comunicazione della trasparenza</w:t>
            </w:r>
            <w:r>
              <w:rPr>
                <w:noProof/>
              </w:rPr>
              <w:tab/>
            </w:r>
            <w:r w:rsidR="00DB40B7">
              <w:rPr>
                <w:noProof/>
              </w:rPr>
              <w:t>75</w:t>
            </w:r>
          </w:p>
          <w:p w14:paraId="4971DD99" w14:textId="6C85E74E"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Le Giornate della trasparenza– Gli open day delle istituzioni scolastiche</w:t>
            </w:r>
            <w:r>
              <w:rPr>
                <w:noProof/>
              </w:rPr>
              <w:tab/>
            </w:r>
            <w:r w:rsidR="00DB40B7">
              <w:rPr>
                <w:noProof/>
              </w:rPr>
              <w:t>76</w:t>
            </w:r>
          </w:p>
          <w:p w14:paraId="304F0D20" w14:textId="5E52FB70"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Il programma delle azioni nell’arco del triennio 202</w:t>
            </w:r>
            <w:r w:rsidR="00A26401">
              <w:rPr>
                <w:noProof/>
                <w:lang w:eastAsia="ar-SA"/>
              </w:rPr>
              <w:t>2</w:t>
            </w:r>
            <w:r>
              <w:rPr>
                <w:noProof/>
                <w:lang w:eastAsia="ar-SA"/>
              </w:rPr>
              <w:t>-202</w:t>
            </w:r>
            <w:r w:rsidR="00A26401">
              <w:rPr>
                <w:noProof/>
                <w:lang w:eastAsia="ar-SA"/>
              </w:rPr>
              <w:t>4</w:t>
            </w:r>
            <w:r>
              <w:rPr>
                <w:noProof/>
              </w:rPr>
              <w:tab/>
            </w:r>
            <w:r w:rsidR="00DB40B7">
              <w:rPr>
                <w:noProof/>
              </w:rPr>
              <w:t>77</w:t>
            </w:r>
          </w:p>
          <w:p w14:paraId="63B75698" w14:textId="0DEA4F3A"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Il processo di attuazione della Trasparenza: soggetti competenti all’attuazione delle misure per la trasparenza</w:t>
            </w:r>
            <w:r>
              <w:rPr>
                <w:noProof/>
              </w:rPr>
              <w:tab/>
            </w:r>
            <w:r w:rsidR="00DB40B7">
              <w:rPr>
                <w:noProof/>
              </w:rPr>
              <w:t>77</w:t>
            </w:r>
          </w:p>
          <w:p w14:paraId="0B81FA7C" w14:textId="21BF6CD3" w:rsidR="00977E0D" w:rsidRDefault="00977E0D">
            <w:pPr>
              <w:pStyle w:val="Sommario4"/>
              <w:tabs>
                <w:tab w:val="right" w:leader="dot" w:pos="9629"/>
              </w:tabs>
              <w:rPr>
                <w:rFonts w:asciiTheme="minorHAnsi" w:eastAsiaTheme="minorEastAsia" w:hAnsiTheme="minorHAnsi" w:cstheme="minorBidi"/>
                <w:noProof/>
                <w:sz w:val="22"/>
                <w:szCs w:val="22"/>
              </w:rPr>
            </w:pPr>
            <w:r>
              <w:rPr>
                <w:noProof/>
                <w:lang w:eastAsia="ar-SA"/>
              </w:rPr>
              <w:t>Il Responsabile della prevenzione della corruzione e della trasparenza</w:t>
            </w:r>
            <w:r>
              <w:rPr>
                <w:noProof/>
              </w:rPr>
              <w:tab/>
            </w:r>
            <w:r w:rsidR="00DB40B7">
              <w:rPr>
                <w:noProof/>
              </w:rPr>
              <w:t>77</w:t>
            </w:r>
          </w:p>
          <w:p w14:paraId="147324CA" w14:textId="745F59A8" w:rsidR="00977E0D" w:rsidRDefault="00DB40B7">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w:t>
            </w:r>
            <w:r w:rsidR="00977E0D">
              <w:rPr>
                <w:noProof/>
                <w:lang w:eastAsia="ar-SA"/>
              </w:rPr>
              <w:t>.3.</w:t>
            </w:r>
            <w:r w:rsidR="00977E0D">
              <w:rPr>
                <w:rFonts w:asciiTheme="minorHAnsi" w:eastAsiaTheme="minorEastAsia" w:hAnsiTheme="minorHAnsi" w:cstheme="minorBidi"/>
                <w:noProof/>
                <w:sz w:val="22"/>
                <w:szCs w:val="22"/>
              </w:rPr>
              <w:tab/>
            </w:r>
            <w:r w:rsidR="00977E0D">
              <w:rPr>
                <w:noProof/>
                <w:lang w:eastAsia="ar-SA"/>
              </w:rPr>
              <w:t>Obblighi per le istituzioni scolastiche:</w:t>
            </w:r>
            <w:r w:rsidR="00977E0D">
              <w:rPr>
                <w:noProof/>
              </w:rPr>
              <w:tab/>
            </w:r>
            <w:r w:rsidR="00C757D4">
              <w:rPr>
                <w:noProof/>
              </w:rPr>
              <w:fldChar w:fldCharType="begin"/>
            </w:r>
            <w:r w:rsidR="00977E0D">
              <w:rPr>
                <w:noProof/>
              </w:rPr>
              <w:instrText xml:space="preserve"> PAGEREF _Toc66378946 \h </w:instrText>
            </w:r>
            <w:r w:rsidR="00C757D4">
              <w:rPr>
                <w:noProof/>
              </w:rPr>
            </w:r>
            <w:r w:rsidR="00C757D4">
              <w:rPr>
                <w:noProof/>
              </w:rPr>
              <w:fldChar w:fldCharType="separate"/>
            </w:r>
            <w:r w:rsidR="00977E0D">
              <w:rPr>
                <w:noProof/>
              </w:rPr>
              <w:t>7</w:t>
            </w:r>
            <w:r w:rsidR="00C757D4">
              <w:rPr>
                <w:noProof/>
              </w:rPr>
              <w:fldChar w:fldCharType="end"/>
            </w:r>
            <w:r>
              <w:rPr>
                <w:noProof/>
              </w:rPr>
              <w:t>8</w:t>
            </w:r>
          </w:p>
          <w:p w14:paraId="205726A3" w14:textId="4D22CA52"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Individuazione dei responsabili della trasmissione e della pubblicazione dei dati</w:t>
            </w:r>
            <w:r>
              <w:rPr>
                <w:noProof/>
              </w:rPr>
              <w:tab/>
            </w:r>
            <w:r w:rsidR="00C757D4">
              <w:rPr>
                <w:noProof/>
              </w:rPr>
              <w:fldChar w:fldCharType="begin"/>
            </w:r>
            <w:r>
              <w:rPr>
                <w:noProof/>
              </w:rPr>
              <w:instrText xml:space="preserve"> PAGEREF _Toc66378947 \h </w:instrText>
            </w:r>
            <w:r w:rsidR="00C757D4">
              <w:rPr>
                <w:noProof/>
              </w:rPr>
            </w:r>
            <w:r w:rsidR="00C757D4">
              <w:rPr>
                <w:noProof/>
              </w:rPr>
              <w:fldChar w:fldCharType="separate"/>
            </w:r>
            <w:r>
              <w:rPr>
                <w:noProof/>
              </w:rPr>
              <w:t>7</w:t>
            </w:r>
            <w:r w:rsidR="00C757D4">
              <w:rPr>
                <w:noProof/>
              </w:rPr>
              <w:fldChar w:fldCharType="end"/>
            </w:r>
            <w:r w:rsidR="00DB40B7">
              <w:rPr>
                <w:noProof/>
              </w:rPr>
              <w:t>8</w:t>
            </w:r>
          </w:p>
          <w:p w14:paraId="4A71F91B" w14:textId="275B09AC"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La rete dei Referenti</w:t>
            </w:r>
            <w:r>
              <w:rPr>
                <w:noProof/>
              </w:rPr>
              <w:tab/>
            </w:r>
            <w:r w:rsidR="00DB40B7">
              <w:rPr>
                <w:noProof/>
              </w:rPr>
              <w:t>79</w:t>
            </w:r>
          </w:p>
          <w:p w14:paraId="116E5C00" w14:textId="2AFEA6EB"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Le tipologie di dati da pubblicare</w:t>
            </w:r>
            <w:r>
              <w:rPr>
                <w:noProof/>
              </w:rPr>
              <w:tab/>
            </w:r>
            <w:r w:rsidR="00DB40B7">
              <w:rPr>
                <w:noProof/>
              </w:rPr>
              <w:t>80</w:t>
            </w:r>
          </w:p>
          <w:p w14:paraId="51CC21A6" w14:textId="612F2D9F"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Misure di monitoraggio e vigilanza</w:t>
            </w:r>
            <w:r>
              <w:rPr>
                <w:noProof/>
              </w:rPr>
              <w:tab/>
            </w:r>
            <w:r w:rsidR="00DB40B7">
              <w:rPr>
                <w:noProof/>
              </w:rPr>
              <w:t>80</w:t>
            </w:r>
          </w:p>
          <w:p w14:paraId="1F33B93E" w14:textId="3C9D0879"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Strumenti e tecniche di rilevazione dell’effettivo utilizzo dei dati da parte degli utenti della sezione “Amministrazione trasparente”</w:t>
            </w:r>
            <w:r>
              <w:rPr>
                <w:noProof/>
              </w:rPr>
              <w:tab/>
            </w:r>
            <w:r w:rsidR="00DB40B7">
              <w:rPr>
                <w:noProof/>
              </w:rPr>
              <w:t>81</w:t>
            </w:r>
          </w:p>
          <w:p w14:paraId="1E56547F" w14:textId="12AB9482"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Albo Pretorio e Amministrazione Trasparente</w:t>
            </w:r>
            <w:r>
              <w:rPr>
                <w:noProof/>
              </w:rPr>
              <w:tab/>
            </w:r>
            <w:r w:rsidR="00DB40B7">
              <w:rPr>
                <w:noProof/>
              </w:rPr>
              <w:t>82</w:t>
            </w:r>
          </w:p>
          <w:p w14:paraId="70F43EDC" w14:textId="3397513B" w:rsidR="00977E0D" w:rsidRDefault="00AE50DD">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w:t>
            </w:r>
            <w:r w:rsidR="00977E0D">
              <w:rPr>
                <w:noProof/>
                <w:lang w:eastAsia="ar-SA"/>
              </w:rPr>
              <w:t>.4.</w:t>
            </w:r>
            <w:r w:rsidR="00977E0D">
              <w:rPr>
                <w:rFonts w:asciiTheme="minorHAnsi" w:eastAsiaTheme="minorEastAsia" w:hAnsiTheme="minorHAnsi" w:cstheme="minorBidi"/>
                <w:noProof/>
                <w:sz w:val="22"/>
                <w:szCs w:val="22"/>
              </w:rPr>
              <w:tab/>
            </w:r>
            <w:r w:rsidR="00977E0D">
              <w:rPr>
                <w:noProof/>
                <w:lang w:eastAsia="ar-SA"/>
              </w:rPr>
              <w:t>Trasparenza nelle gare</w:t>
            </w:r>
            <w:r w:rsidR="00977E0D">
              <w:rPr>
                <w:noProof/>
              </w:rPr>
              <w:tab/>
            </w:r>
            <w:r>
              <w:rPr>
                <w:noProof/>
              </w:rPr>
              <w:t>83</w:t>
            </w:r>
          </w:p>
          <w:p w14:paraId="651C7D00" w14:textId="52EB48D1" w:rsidR="00977E0D" w:rsidRDefault="00AE50DD">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w:t>
            </w:r>
            <w:r w:rsidR="00977E0D">
              <w:rPr>
                <w:noProof/>
                <w:lang w:eastAsia="ar-SA"/>
              </w:rPr>
              <w:t>.5.</w:t>
            </w:r>
            <w:r w:rsidR="00977E0D">
              <w:rPr>
                <w:rFonts w:asciiTheme="minorHAnsi" w:eastAsiaTheme="minorEastAsia" w:hAnsiTheme="minorHAnsi" w:cstheme="minorBidi"/>
                <w:noProof/>
                <w:sz w:val="22"/>
                <w:szCs w:val="22"/>
              </w:rPr>
              <w:tab/>
            </w:r>
            <w:r w:rsidR="00977E0D">
              <w:rPr>
                <w:noProof/>
                <w:lang w:eastAsia="ar-SA"/>
              </w:rPr>
              <w:t>Responsabile Anagrafe Stazione Appaltante – RASA</w:t>
            </w:r>
            <w:r w:rsidR="00977E0D">
              <w:rPr>
                <w:noProof/>
              </w:rPr>
              <w:tab/>
            </w:r>
            <w:r>
              <w:rPr>
                <w:noProof/>
              </w:rPr>
              <w:t>87</w:t>
            </w:r>
          </w:p>
          <w:p w14:paraId="10F4453D" w14:textId="5D8A112C" w:rsidR="00977E0D" w:rsidRDefault="00977E0D">
            <w:pPr>
              <w:pStyle w:val="Sommario3"/>
              <w:tabs>
                <w:tab w:val="right" w:leader="dot" w:pos="9629"/>
              </w:tabs>
              <w:rPr>
                <w:rFonts w:asciiTheme="minorHAnsi" w:eastAsiaTheme="minorEastAsia" w:hAnsiTheme="minorHAnsi" w:cstheme="minorBidi"/>
                <w:noProof/>
                <w:sz w:val="22"/>
                <w:szCs w:val="22"/>
              </w:rPr>
            </w:pPr>
            <w:r>
              <w:rPr>
                <w:noProof/>
                <w:lang w:eastAsia="ar-SA"/>
              </w:rPr>
              <w:t>Elenco dei RASA per le Scuole della Regione Abruzzo a.s. 202</w:t>
            </w:r>
            <w:r w:rsidR="00A26401">
              <w:rPr>
                <w:noProof/>
                <w:lang w:eastAsia="ar-SA"/>
              </w:rPr>
              <w:t>1</w:t>
            </w:r>
            <w:r>
              <w:rPr>
                <w:noProof/>
                <w:lang w:eastAsia="ar-SA"/>
              </w:rPr>
              <w:t>-202</w:t>
            </w:r>
            <w:r w:rsidR="00A26401">
              <w:rPr>
                <w:noProof/>
                <w:lang w:eastAsia="ar-SA"/>
              </w:rPr>
              <w:t>2</w:t>
            </w:r>
            <w:r>
              <w:rPr>
                <w:noProof/>
              </w:rPr>
              <w:tab/>
            </w:r>
            <w:r w:rsidR="00AE50DD">
              <w:rPr>
                <w:noProof/>
              </w:rPr>
              <w:t>88</w:t>
            </w:r>
          </w:p>
          <w:p w14:paraId="0610FFA5" w14:textId="0E3C463C" w:rsidR="00977E0D" w:rsidRDefault="00AE50DD">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w:t>
            </w:r>
            <w:r w:rsidR="00977E0D">
              <w:rPr>
                <w:noProof/>
                <w:lang w:eastAsia="ar-SA"/>
              </w:rPr>
              <w:t>.6.</w:t>
            </w:r>
            <w:r w:rsidR="00977E0D">
              <w:rPr>
                <w:rFonts w:asciiTheme="minorHAnsi" w:eastAsiaTheme="minorEastAsia" w:hAnsiTheme="minorHAnsi" w:cstheme="minorBidi"/>
                <w:noProof/>
                <w:sz w:val="22"/>
                <w:szCs w:val="22"/>
              </w:rPr>
              <w:tab/>
            </w:r>
            <w:r w:rsidR="00977E0D">
              <w:rPr>
                <w:noProof/>
                <w:lang w:eastAsia="ar-SA"/>
              </w:rPr>
              <w:t>Accesso civico</w:t>
            </w:r>
            <w:r w:rsidR="00977E0D">
              <w:rPr>
                <w:noProof/>
              </w:rPr>
              <w:tab/>
            </w:r>
            <w:r>
              <w:rPr>
                <w:noProof/>
              </w:rPr>
              <w:t>93</w:t>
            </w:r>
          </w:p>
          <w:p w14:paraId="552BFF2F" w14:textId="10BE37ED" w:rsidR="00977E0D" w:rsidRDefault="00AE50DD">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w:t>
            </w:r>
            <w:r w:rsidR="00977E0D">
              <w:rPr>
                <w:noProof/>
                <w:lang w:eastAsia="ar-SA"/>
              </w:rPr>
              <w:t>.7.</w:t>
            </w:r>
            <w:r w:rsidR="00977E0D">
              <w:rPr>
                <w:rFonts w:asciiTheme="minorHAnsi" w:eastAsiaTheme="minorEastAsia" w:hAnsiTheme="minorHAnsi" w:cstheme="minorBidi"/>
                <w:noProof/>
                <w:sz w:val="22"/>
                <w:szCs w:val="22"/>
              </w:rPr>
              <w:tab/>
            </w:r>
            <w:r w:rsidR="00977E0D">
              <w:rPr>
                <w:noProof/>
                <w:lang w:eastAsia="ar-SA"/>
              </w:rPr>
              <w:t>Adozione di misure per la tutela del whistleblower</w:t>
            </w:r>
            <w:r w:rsidR="00977E0D">
              <w:rPr>
                <w:noProof/>
              </w:rPr>
              <w:tab/>
            </w:r>
            <w:r>
              <w:rPr>
                <w:noProof/>
              </w:rPr>
              <w:t>95</w:t>
            </w:r>
          </w:p>
          <w:p w14:paraId="13E9884A" w14:textId="3FBF6ED8" w:rsidR="00977E0D" w:rsidRDefault="00AE50DD">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w:t>
            </w:r>
            <w:r w:rsidR="00977E0D">
              <w:rPr>
                <w:noProof/>
                <w:lang w:eastAsia="ar-SA"/>
              </w:rPr>
              <w:t>.8.</w:t>
            </w:r>
            <w:r w:rsidR="00977E0D">
              <w:rPr>
                <w:rFonts w:asciiTheme="minorHAnsi" w:eastAsiaTheme="minorEastAsia" w:hAnsiTheme="minorHAnsi" w:cstheme="minorBidi"/>
                <w:noProof/>
                <w:sz w:val="22"/>
                <w:szCs w:val="22"/>
              </w:rPr>
              <w:tab/>
            </w:r>
            <w:r w:rsidR="00977E0D">
              <w:rPr>
                <w:noProof/>
                <w:lang w:eastAsia="ar-SA"/>
              </w:rPr>
              <w:t>Formazione in tema di anticorruzione</w:t>
            </w:r>
            <w:r w:rsidR="00977E0D">
              <w:rPr>
                <w:noProof/>
              </w:rPr>
              <w:tab/>
            </w:r>
            <w:r>
              <w:rPr>
                <w:noProof/>
              </w:rPr>
              <w:t>97</w:t>
            </w:r>
          </w:p>
          <w:p w14:paraId="011E4D0A" w14:textId="23006DE4" w:rsidR="00977E0D" w:rsidRDefault="00AE50DD">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w:t>
            </w:r>
            <w:r w:rsidR="00977E0D">
              <w:rPr>
                <w:noProof/>
                <w:lang w:eastAsia="ar-SA"/>
              </w:rPr>
              <w:t>.9.</w:t>
            </w:r>
            <w:r w:rsidR="00977E0D">
              <w:rPr>
                <w:rFonts w:asciiTheme="minorHAnsi" w:eastAsiaTheme="minorEastAsia" w:hAnsiTheme="minorHAnsi" w:cstheme="minorBidi"/>
                <w:noProof/>
                <w:sz w:val="22"/>
                <w:szCs w:val="22"/>
              </w:rPr>
              <w:tab/>
            </w:r>
            <w:r w:rsidR="00977E0D">
              <w:rPr>
                <w:noProof/>
                <w:lang w:eastAsia="ar-SA"/>
              </w:rPr>
              <w:t>Protocolli afferenti l’area di “Affidamento di lavori, servizi e forniture”</w:t>
            </w:r>
            <w:r w:rsidR="00977E0D">
              <w:rPr>
                <w:noProof/>
              </w:rPr>
              <w:tab/>
            </w:r>
            <w:r>
              <w:rPr>
                <w:noProof/>
              </w:rPr>
              <w:t>98</w:t>
            </w:r>
          </w:p>
          <w:p w14:paraId="027E170F" w14:textId="13EF42D0" w:rsidR="00977E0D" w:rsidRDefault="00AE50DD">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w:t>
            </w:r>
            <w:r w:rsidR="00977E0D">
              <w:rPr>
                <w:noProof/>
                <w:lang w:eastAsia="ar-SA"/>
              </w:rPr>
              <w:t>.10.</w:t>
            </w:r>
            <w:r w:rsidR="00977E0D">
              <w:rPr>
                <w:rFonts w:asciiTheme="minorHAnsi" w:eastAsiaTheme="minorEastAsia" w:hAnsiTheme="minorHAnsi" w:cstheme="minorBidi"/>
                <w:noProof/>
                <w:sz w:val="22"/>
                <w:szCs w:val="22"/>
              </w:rPr>
              <w:tab/>
            </w:r>
            <w:r w:rsidR="00977E0D">
              <w:rPr>
                <w:noProof/>
                <w:lang w:eastAsia="ar-SA"/>
              </w:rPr>
              <w:t>Indicazione delle iniziative previste nell’ambito dell’erogazione di sovvenzioni, contributi, sussidi, ausili finanziari nonché attribuzione di vantaggi economici di qualunque genere</w:t>
            </w:r>
            <w:r w:rsidR="00977E0D">
              <w:rPr>
                <w:noProof/>
              </w:rPr>
              <w:tab/>
            </w:r>
            <w:r>
              <w:rPr>
                <w:noProof/>
              </w:rPr>
              <w:t>100</w:t>
            </w:r>
          </w:p>
          <w:p w14:paraId="3A474430" w14:textId="09677B5F" w:rsidR="00977E0D" w:rsidRDefault="00AE50DD">
            <w:pPr>
              <w:pStyle w:val="Sommario2"/>
              <w:tabs>
                <w:tab w:val="left" w:pos="880"/>
                <w:tab w:val="right" w:leader="dot" w:pos="9629"/>
              </w:tabs>
              <w:rPr>
                <w:rFonts w:asciiTheme="minorHAnsi" w:eastAsiaTheme="minorEastAsia" w:hAnsiTheme="minorHAnsi" w:cstheme="minorBidi"/>
                <w:noProof/>
                <w:sz w:val="22"/>
                <w:szCs w:val="22"/>
              </w:rPr>
            </w:pPr>
            <w:r>
              <w:rPr>
                <w:noProof/>
              </w:rPr>
              <w:t>4</w:t>
            </w:r>
            <w:r w:rsidR="00977E0D">
              <w:rPr>
                <w:noProof/>
              </w:rPr>
              <w:t>.11.</w:t>
            </w:r>
            <w:r w:rsidR="00977E0D">
              <w:rPr>
                <w:rFonts w:asciiTheme="minorHAnsi" w:eastAsiaTheme="minorEastAsia" w:hAnsiTheme="minorHAnsi" w:cstheme="minorBidi"/>
                <w:noProof/>
                <w:sz w:val="22"/>
                <w:szCs w:val="22"/>
              </w:rPr>
              <w:tab/>
            </w:r>
            <w:r w:rsidR="00977E0D">
              <w:rPr>
                <w:noProof/>
              </w:rPr>
              <w:t>Formazione di commissioni</w:t>
            </w:r>
            <w:r w:rsidR="00977E0D">
              <w:rPr>
                <w:noProof/>
              </w:rPr>
              <w:tab/>
            </w:r>
            <w:r>
              <w:rPr>
                <w:noProof/>
              </w:rPr>
              <w:t>100</w:t>
            </w:r>
          </w:p>
          <w:p w14:paraId="5B0FAB14" w14:textId="02614C1E" w:rsidR="00977E0D" w:rsidRDefault="00AE50DD">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4</w:t>
            </w:r>
            <w:r w:rsidR="00977E0D">
              <w:rPr>
                <w:noProof/>
                <w:lang w:eastAsia="ar-SA"/>
              </w:rPr>
              <w:t>.12.</w:t>
            </w:r>
            <w:r w:rsidR="00977E0D">
              <w:rPr>
                <w:rFonts w:asciiTheme="minorHAnsi" w:eastAsiaTheme="minorEastAsia" w:hAnsiTheme="minorHAnsi" w:cstheme="minorBidi"/>
                <w:noProof/>
                <w:sz w:val="22"/>
                <w:szCs w:val="22"/>
              </w:rPr>
              <w:tab/>
            </w:r>
            <w:r w:rsidR="00977E0D">
              <w:rPr>
                <w:noProof/>
                <w:lang w:eastAsia="ar-SA"/>
              </w:rPr>
              <w:t>Le scuole paritarie</w:t>
            </w:r>
            <w:r w:rsidR="00977E0D">
              <w:rPr>
                <w:noProof/>
              </w:rPr>
              <w:tab/>
            </w:r>
            <w:r>
              <w:rPr>
                <w:noProof/>
              </w:rPr>
              <w:t>101</w:t>
            </w:r>
          </w:p>
          <w:p w14:paraId="0323145B" w14:textId="694E9842" w:rsidR="00977E0D" w:rsidRDefault="00AE50DD">
            <w:pPr>
              <w:pStyle w:val="Sommario1"/>
              <w:tabs>
                <w:tab w:val="left" w:pos="400"/>
                <w:tab w:val="right" w:leader="dot" w:pos="9629"/>
              </w:tabs>
              <w:rPr>
                <w:rFonts w:asciiTheme="minorHAnsi" w:eastAsiaTheme="minorEastAsia" w:hAnsiTheme="minorHAnsi" w:cstheme="minorBidi"/>
                <w:noProof/>
                <w:sz w:val="22"/>
                <w:szCs w:val="22"/>
              </w:rPr>
            </w:pPr>
            <w:r>
              <w:rPr>
                <w:noProof/>
              </w:rPr>
              <w:t>5</w:t>
            </w:r>
            <w:r w:rsidR="00977E0D">
              <w:rPr>
                <w:noProof/>
              </w:rPr>
              <w:t>.</w:t>
            </w:r>
            <w:r w:rsidR="00977E0D">
              <w:rPr>
                <w:rFonts w:asciiTheme="minorHAnsi" w:eastAsiaTheme="minorEastAsia" w:hAnsiTheme="minorHAnsi" w:cstheme="minorBidi"/>
                <w:noProof/>
                <w:sz w:val="22"/>
                <w:szCs w:val="22"/>
              </w:rPr>
              <w:tab/>
            </w:r>
            <w:r w:rsidR="00977E0D">
              <w:rPr>
                <w:noProof/>
              </w:rPr>
              <w:t>INDIVIDUAZIONE DEGLI ATTORI ESTERNI ALL’AMMINISTRAZIONE CHE HANNO PARTECIPATO ALLA PREDISPOSIZIONE DEL PIANO NONCHÉ DEI CANALI E DEGLI STRUMENTI DI PARTECIPAZIONE.</w:t>
            </w:r>
            <w:r w:rsidR="00977E0D">
              <w:rPr>
                <w:noProof/>
              </w:rPr>
              <w:tab/>
            </w:r>
            <w:r>
              <w:rPr>
                <w:noProof/>
              </w:rPr>
              <w:t>102</w:t>
            </w:r>
          </w:p>
          <w:p w14:paraId="73D0A4B9" w14:textId="662D0033" w:rsidR="00977E0D" w:rsidRDefault="00AE50DD">
            <w:pPr>
              <w:pStyle w:val="Sommario1"/>
              <w:tabs>
                <w:tab w:val="left" w:pos="400"/>
                <w:tab w:val="right" w:leader="dot" w:pos="9629"/>
              </w:tabs>
              <w:rPr>
                <w:rFonts w:asciiTheme="minorHAnsi" w:eastAsiaTheme="minorEastAsia" w:hAnsiTheme="minorHAnsi" w:cstheme="minorBidi"/>
                <w:noProof/>
                <w:sz w:val="22"/>
                <w:szCs w:val="22"/>
              </w:rPr>
            </w:pPr>
            <w:r>
              <w:rPr>
                <w:noProof/>
              </w:rPr>
              <w:lastRenderedPageBreak/>
              <w:t>6</w:t>
            </w:r>
            <w:r w:rsidR="00977E0D">
              <w:rPr>
                <w:noProof/>
              </w:rPr>
              <w:t>.</w:t>
            </w:r>
            <w:r w:rsidR="00977E0D">
              <w:rPr>
                <w:rFonts w:asciiTheme="minorHAnsi" w:eastAsiaTheme="minorEastAsia" w:hAnsiTheme="minorHAnsi" w:cstheme="minorBidi"/>
                <w:noProof/>
                <w:sz w:val="22"/>
                <w:szCs w:val="22"/>
              </w:rPr>
              <w:tab/>
            </w:r>
            <w:r w:rsidR="00977E0D">
              <w:rPr>
                <w:noProof/>
              </w:rPr>
              <w:t>L’ATTIVITÀ DI CONSULTAZIONE</w:t>
            </w:r>
            <w:r w:rsidR="00977E0D">
              <w:rPr>
                <w:noProof/>
              </w:rPr>
              <w:tab/>
            </w:r>
            <w:r>
              <w:rPr>
                <w:noProof/>
              </w:rPr>
              <w:t>103</w:t>
            </w:r>
          </w:p>
          <w:p w14:paraId="264C39DB" w14:textId="744CCBFE" w:rsidR="00977E0D" w:rsidRDefault="00AE50DD">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6</w:t>
            </w:r>
            <w:r w:rsidR="00977E0D">
              <w:rPr>
                <w:noProof/>
                <w:lang w:eastAsia="ar-SA"/>
              </w:rPr>
              <w:t>.1.</w:t>
            </w:r>
            <w:r w:rsidR="00977E0D">
              <w:rPr>
                <w:rFonts w:asciiTheme="minorHAnsi" w:eastAsiaTheme="minorEastAsia" w:hAnsiTheme="minorHAnsi" w:cstheme="minorBidi"/>
                <w:noProof/>
                <w:sz w:val="22"/>
                <w:szCs w:val="22"/>
              </w:rPr>
              <w:tab/>
            </w:r>
            <w:r w:rsidR="00977E0D">
              <w:rPr>
                <w:noProof/>
                <w:lang w:eastAsia="ar-SA"/>
              </w:rPr>
              <w:t>Individuazione degli stakeholder</w:t>
            </w:r>
            <w:r w:rsidR="00977E0D">
              <w:rPr>
                <w:noProof/>
              </w:rPr>
              <w:tab/>
            </w:r>
            <w:r>
              <w:rPr>
                <w:noProof/>
              </w:rPr>
              <w:t>104</w:t>
            </w:r>
          </w:p>
          <w:p w14:paraId="55545FA6" w14:textId="043F9ACC" w:rsidR="00977E0D" w:rsidRDefault="00AE50DD">
            <w:pPr>
              <w:pStyle w:val="Sommario2"/>
              <w:tabs>
                <w:tab w:val="left" w:pos="880"/>
                <w:tab w:val="right" w:leader="dot" w:pos="9629"/>
              </w:tabs>
              <w:rPr>
                <w:rFonts w:asciiTheme="minorHAnsi" w:eastAsiaTheme="minorEastAsia" w:hAnsiTheme="minorHAnsi" w:cstheme="minorBidi"/>
                <w:noProof/>
                <w:sz w:val="22"/>
                <w:szCs w:val="22"/>
              </w:rPr>
            </w:pPr>
            <w:r>
              <w:rPr>
                <w:noProof/>
                <w:lang w:eastAsia="ar-SA"/>
              </w:rPr>
              <w:t>6</w:t>
            </w:r>
            <w:r w:rsidR="00977E0D">
              <w:rPr>
                <w:noProof/>
                <w:lang w:eastAsia="ar-SA"/>
              </w:rPr>
              <w:t>.2.</w:t>
            </w:r>
            <w:r w:rsidR="00977E0D">
              <w:rPr>
                <w:rFonts w:asciiTheme="minorHAnsi" w:eastAsiaTheme="minorEastAsia" w:hAnsiTheme="minorHAnsi" w:cstheme="minorBidi"/>
                <w:noProof/>
                <w:sz w:val="22"/>
                <w:szCs w:val="22"/>
              </w:rPr>
              <w:tab/>
            </w:r>
            <w:r w:rsidR="00977E0D">
              <w:rPr>
                <w:noProof/>
                <w:lang w:eastAsia="ar-SA"/>
              </w:rPr>
              <w:t>I risultati dell’attività di consultazione</w:t>
            </w:r>
            <w:r w:rsidR="00977E0D">
              <w:rPr>
                <w:noProof/>
              </w:rPr>
              <w:tab/>
            </w:r>
            <w:r>
              <w:rPr>
                <w:noProof/>
              </w:rPr>
              <w:t>104</w:t>
            </w:r>
          </w:p>
          <w:p w14:paraId="20E63C06" w14:textId="184AD531" w:rsidR="00977E0D" w:rsidRDefault="00AE50DD">
            <w:pPr>
              <w:pStyle w:val="Sommario1"/>
              <w:tabs>
                <w:tab w:val="left" w:pos="400"/>
                <w:tab w:val="right" w:leader="dot" w:pos="9629"/>
              </w:tabs>
              <w:rPr>
                <w:rFonts w:asciiTheme="minorHAnsi" w:eastAsiaTheme="minorEastAsia" w:hAnsiTheme="minorHAnsi" w:cstheme="minorBidi"/>
                <w:noProof/>
                <w:sz w:val="22"/>
                <w:szCs w:val="22"/>
              </w:rPr>
            </w:pPr>
            <w:r>
              <w:rPr>
                <w:noProof/>
              </w:rPr>
              <w:t>7</w:t>
            </w:r>
            <w:r w:rsidR="00977E0D">
              <w:rPr>
                <w:noProof/>
              </w:rPr>
              <w:t>.</w:t>
            </w:r>
            <w:r w:rsidR="00977E0D">
              <w:rPr>
                <w:rFonts w:asciiTheme="minorHAnsi" w:eastAsiaTheme="minorEastAsia" w:hAnsiTheme="minorHAnsi" w:cstheme="minorBidi"/>
                <w:noProof/>
                <w:sz w:val="22"/>
                <w:szCs w:val="22"/>
              </w:rPr>
              <w:tab/>
            </w:r>
            <w:r w:rsidR="00977E0D">
              <w:rPr>
                <w:noProof/>
              </w:rPr>
              <w:t>IL MONITORAGGIO SULL’ATTUAZIONE DEL PIANO</w:t>
            </w:r>
            <w:r w:rsidR="00977E0D">
              <w:rPr>
                <w:noProof/>
              </w:rPr>
              <w:tab/>
            </w:r>
            <w:r>
              <w:rPr>
                <w:noProof/>
              </w:rPr>
              <w:t>105</w:t>
            </w:r>
          </w:p>
          <w:p w14:paraId="3B99680E" w14:textId="7452E0B4" w:rsidR="00977E0D" w:rsidRDefault="00AE50DD">
            <w:pPr>
              <w:pStyle w:val="Sommario1"/>
              <w:tabs>
                <w:tab w:val="left" w:pos="400"/>
                <w:tab w:val="right" w:leader="dot" w:pos="9629"/>
              </w:tabs>
              <w:rPr>
                <w:rFonts w:asciiTheme="minorHAnsi" w:eastAsiaTheme="minorEastAsia" w:hAnsiTheme="minorHAnsi" w:cstheme="minorBidi"/>
                <w:noProof/>
                <w:sz w:val="22"/>
                <w:szCs w:val="22"/>
              </w:rPr>
            </w:pPr>
            <w:r>
              <w:rPr>
                <w:noProof/>
              </w:rPr>
              <w:t>8</w:t>
            </w:r>
            <w:r w:rsidR="00977E0D">
              <w:rPr>
                <w:noProof/>
              </w:rPr>
              <w:t>.</w:t>
            </w:r>
            <w:r w:rsidR="00977E0D">
              <w:rPr>
                <w:rFonts w:asciiTheme="minorHAnsi" w:eastAsiaTheme="minorEastAsia" w:hAnsiTheme="minorHAnsi" w:cstheme="minorBidi"/>
                <w:noProof/>
                <w:sz w:val="22"/>
                <w:szCs w:val="22"/>
              </w:rPr>
              <w:tab/>
            </w:r>
            <w:r w:rsidR="00977E0D">
              <w:rPr>
                <w:noProof/>
              </w:rPr>
              <w:t>IPOTESI DI CRONOPROGRAMMA</w:t>
            </w:r>
            <w:r w:rsidR="008E6C64">
              <w:rPr>
                <w:noProof/>
              </w:rPr>
              <w:t xml:space="preserve"> </w:t>
            </w:r>
            <w:r w:rsidR="00977E0D">
              <w:rPr>
                <w:noProof/>
              </w:rPr>
              <w:t>PTPCT 202</w:t>
            </w:r>
            <w:r w:rsidR="00A26401">
              <w:rPr>
                <w:noProof/>
              </w:rPr>
              <w:t>2</w:t>
            </w:r>
            <w:r w:rsidR="00977E0D">
              <w:rPr>
                <w:noProof/>
              </w:rPr>
              <w:t>-202</w:t>
            </w:r>
            <w:r w:rsidR="00A26401">
              <w:rPr>
                <w:noProof/>
              </w:rPr>
              <w:t>4</w:t>
            </w:r>
            <w:r w:rsidR="00977E0D">
              <w:rPr>
                <w:noProof/>
              </w:rPr>
              <w:tab/>
            </w:r>
            <w:r>
              <w:rPr>
                <w:noProof/>
              </w:rPr>
              <w:t>106</w:t>
            </w:r>
          </w:p>
          <w:p w14:paraId="0739AB92" w14:textId="77777777" w:rsidR="00B83DDF" w:rsidRPr="00A27634" w:rsidRDefault="00C757D4" w:rsidP="0092273D">
            <w:pPr>
              <w:pStyle w:val="Sommario1"/>
              <w:tabs>
                <w:tab w:val="left" w:pos="660"/>
                <w:tab w:val="right" w:pos="9629"/>
              </w:tabs>
              <w:rPr>
                <w:lang w:eastAsia="ar-SA"/>
              </w:rPr>
            </w:pPr>
            <w:r>
              <w:rPr>
                <w:lang w:eastAsia="ar-SA"/>
              </w:rPr>
              <w:fldChar w:fldCharType="end"/>
            </w:r>
          </w:p>
        </w:tc>
      </w:tr>
    </w:tbl>
    <w:p w14:paraId="6A997E5E" w14:textId="7D37359B" w:rsidR="00B83DDF" w:rsidRDefault="00B83DDF" w:rsidP="00B83DDF">
      <w:pPr>
        <w:pStyle w:val="Titolo"/>
        <w:jc w:val="both"/>
        <w:rPr>
          <w:sz w:val="32"/>
          <w:szCs w:val="32"/>
        </w:rPr>
      </w:pPr>
    </w:p>
    <w:p w14:paraId="1D91D0AA" w14:textId="77777777" w:rsidR="00B83DDF" w:rsidRDefault="00B83DDF" w:rsidP="00B83DDF">
      <w:pPr>
        <w:overflowPunct/>
        <w:autoSpaceDE/>
        <w:autoSpaceDN/>
        <w:adjustRightInd/>
        <w:spacing w:after="200" w:line="276" w:lineRule="auto"/>
        <w:textAlignment w:val="auto"/>
        <w:rPr>
          <w:rFonts w:asciiTheme="majorHAnsi" w:eastAsiaTheme="majorEastAsia" w:hAnsiTheme="majorHAnsi" w:cstheme="majorBidi"/>
          <w:color w:val="17365D" w:themeColor="text2" w:themeShade="BF"/>
          <w:spacing w:val="5"/>
          <w:kern w:val="28"/>
          <w:sz w:val="32"/>
          <w:szCs w:val="32"/>
        </w:rPr>
      </w:pPr>
      <w:r>
        <w:rPr>
          <w:sz w:val="32"/>
          <w:szCs w:val="32"/>
        </w:rPr>
        <w:br w:type="page"/>
      </w:r>
    </w:p>
    <w:p w14:paraId="7DFECE8A" w14:textId="77777777" w:rsidR="00B83DDF" w:rsidRDefault="00B83DDF" w:rsidP="00B83DDF">
      <w:pPr>
        <w:pStyle w:val="Titolo"/>
        <w:jc w:val="both"/>
        <w:rPr>
          <w:sz w:val="32"/>
          <w:szCs w:val="32"/>
        </w:rPr>
      </w:pPr>
    </w:p>
    <w:p w14:paraId="33467A98" w14:textId="60187617" w:rsidR="00B83DDF" w:rsidRDefault="00B83DDF" w:rsidP="00534122">
      <w:pPr>
        <w:pStyle w:val="Titolo1"/>
        <w:numPr>
          <w:ilvl w:val="0"/>
          <w:numId w:val="57"/>
        </w:numPr>
      </w:pPr>
      <w:bookmarkStart w:id="1" w:name="_Toc66378887"/>
      <w:bookmarkStart w:id="2" w:name="_Hlk98755484"/>
      <w:r w:rsidRPr="00DD3A61">
        <w:t>IL PIANO TRIENNALE DI PREVENZIONE DELLA CORRUZIONE</w:t>
      </w:r>
      <w:r>
        <w:t>ELLE ISTITUZIONI SCOLASTICHE</w:t>
      </w:r>
      <w:bookmarkEnd w:id="1"/>
    </w:p>
    <w:bookmarkEnd w:id="2"/>
    <w:p w14:paraId="31D9F9CD" w14:textId="7A717632" w:rsidR="00B83DDF" w:rsidRDefault="00B83DDF" w:rsidP="00B83DDF">
      <w:pPr>
        <w:rPr>
          <w:lang w:eastAsia="ar-SA"/>
        </w:rPr>
      </w:pPr>
    </w:p>
    <w:p w14:paraId="1B61BD7F" w14:textId="77777777" w:rsidR="0003754A" w:rsidRPr="005E07E1" w:rsidRDefault="0003754A" w:rsidP="0003754A">
      <w:pPr>
        <w:overflowPunct/>
        <w:autoSpaceDE/>
        <w:adjustRightInd/>
        <w:ind w:firstLine="709"/>
        <w:jc w:val="both"/>
        <w:rPr>
          <w:rFonts w:eastAsia="MS Mincho"/>
          <w:sz w:val="24"/>
          <w:szCs w:val="24"/>
          <w:lang w:eastAsia="ja-JP"/>
        </w:rPr>
      </w:pPr>
      <w:r w:rsidRPr="005E07E1">
        <w:rPr>
          <w:rFonts w:eastAsia="MS Mincho"/>
          <w:sz w:val="24"/>
          <w:szCs w:val="24"/>
          <w:lang w:eastAsia="ja-JP"/>
        </w:rPr>
        <w:t>Il Piano Triennale di prevenzione della corruzione e della trasparenza (PTPCT), secondo il disposto dell'articolo 1 della Legge 6 novembre 2012, n. 190, costituisce la modalità principale attraverso la quale le Amministrazioni Pubbliche definiscono e comunicano all’Autorità Nazionale Anticorruzione “la valutazione del diverso livello di esposizione degli uffici a rischio di corruzione e indicano gli interventi organizzativi volti a prevenire il medesimo rischio “ (articolo 1, comma 5).</w:t>
      </w:r>
    </w:p>
    <w:p w14:paraId="6DD0601C" w14:textId="7E752451" w:rsidR="0003754A" w:rsidRPr="00A27634" w:rsidRDefault="0003754A" w:rsidP="005E07E1">
      <w:pPr>
        <w:ind w:firstLine="708"/>
        <w:jc w:val="both"/>
        <w:rPr>
          <w:lang w:eastAsia="ar-SA"/>
        </w:rPr>
      </w:pPr>
      <w:r w:rsidRPr="005E07E1">
        <w:rPr>
          <w:rFonts w:eastAsia="MS Mincho"/>
          <w:sz w:val="24"/>
          <w:szCs w:val="24"/>
          <w:lang w:eastAsia="ja-JP"/>
        </w:rPr>
        <w:t>Il PTPCT rappresenta, quindi, lo strumento attraverso il quale l’amministrazione descrive il “processo” finalizzato ad implementare una strategia di prevenzione del fenomeno corruttivo ovvero all’individuazione e all’attivazione di azioni, ponderate e coerenti tra loro, capaci di ridurre significativamente il rischio di comportamenti corrotti. Esso, quindi, è frutto di un processo di analisi del fenomeno stesso e di successiva identificazione, attuazione e monitoraggio di un sistema di prevenzione della corruzione.</w:t>
      </w:r>
    </w:p>
    <w:p w14:paraId="04D589B8" w14:textId="29D3AC45" w:rsidR="00B83DDF" w:rsidRDefault="00B83DDF" w:rsidP="00B83DDF">
      <w:pPr>
        <w:overflowPunct/>
        <w:autoSpaceDE/>
        <w:autoSpaceDN/>
        <w:adjustRightInd/>
        <w:ind w:firstLine="709"/>
        <w:jc w:val="both"/>
        <w:textAlignment w:val="auto"/>
        <w:rPr>
          <w:rFonts w:eastAsia="MS Mincho"/>
          <w:sz w:val="24"/>
          <w:szCs w:val="24"/>
          <w:lang w:eastAsia="ja-JP"/>
        </w:rPr>
      </w:pPr>
      <w:r w:rsidRPr="005E07E1">
        <w:rPr>
          <w:rFonts w:eastAsia="MS Mincho"/>
          <w:sz w:val="24"/>
          <w:szCs w:val="24"/>
          <w:lang w:eastAsia="ja-JP"/>
        </w:rPr>
        <w:t>Considerato il ruolo e le funzioni</w:t>
      </w:r>
      <w:r w:rsidR="00E25341" w:rsidRPr="005E07E1">
        <w:rPr>
          <w:rFonts w:eastAsia="MS Mincho"/>
          <w:sz w:val="24"/>
          <w:szCs w:val="24"/>
          <w:lang w:eastAsia="ja-JP"/>
        </w:rPr>
        <w:t xml:space="preserve"> </w:t>
      </w:r>
      <w:r w:rsidRPr="005E07E1">
        <w:rPr>
          <w:rFonts w:eastAsia="MS Mincho"/>
          <w:sz w:val="24"/>
          <w:szCs w:val="24"/>
          <w:lang w:eastAsia="ja-JP"/>
        </w:rPr>
        <w:t>del dirigente scolastico, che è competente ad adottare tutti i provvedimenti ed atti gestionali per la scuola di cui è responsabile, e dato il particolare rapporto esistente tra le scuole e l’Amministrazione ministeriale, il responsabile della prevenzione è individuato nel Direttore dell’Ufficio scolastico regionale, o per le regioni in cui è previsto, nel coordinatore regionale.</w:t>
      </w:r>
    </w:p>
    <w:p w14:paraId="02B4838C" w14:textId="77777777" w:rsidR="00B83DDF" w:rsidRPr="00577D61" w:rsidRDefault="00B83DDF" w:rsidP="00B83DDF">
      <w:pPr>
        <w:overflowPunct/>
        <w:autoSpaceDE/>
        <w:autoSpaceDN/>
        <w:adjustRightInd/>
        <w:ind w:firstLine="709"/>
        <w:jc w:val="both"/>
        <w:textAlignment w:val="auto"/>
        <w:rPr>
          <w:rFonts w:eastAsia="MS Mincho"/>
          <w:sz w:val="24"/>
          <w:szCs w:val="24"/>
          <w:lang w:eastAsia="ja-JP"/>
        </w:rPr>
      </w:pPr>
      <w:r w:rsidRPr="00577D61">
        <w:rPr>
          <w:rFonts w:eastAsia="MS Mincho"/>
          <w:sz w:val="24"/>
          <w:szCs w:val="24"/>
          <w:lang w:eastAsia="ja-JP"/>
        </w:rPr>
        <w:t>Ciascun RPC</w:t>
      </w:r>
      <w:r>
        <w:rPr>
          <w:rFonts w:eastAsia="MS Mincho"/>
          <w:sz w:val="24"/>
          <w:szCs w:val="24"/>
          <w:lang w:eastAsia="ja-JP"/>
        </w:rPr>
        <w:t>T</w:t>
      </w:r>
      <w:r w:rsidRPr="00577D61">
        <w:rPr>
          <w:rFonts w:eastAsia="MS Mincho"/>
          <w:sz w:val="24"/>
          <w:szCs w:val="24"/>
          <w:lang w:eastAsia="ja-JP"/>
        </w:rPr>
        <w:t xml:space="preserve"> cura l’elaborazione della proposta di Piano di Prevenzione della Corruzione </w:t>
      </w:r>
      <w:r>
        <w:rPr>
          <w:rFonts w:eastAsia="MS Mincho"/>
          <w:sz w:val="24"/>
          <w:szCs w:val="24"/>
          <w:lang w:eastAsia="ja-JP"/>
        </w:rPr>
        <w:t xml:space="preserve">e della Trasparenza </w:t>
      </w:r>
      <w:r w:rsidRPr="00577D61">
        <w:rPr>
          <w:rFonts w:eastAsia="MS Mincho"/>
          <w:sz w:val="24"/>
          <w:szCs w:val="24"/>
          <w:lang w:eastAsia="ja-JP"/>
        </w:rPr>
        <w:t>di ambito regionale avvalendosi della collaborazione dei referenti di ambito territoriale e dei dirigenti scolastici del territorio.</w:t>
      </w:r>
    </w:p>
    <w:p w14:paraId="62273812" w14:textId="77777777" w:rsidR="00B83DDF" w:rsidRDefault="00B83DDF" w:rsidP="00B83DDF">
      <w:pPr>
        <w:overflowPunct/>
        <w:autoSpaceDE/>
        <w:autoSpaceDN/>
        <w:adjustRightInd/>
        <w:ind w:firstLine="709"/>
        <w:jc w:val="both"/>
        <w:textAlignment w:val="auto"/>
        <w:rPr>
          <w:rFonts w:eastAsia="MS Mincho"/>
          <w:sz w:val="24"/>
          <w:szCs w:val="24"/>
          <w:lang w:eastAsia="ja-JP"/>
        </w:rPr>
      </w:pPr>
      <w:r w:rsidRPr="00B06520">
        <w:rPr>
          <w:rFonts w:eastAsia="MS Mincho"/>
          <w:sz w:val="24"/>
          <w:szCs w:val="24"/>
          <w:lang w:eastAsia="ja-JP"/>
        </w:rPr>
        <w:t xml:space="preserve">I Piani di prevenzione della corruzione </w:t>
      </w:r>
      <w:r>
        <w:rPr>
          <w:rFonts w:eastAsia="MS Mincho"/>
          <w:sz w:val="24"/>
          <w:szCs w:val="24"/>
          <w:lang w:eastAsia="ja-JP"/>
        </w:rPr>
        <w:t xml:space="preserve">e della trasparenza </w:t>
      </w:r>
      <w:r w:rsidRPr="00B06520">
        <w:rPr>
          <w:rFonts w:eastAsia="MS Mincho"/>
          <w:sz w:val="24"/>
          <w:szCs w:val="24"/>
          <w:lang w:eastAsia="ja-JP"/>
        </w:rPr>
        <w:t>regionali saranno, a conclusione delle attività di mappatura dei processi, articolati in sezioni dedicate alle diverse tipologie di istituzioni scolastiche statali.</w:t>
      </w:r>
    </w:p>
    <w:p w14:paraId="159EFCCF" w14:textId="158AA985" w:rsidR="00B83DDF" w:rsidRDefault="00B83DDF" w:rsidP="00B83DDF">
      <w:pPr>
        <w:overflowPunct/>
        <w:autoSpaceDE/>
        <w:autoSpaceDN/>
        <w:adjustRightInd/>
        <w:ind w:firstLine="709"/>
        <w:jc w:val="both"/>
        <w:textAlignment w:val="auto"/>
        <w:rPr>
          <w:rFonts w:eastAsia="MS Mincho"/>
          <w:sz w:val="24"/>
          <w:szCs w:val="24"/>
          <w:lang w:eastAsia="ja-JP"/>
        </w:rPr>
      </w:pPr>
      <w:r w:rsidRPr="00B06520">
        <w:rPr>
          <w:rFonts w:eastAsia="MS Mincho"/>
          <w:sz w:val="24"/>
          <w:szCs w:val="24"/>
          <w:lang w:eastAsia="ja-JP"/>
        </w:rPr>
        <w:t>I PTPC</w:t>
      </w:r>
      <w:r>
        <w:rPr>
          <w:rFonts w:eastAsia="MS Mincho"/>
          <w:sz w:val="24"/>
          <w:szCs w:val="24"/>
          <w:lang w:eastAsia="ja-JP"/>
        </w:rPr>
        <w:t>T</w:t>
      </w:r>
      <w:r w:rsidRPr="00B06520">
        <w:rPr>
          <w:rFonts w:eastAsia="MS Mincho"/>
          <w:sz w:val="24"/>
          <w:szCs w:val="24"/>
          <w:lang w:eastAsia="ja-JP"/>
        </w:rPr>
        <w:t xml:space="preserve"> sono approvali dal Ministro ai sensi</w:t>
      </w:r>
      <w:r w:rsidR="00E25341">
        <w:rPr>
          <w:rFonts w:eastAsia="MS Mincho"/>
          <w:sz w:val="24"/>
          <w:szCs w:val="24"/>
          <w:lang w:eastAsia="ja-JP"/>
        </w:rPr>
        <w:t xml:space="preserve"> </w:t>
      </w:r>
      <w:r w:rsidRPr="00B06520">
        <w:rPr>
          <w:rFonts w:eastAsia="MS Mincho"/>
          <w:sz w:val="24"/>
          <w:szCs w:val="24"/>
          <w:lang w:eastAsia="ja-JP"/>
        </w:rPr>
        <w:t>del</w:t>
      </w:r>
      <w:r>
        <w:rPr>
          <w:rFonts w:eastAsia="MS Mincho"/>
          <w:sz w:val="24"/>
          <w:szCs w:val="24"/>
          <w:lang w:eastAsia="ja-JP"/>
        </w:rPr>
        <w:t>l’</w:t>
      </w:r>
      <w:r w:rsidRPr="00B06520">
        <w:rPr>
          <w:rFonts w:eastAsia="MS Mincho"/>
          <w:sz w:val="24"/>
          <w:szCs w:val="24"/>
          <w:lang w:eastAsia="ja-JP"/>
        </w:rPr>
        <w:t xml:space="preserve">art. </w:t>
      </w:r>
      <w:r>
        <w:rPr>
          <w:rFonts w:eastAsia="MS Mincho"/>
          <w:sz w:val="24"/>
          <w:szCs w:val="24"/>
          <w:lang w:eastAsia="ja-JP"/>
        </w:rPr>
        <w:t>1</w:t>
      </w:r>
      <w:r w:rsidRPr="00B06520">
        <w:rPr>
          <w:rFonts w:eastAsia="MS Mincho"/>
          <w:sz w:val="24"/>
          <w:szCs w:val="24"/>
          <w:lang w:eastAsia="ja-JP"/>
        </w:rPr>
        <w:t xml:space="preserve">,co. 8, della </w:t>
      </w:r>
      <w:r>
        <w:rPr>
          <w:rFonts w:eastAsia="MS Mincho"/>
          <w:sz w:val="24"/>
          <w:szCs w:val="24"/>
          <w:lang w:eastAsia="ja-JP"/>
        </w:rPr>
        <w:t>L.</w:t>
      </w:r>
      <w:r w:rsidRPr="00B06520">
        <w:rPr>
          <w:rFonts w:eastAsia="MS Mincho"/>
          <w:sz w:val="24"/>
          <w:szCs w:val="24"/>
          <w:lang w:eastAsia="ja-JP"/>
        </w:rPr>
        <w:t xml:space="preserve"> n.190/2012 .</w:t>
      </w:r>
    </w:p>
    <w:p w14:paraId="5707D34B" w14:textId="58EBF14D" w:rsidR="00F26B7E" w:rsidRPr="00F26B7E" w:rsidRDefault="00F26B7E" w:rsidP="00B83DDF">
      <w:pPr>
        <w:overflowPunct/>
        <w:autoSpaceDE/>
        <w:autoSpaceDN/>
        <w:adjustRightInd/>
        <w:ind w:firstLine="709"/>
        <w:jc w:val="both"/>
        <w:textAlignment w:val="auto"/>
        <w:rPr>
          <w:rFonts w:eastAsia="MS Mincho"/>
          <w:sz w:val="24"/>
          <w:szCs w:val="24"/>
          <w:lang w:eastAsia="ja-JP"/>
        </w:rPr>
      </w:pPr>
      <w:r w:rsidRPr="00F26B7E">
        <w:rPr>
          <w:rFonts w:eastAsia="MS Mincho"/>
          <w:sz w:val="24"/>
          <w:szCs w:val="24"/>
          <w:lang w:eastAsia="ja-JP"/>
        </w:rPr>
        <w:t xml:space="preserve"> </w:t>
      </w:r>
      <w:r w:rsidRPr="00AD15A1">
        <w:rPr>
          <w:sz w:val="24"/>
          <w:szCs w:val="24"/>
        </w:rPr>
        <w:t xml:space="preserve">In data 12 gennaio 2022 il Consiglio dell’Autorità Nazionale Anticorruzione ha deliberato di rinviare la data per l’approvazione del Piano triennale di prevenzione della corruzione e della trasparenza, fissata al 31 gennaio di ogni anno dalla legge 6 novembre 2012 n. 190, per l’anno 2022, al 30 aprile, anche al fine  di semplificare ed uniformare il più possibile per le amministrazioni il recepimento di un quadro normativo in materia oggi ancora estremamente dinamico. Di seguito, in data 2 febbraio 2022, il Consiglio dell’Autorità ha approvato il documento “Orientamenti per la pianificazione anticorruzione e trasparenza 2022” </w:t>
      </w:r>
      <w:r w:rsidR="00AD15A1">
        <w:rPr>
          <w:sz w:val="24"/>
          <w:szCs w:val="24"/>
        </w:rPr>
        <w:t xml:space="preserve">contenente </w:t>
      </w:r>
      <w:r w:rsidRPr="00AD15A1">
        <w:rPr>
          <w:sz w:val="24"/>
          <w:szCs w:val="24"/>
        </w:rPr>
        <w:t>indicazioni operative per la predisposizione del Piano</w:t>
      </w:r>
      <w:r w:rsidR="00886E1F" w:rsidRPr="00AD15A1">
        <w:rPr>
          <w:sz w:val="24"/>
          <w:szCs w:val="24"/>
        </w:rPr>
        <w:t>. Viene suggerita la compilazione di un documento snello, evitando sovraccarico di dati o informazioni non strettamente aderenti o rilevanti per il raggiungimento dell’obiettivo. Pertanto, nella redazione del presente documento la sezione relativa al contesto normativo di riferimento ( europea e nazionale, elenco dei PNA e Linee Guida ANAC) sono richiamate in appendice con link di rinvio agli atti di interes</w:t>
      </w:r>
      <w:r w:rsidR="0003754A" w:rsidRPr="00AD15A1">
        <w:rPr>
          <w:sz w:val="24"/>
          <w:szCs w:val="24"/>
        </w:rPr>
        <w:t>se.</w:t>
      </w:r>
      <w:r w:rsidR="0003754A">
        <w:rPr>
          <w:sz w:val="24"/>
          <w:szCs w:val="24"/>
        </w:rPr>
        <w:t xml:space="preserve"> </w:t>
      </w:r>
    </w:p>
    <w:p w14:paraId="58ADCAB0" w14:textId="77777777" w:rsidR="00B83DDF" w:rsidRPr="00AD15A1" w:rsidRDefault="00B83DDF" w:rsidP="00AD15A1">
      <w:pPr>
        <w:pStyle w:val="Titolo2"/>
        <w:numPr>
          <w:ilvl w:val="0"/>
          <w:numId w:val="40"/>
        </w:numPr>
        <w:rPr>
          <w:rFonts w:eastAsia="MS Mincho"/>
          <w:lang w:eastAsia="ja-JP"/>
        </w:rPr>
      </w:pPr>
      <w:bookmarkStart w:id="3" w:name="_Toc451240989"/>
      <w:bookmarkStart w:id="4" w:name="_Toc451242504"/>
      <w:bookmarkStart w:id="5" w:name="_Toc66378888"/>
      <w:bookmarkStart w:id="6" w:name="_Hlk98755502"/>
      <w:r w:rsidRPr="00AD15A1">
        <w:rPr>
          <w:rFonts w:eastAsia="MS Mincho"/>
          <w:lang w:eastAsia="ja-JP"/>
        </w:rPr>
        <w:t>Cos'è il piano triennale di prevenzione della corruzione</w:t>
      </w:r>
      <w:bookmarkEnd w:id="3"/>
      <w:bookmarkEnd w:id="4"/>
      <w:r w:rsidRPr="00AD15A1">
        <w:rPr>
          <w:rFonts w:eastAsia="MS Mincho"/>
          <w:lang w:eastAsia="ja-JP"/>
        </w:rPr>
        <w:t xml:space="preserve"> e della trasparenza</w:t>
      </w:r>
      <w:bookmarkEnd w:id="5"/>
    </w:p>
    <w:bookmarkEnd w:id="6"/>
    <w:p w14:paraId="1E459808" w14:textId="77777777" w:rsidR="00B83DDF" w:rsidRPr="00AD15A1" w:rsidRDefault="00B83DDF" w:rsidP="00B83DDF">
      <w:pPr>
        <w:overflowPunct/>
        <w:autoSpaceDE/>
        <w:autoSpaceDN/>
        <w:adjustRightInd/>
        <w:ind w:firstLine="709"/>
        <w:jc w:val="both"/>
        <w:textAlignment w:val="auto"/>
        <w:rPr>
          <w:rFonts w:eastAsia="MS Mincho"/>
          <w:sz w:val="24"/>
          <w:szCs w:val="24"/>
          <w:lang w:eastAsia="ja-JP"/>
        </w:rPr>
      </w:pPr>
      <w:r w:rsidRPr="00AD15A1">
        <w:rPr>
          <w:rFonts w:eastAsia="MS Mincho"/>
          <w:sz w:val="24"/>
          <w:szCs w:val="24"/>
          <w:lang w:eastAsia="ja-JP"/>
        </w:rPr>
        <w:t xml:space="preserve">Il Piano Triennale di prevenzione della corruzione e della trasparenza (PTPCT), secondo il disposto dell'articolo 1 della Legge 6 novembre 2012, n. 190, integrato dal d.lgs. 97/2016, costituisce la modalità principale attraverso la quale le Amministrazioni Pubbliche definiscono e </w:t>
      </w:r>
      <w:r w:rsidRPr="00AD15A1">
        <w:rPr>
          <w:rFonts w:eastAsia="MS Mincho"/>
          <w:sz w:val="24"/>
          <w:szCs w:val="24"/>
          <w:lang w:eastAsia="ja-JP"/>
        </w:rPr>
        <w:lastRenderedPageBreak/>
        <w:t>comunicano all’Autorità Nazionale Anticorruzione “la valutazione del diverso livello di esposizione degli uffici a rischio di corruzione e indicano gli interventi organizzativi volti a prevenire il medesimo rischio “ (articolo 1, comma 5).</w:t>
      </w:r>
    </w:p>
    <w:p w14:paraId="6EE6396E" w14:textId="77777777" w:rsidR="00B83DDF" w:rsidRPr="00AD15A1" w:rsidRDefault="00B83DDF" w:rsidP="00B83DDF">
      <w:pPr>
        <w:overflowPunct/>
        <w:autoSpaceDE/>
        <w:autoSpaceDN/>
        <w:adjustRightInd/>
        <w:ind w:firstLine="709"/>
        <w:jc w:val="both"/>
        <w:textAlignment w:val="auto"/>
        <w:rPr>
          <w:rFonts w:eastAsia="MS Mincho"/>
          <w:sz w:val="24"/>
          <w:szCs w:val="24"/>
          <w:lang w:eastAsia="ja-JP"/>
        </w:rPr>
      </w:pPr>
      <w:r w:rsidRPr="00AD15A1">
        <w:rPr>
          <w:rFonts w:eastAsia="MS Mincho"/>
          <w:sz w:val="24"/>
          <w:szCs w:val="24"/>
          <w:lang w:eastAsia="ja-JP"/>
        </w:rPr>
        <w:t xml:space="preserve">Il P.T.P.C.T. rappresenta, quindi, lo strumento attraverso il quale l’amministrazione descrive il “processo” finalizzato ad implementare una strategia di prevenzione del fenomeno corruttivo ovvero all’individuazione e all’attivazione di azioni, ponderate e coerenti tra loro capaci di ridurre significativamente il rischio di comportamenti corrotti. Esso, quindi, è frutto di un processo di analisi del fenomeno stesso e di successiva identificazione, attuazione e monitoraggio di un sistema di prevenzione della corruzione. </w:t>
      </w:r>
    </w:p>
    <w:p w14:paraId="11361897" w14:textId="77777777" w:rsidR="00B83DDF" w:rsidRPr="00AD15A1" w:rsidRDefault="00B83DDF" w:rsidP="00B83DDF">
      <w:pPr>
        <w:overflowPunct/>
        <w:autoSpaceDE/>
        <w:autoSpaceDN/>
        <w:adjustRightInd/>
        <w:ind w:firstLine="709"/>
        <w:jc w:val="both"/>
        <w:textAlignment w:val="auto"/>
        <w:rPr>
          <w:rFonts w:eastAsia="MS Mincho"/>
          <w:sz w:val="24"/>
          <w:szCs w:val="24"/>
          <w:lang w:eastAsia="ja-JP"/>
        </w:rPr>
      </w:pPr>
      <w:r w:rsidRPr="00AD15A1">
        <w:rPr>
          <w:rFonts w:eastAsia="MS Mincho"/>
          <w:sz w:val="24"/>
          <w:szCs w:val="24"/>
          <w:lang w:eastAsia="ja-JP"/>
        </w:rPr>
        <w:t>Il P.T.P.C.T. non è un documento di studio o di indagine, ma uno strumento operativo per l’individuazione di misure concrete, da realizzare con certezza e da vigilare quanto ad effettiva applicazione e quanto ad efficacia preventiva della corruzione.</w:t>
      </w:r>
    </w:p>
    <w:p w14:paraId="635A146C" w14:textId="0B090362" w:rsidR="00B83DDF" w:rsidRPr="00AD15A1" w:rsidRDefault="00B83DDF" w:rsidP="00AD15A1">
      <w:pPr>
        <w:pStyle w:val="Titolo2"/>
        <w:numPr>
          <w:ilvl w:val="0"/>
          <w:numId w:val="40"/>
        </w:numPr>
        <w:rPr>
          <w:rFonts w:eastAsia="MS Mincho"/>
          <w:lang w:eastAsia="ja-JP"/>
        </w:rPr>
      </w:pPr>
      <w:bookmarkStart w:id="7" w:name="_Toc451240990"/>
      <w:bookmarkStart w:id="8" w:name="_Toc451242505"/>
      <w:bookmarkStart w:id="9" w:name="_Toc66378889"/>
      <w:bookmarkStart w:id="10" w:name="_Hlk98755515"/>
      <w:r w:rsidRPr="00AD15A1">
        <w:rPr>
          <w:rFonts w:eastAsia="MS Mincho"/>
          <w:lang w:eastAsia="ja-JP"/>
        </w:rPr>
        <w:t>Organo competente all'adozione del P.T.P.C.T.</w:t>
      </w:r>
      <w:bookmarkEnd w:id="7"/>
      <w:bookmarkEnd w:id="8"/>
      <w:bookmarkEnd w:id="9"/>
    </w:p>
    <w:bookmarkEnd w:id="10"/>
    <w:p w14:paraId="11CE5C96" w14:textId="3A87408E" w:rsidR="00B83DDF" w:rsidRPr="00AD15A1" w:rsidRDefault="00B83DDF" w:rsidP="00B83DDF">
      <w:pPr>
        <w:overflowPunct/>
        <w:autoSpaceDE/>
        <w:autoSpaceDN/>
        <w:adjustRightInd/>
        <w:ind w:firstLine="709"/>
        <w:jc w:val="both"/>
        <w:textAlignment w:val="auto"/>
        <w:rPr>
          <w:rFonts w:eastAsia="MS Mincho"/>
          <w:sz w:val="24"/>
          <w:szCs w:val="24"/>
          <w:lang w:eastAsia="ja-JP"/>
        </w:rPr>
      </w:pPr>
      <w:r w:rsidRPr="00AD15A1">
        <w:rPr>
          <w:rFonts w:eastAsia="MS Mincho"/>
          <w:sz w:val="24"/>
          <w:szCs w:val="24"/>
          <w:lang w:eastAsia="ja-JP"/>
        </w:rPr>
        <w:t>Rispetto alla fase di adozione dei Piani la norma prevede che “l’organo di indirizzo politico, su proposta del responsabile individuato ai sensi del comma 7, entro il 31 gennaio di ogni anno, adotta il piano triennale di prevenzione della corruzione”. Il Piano, dunque, è adottato annualmente dall’Organo di indirizzo politico con una valenza triennale. Ogni anno, quindi, il PTPCT è aggiornato secondo una logica di programmazione scorrevole,</w:t>
      </w:r>
      <w:r w:rsidR="00E25341" w:rsidRPr="00AD15A1">
        <w:rPr>
          <w:rFonts w:eastAsia="MS Mincho"/>
          <w:sz w:val="24"/>
          <w:szCs w:val="24"/>
          <w:lang w:eastAsia="ja-JP"/>
        </w:rPr>
        <w:t xml:space="preserve"> </w:t>
      </w:r>
      <w:r w:rsidRPr="00AD15A1">
        <w:rPr>
          <w:rFonts w:eastAsia="MS Mincho"/>
          <w:sz w:val="24"/>
          <w:szCs w:val="24"/>
          <w:lang w:eastAsia="ja-JP"/>
        </w:rPr>
        <w:t>tenendo conto degli obiettivi e delle priorità posti dagli Organi di vertice, delle modifiche normative e organizzative, delle indicazioni fornite dall’ANAC.</w:t>
      </w:r>
    </w:p>
    <w:p w14:paraId="6D1DB302" w14:textId="14473114" w:rsidR="009C5FDA" w:rsidRDefault="00B83DDF" w:rsidP="004C1E3F">
      <w:pPr>
        <w:overflowPunct/>
        <w:autoSpaceDE/>
        <w:autoSpaceDN/>
        <w:adjustRightInd/>
        <w:ind w:firstLine="709"/>
        <w:jc w:val="both"/>
        <w:textAlignment w:val="auto"/>
        <w:rPr>
          <w:rFonts w:eastAsia="MS Mincho"/>
          <w:lang w:eastAsia="ja-JP"/>
        </w:rPr>
      </w:pPr>
      <w:bookmarkStart w:id="11" w:name="_Toc451240991"/>
      <w:bookmarkStart w:id="12" w:name="_Toc451242506"/>
      <w:r w:rsidRPr="00AD15A1">
        <w:rPr>
          <w:rFonts w:eastAsia="MS Mincho"/>
          <w:sz w:val="24"/>
          <w:szCs w:val="24"/>
          <w:lang w:eastAsia="ja-JP"/>
        </w:rPr>
        <w:t xml:space="preserve">Con D.M.325 del 26/5/2017 il Ministro dell’Istruzione, dell’Università e della ricerca ha individuato come Responsabili della Prevenzione della corruzione e per la trasparenza, per tutte le istituzioni scolastiche di rispettiva competenza i Direttori Generali degli UU.SS.RR. Per le istituzioni scolastiche della Regione Abruzzo il Responsabile della prevenzione della Corruzione e della Trasparenza è </w:t>
      </w:r>
      <w:r w:rsidR="004C1E3F">
        <w:rPr>
          <w:rFonts w:eastAsia="MS Mincho"/>
          <w:sz w:val="24"/>
          <w:szCs w:val="24"/>
          <w:lang w:eastAsia="ja-JP"/>
        </w:rPr>
        <w:t xml:space="preserve">il </w:t>
      </w:r>
      <w:r w:rsidRPr="004C1E3F">
        <w:rPr>
          <w:rFonts w:eastAsia="MS Mincho"/>
          <w:sz w:val="24"/>
          <w:szCs w:val="24"/>
          <w:lang w:eastAsia="ja-JP"/>
        </w:rPr>
        <w:t>Direttore dell’Ufficio Scolastico Regionale.</w:t>
      </w:r>
      <w:r>
        <w:rPr>
          <w:rFonts w:eastAsia="MS Mincho"/>
          <w:sz w:val="24"/>
          <w:szCs w:val="24"/>
          <w:lang w:eastAsia="ja-JP"/>
        </w:rPr>
        <w:t xml:space="preserve"> </w:t>
      </w:r>
    </w:p>
    <w:p w14:paraId="2769513C" w14:textId="1B7EDBFB" w:rsidR="009C5FDA" w:rsidRPr="004C1E3F" w:rsidRDefault="009C5FDA" w:rsidP="004C1E3F">
      <w:pPr>
        <w:pStyle w:val="Titolo2"/>
        <w:numPr>
          <w:ilvl w:val="0"/>
          <w:numId w:val="40"/>
        </w:numPr>
        <w:rPr>
          <w:rFonts w:eastAsia="MS Mincho"/>
          <w:lang w:eastAsia="ja-JP"/>
        </w:rPr>
      </w:pPr>
      <w:r w:rsidRPr="004C1E3F">
        <w:rPr>
          <w:rFonts w:eastAsia="MS Mincho"/>
          <w:lang w:eastAsia="ja-JP"/>
        </w:rPr>
        <w:t>Pubblicazione sul sito Internet e comunicazione del Piano</w:t>
      </w:r>
    </w:p>
    <w:p w14:paraId="6CC9DF48" w14:textId="77777777" w:rsidR="004C1E3F" w:rsidRPr="004C1E3F" w:rsidRDefault="004C1E3F" w:rsidP="004C1E3F">
      <w:pPr>
        <w:rPr>
          <w:rFonts w:eastAsia="MS Mincho"/>
          <w:lang w:eastAsia="ja-JP"/>
        </w:rPr>
      </w:pPr>
    </w:p>
    <w:p w14:paraId="0E5E27DE" w14:textId="77777777" w:rsidR="009C5FDA" w:rsidRPr="004C1E3F" w:rsidRDefault="009C5FDA" w:rsidP="009C5FDA">
      <w:pPr>
        <w:overflowPunct/>
        <w:autoSpaceDE/>
        <w:autoSpaceDN/>
        <w:adjustRightInd/>
        <w:ind w:firstLine="709"/>
        <w:jc w:val="both"/>
        <w:textAlignment w:val="auto"/>
        <w:rPr>
          <w:rFonts w:eastAsia="MS Mincho"/>
          <w:sz w:val="24"/>
          <w:szCs w:val="24"/>
          <w:lang w:eastAsia="ja-JP"/>
        </w:rPr>
      </w:pPr>
      <w:r w:rsidRPr="004C1E3F">
        <w:rPr>
          <w:rFonts w:eastAsia="MS Mincho"/>
          <w:sz w:val="24"/>
          <w:szCs w:val="24"/>
          <w:lang w:eastAsia="ja-JP"/>
        </w:rPr>
        <w:t>Tutte le amministrazioni sono tenute a pubblicare il testo del piano sul proprio sito istituzionale “Amministrazione trasparente” nella specifica sezione “Altri contenuti”. Nello specifico, il Piano sarà pubblicato nella sezione “Amministrazione trasparente” del sito istituzionale dell’Ufficio scolastico regionale e in quello del Ministero dell’Istruzione, dell’università e della ricerca. Ogni istituzione scolastica provvede ad inserire nella sezione “Amministrazione trasparente” un link con un rinvio al Piano pubblicato dall’USR.</w:t>
      </w:r>
    </w:p>
    <w:p w14:paraId="4D2C248C" w14:textId="77777777" w:rsidR="009C5FDA" w:rsidRPr="004C1E3F" w:rsidRDefault="009C5FDA" w:rsidP="009C5FDA">
      <w:pPr>
        <w:overflowPunct/>
        <w:autoSpaceDE/>
        <w:autoSpaceDN/>
        <w:adjustRightInd/>
        <w:ind w:firstLine="709"/>
        <w:jc w:val="both"/>
        <w:textAlignment w:val="auto"/>
        <w:rPr>
          <w:rFonts w:eastAsia="MS Mincho"/>
          <w:sz w:val="24"/>
          <w:szCs w:val="24"/>
          <w:lang w:eastAsia="ja-JP"/>
        </w:rPr>
      </w:pPr>
      <w:r w:rsidRPr="004C1E3F">
        <w:rPr>
          <w:rFonts w:eastAsia="MS Mincho"/>
          <w:sz w:val="24"/>
          <w:szCs w:val="24"/>
          <w:lang w:eastAsia="ja-JP"/>
        </w:rPr>
        <w:t xml:space="preserve">L’adozione del piano ed i suoi aggiornamenti sono comunicati tramite segnalazione via mail a ciascun dirigente scolastico. </w:t>
      </w:r>
    </w:p>
    <w:p w14:paraId="4B7C10DE" w14:textId="77777777" w:rsidR="009C5FDA" w:rsidRPr="00577D61" w:rsidRDefault="009C5FDA" w:rsidP="004C1E3F">
      <w:pPr>
        <w:pStyle w:val="Titolo2"/>
        <w:numPr>
          <w:ilvl w:val="0"/>
          <w:numId w:val="40"/>
        </w:numPr>
        <w:rPr>
          <w:rFonts w:eastAsia="MS Mincho"/>
          <w:lang w:eastAsia="ja-JP"/>
        </w:rPr>
      </w:pPr>
      <w:r w:rsidRPr="00577D61">
        <w:rPr>
          <w:rFonts w:eastAsia="MS Mincho"/>
          <w:lang w:eastAsia="ja-JP"/>
        </w:rPr>
        <w:t>Quali responsabilità per chi non pubblica il piano</w:t>
      </w:r>
    </w:p>
    <w:p w14:paraId="2AD2B729" w14:textId="719FEEEF" w:rsidR="00A250B3" w:rsidRDefault="009C5FDA" w:rsidP="009C5FDA">
      <w:pPr>
        <w:overflowPunct/>
        <w:autoSpaceDE/>
        <w:autoSpaceDN/>
        <w:adjustRightInd/>
        <w:spacing w:after="200" w:line="276" w:lineRule="auto"/>
        <w:textAlignment w:val="auto"/>
        <w:rPr>
          <w:rFonts w:asciiTheme="majorHAnsi" w:eastAsia="MS Mincho" w:hAnsiTheme="majorHAnsi" w:cstheme="majorBidi"/>
          <w:b/>
          <w:bCs/>
          <w:color w:val="4F81BD" w:themeColor="accent1"/>
          <w:sz w:val="26"/>
          <w:szCs w:val="26"/>
          <w:lang w:eastAsia="ja-JP"/>
        </w:rPr>
      </w:pPr>
      <w:r w:rsidRPr="00577D61">
        <w:rPr>
          <w:rFonts w:eastAsia="MS Mincho"/>
          <w:sz w:val="24"/>
          <w:szCs w:val="24"/>
          <w:lang w:eastAsia="ja-JP"/>
        </w:rPr>
        <w:t>La mancata predisposizione del piano e la mancata adozione delle procedure per la selezione e la formazione dei dipendenti costituiscono elementi di valutazione della responsabilità dirigenziale</w:t>
      </w:r>
      <w:r w:rsidR="00A250B3">
        <w:rPr>
          <w:rFonts w:eastAsia="MS Mincho"/>
          <w:lang w:eastAsia="ja-JP"/>
        </w:rPr>
        <w:br w:type="page"/>
      </w:r>
    </w:p>
    <w:bookmarkEnd w:id="11"/>
    <w:bookmarkEnd w:id="12"/>
    <w:p w14:paraId="1C61E3B4" w14:textId="5BC12394" w:rsidR="00B83DDF" w:rsidRDefault="00B83DDF" w:rsidP="004C1E3F">
      <w:pPr>
        <w:overflowPunct/>
        <w:autoSpaceDE/>
        <w:autoSpaceDN/>
        <w:adjustRightInd/>
        <w:jc w:val="both"/>
        <w:textAlignment w:val="auto"/>
        <w:rPr>
          <w:rFonts w:eastAsia="MS Mincho"/>
          <w:sz w:val="24"/>
          <w:szCs w:val="24"/>
          <w:lang w:eastAsia="ja-JP"/>
        </w:rPr>
      </w:pPr>
    </w:p>
    <w:p w14:paraId="72691FD1" w14:textId="178FD6C1" w:rsidR="00B83DDF" w:rsidRDefault="00B83DDF" w:rsidP="00534122">
      <w:pPr>
        <w:pStyle w:val="Titolo2"/>
        <w:numPr>
          <w:ilvl w:val="1"/>
          <w:numId w:val="57"/>
        </w:numPr>
        <w:rPr>
          <w:rFonts w:eastAsia="MS Mincho"/>
          <w:lang w:eastAsia="ja-JP"/>
        </w:rPr>
      </w:pPr>
      <w:bookmarkStart w:id="13" w:name="_Toc65836395"/>
      <w:bookmarkStart w:id="14" w:name="_TOC_250025"/>
      <w:bookmarkStart w:id="15" w:name="_Toc66378892"/>
      <w:bookmarkStart w:id="16" w:name="_Hlk98755590"/>
      <w:bookmarkEnd w:id="13"/>
      <w:r w:rsidRPr="00531EF0">
        <w:rPr>
          <w:rFonts w:eastAsia="MS Mincho"/>
          <w:lang w:eastAsia="ja-JP"/>
        </w:rPr>
        <w:t>Le novità, la struttura, i contenuti i destinatari, il periodo di riferimento e le modalità di aggiornamento</w:t>
      </w:r>
      <w:bookmarkEnd w:id="14"/>
      <w:bookmarkEnd w:id="15"/>
    </w:p>
    <w:bookmarkEnd w:id="16"/>
    <w:p w14:paraId="45F6944E" w14:textId="77777777" w:rsidR="00B83DDF" w:rsidRPr="00531EF0" w:rsidRDefault="00B83DDF" w:rsidP="00B83DDF">
      <w:pPr>
        <w:rPr>
          <w:rFonts w:eastAsia="Trebuchet MS"/>
          <w:lang w:eastAsia="ja-JP"/>
        </w:rPr>
      </w:pPr>
    </w:p>
    <w:p w14:paraId="1FA44616" w14:textId="027EA2F4" w:rsidR="000A36B3" w:rsidRPr="004C1E3F" w:rsidRDefault="000A36B3" w:rsidP="004C1E3F">
      <w:pPr>
        <w:pStyle w:val="Default"/>
        <w:numPr>
          <w:ilvl w:val="0"/>
          <w:numId w:val="52"/>
        </w:numPr>
        <w:jc w:val="both"/>
        <w:rPr>
          <w:rFonts w:asciiTheme="majorHAnsi" w:hAnsiTheme="majorHAnsi"/>
          <w:b/>
          <w:color w:val="4F81BD" w:themeColor="accent1"/>
        </w:rPr>
      </w:pPr>
      <w:bookmarkStart w:id="17" w:name="_Hlk98755622"/>
      <w:r w:rsidRPr="004C1E3F">
        <w:rPr>
          <w:rFonts w:asciiTheme="majorHAnsi" w:hAnsiTheme="majorHAnsi"/>
          <w:b/>
          <w:color w:val="4F81BD" w:themeColor="accent1"/>
        </w:rPr>
        <w:t>La situazione epidemiologica da Covid 19 e la scuola abruzzese</w:t>
      </w:r>
    </w:p>
    <w:bookmarkEnd w:id="17"/>
    <w:p w14:paraId="7C2173FC" w14:textId="77777777" w:rsidR="000A36B3" w:rsidRPr="008814F1" w:rsidRDefault="000A36B3" w:rsidP="000A36B3">
      <w:pPr>
        <w:pStyle w:val="Default"/>
        <w:jc w:val="both"/>
        <w:rPr>
          <w:b/>
        </w:rPr>
      </w:pPr>
    </w:p>
    <w:p w14:paraId="2A6B7B04" w14:textId="71EEC7B6" w:rsidR="000A36B3" w:rsidRPr="00A037F9" w:rsidRDefault="00E25341" w:rsidP="000A36B3">
      <w:pPr>
        <w:overflowPunct/>
        <w:autoSpaceDE/>
        <w:autoSpaceDN/>
        <w:adjustRightInd/>
        <w:ind w:firstLine="709"/>
        <w:jc w:val="both"/>
        <w:textAlignment w:val="auto"/>
        <w:rPr>
          <w:rFonts w:eastAsia="MS Mincho"/>
          <w:sz w:val="24"/>
          <w:szCs w:val="24"/>
          <w:lang w:eastAsia="ja-JP"/>
        </w:rPr>
      </w:pPr>
      <w:r w:rsidRPr="00A037F9">
        <w:rPr>
          <w:rFonts w:eastAsia="MS Mincho"/>
          <w:sz w:val="24"/>
          <w:szCs w:val="24"/>
          <w:lang w:eastAsia="ja-JP"/>
        </w:rPr>
        <w:t xml:space="preserve">Anche l’anno 2021 </w:t>
      </w:r>
      <w:r w:rsidR="000A36B3" w:rsidRPr="00A037F9">
        <w:rPr>
          <w:rFonts w:eastAsia="MS Mincho"/>
          <w:sz w:val="24"/>
          <w:szCs w:val="24"/>
          <w:lang w:eastAsia="ja-JP"/>
        </w:rPr>
        <w:t xml:space="preserve">è stato caratterizzato dalla pandemia da Coronavirus. La situazione emergenziale che ha investito la vita dei singoli e i diversi settori della società ha indotto tutti </w:t>
      </w:r>
      <w:r w:rsidR="00EE2CC5" w:rsidRPr="00A037F9">
        <w:rPr>
          <w:rFonts w:eastAsia="MS Mincho"/>
          <w:sz w:val="24"/>
          <w:szCs w:val="24"/>
          <w:lang w:eastAsia="ja-JP"/>
        </w:rPr>
        <w:t xml:space="preserve">a </w:t>
      </w:r>
      <w:r w:rsidR="000A36B3" w:rsidRPr="00A037F9">
        <w:rPr>
          <w:rFonts w:eastAsia="MS Mincho"/>
          <w:sz w:val="24"/>
          <w:szCs w:val="24"/>
          <w:lang w:eastAsia="ja-JP"/>
        </w:rPr>
        <w:t>riconsiderare proprio il ruolo e la modalità di svolgimento di ogni tipo di attività</w:t>
      </w:r>
      <w:r w:rsidR="00EE2CC5" w:rsidRPr="00A037F9">
        <w:rPr>
          <w:rFonts w:eastAsia="MS Mincho"/>
          <w:sz w:val="24"/>
          <w:szCs w:val="24"/>
          <w:lang w:eastAsia="ja-JP"/>
        </w:rPr>
        <w:t>.</w:t>
      </w:r>
      <w:r w:rsidRPr="00A037F9">
        <w:rPr>
          <w:rFonts w:eastAsia="MS Mincho"/>
          <w:sz w:val="24"/>
          <w:szCs w:val="24"/>
          <w:lang w:eastAsia="ja-JP"/>
        </w:rPr>
        <w:t xml:space="preserve">  </w:t>
      </w:r>
    </w:p>
    <w:p w14:paraId="70707824" w14:textId="5EFF395C" w:rsidR="00E25341" w:rsidRPr="00A037F9" w:rsidRDefault="00E25341" w:rsidP="000A36B3">
      <w:pPr>
        <w:overflowPunct/>
        <w:autoSpaceDE/>
        <w:autoSpaceDN/>
        <w:adjustRightInd/>
        <w:ind w:firstLine="709"/>
        <w:jc w:val="both"/>
        <w:textAlignment w:val="auto"/>
        <w:rPr>
          <w:rFonts w:eastAsia="MS Mincho"/>
          <w:sz w:val="24"/>
          <w:szCs w:val="24"/>
          <w:lang w:eastAsia="ja-JP"/>
        </w:rPr>
      </w:pPr>
      <w:r w:rsidRPr="00A037F9">
        <w:rPr>
          <w:rFonts w:eastAsia="MS Mincho"/>
          <w:sz w:val="24"/>
          <w:szCs w:val="24"/>
          <w:lang w:eastAsia="ja-JP"/>
        </w:rPr>
        <w:t>Il DL 30 aprile 2021 n.56 ha esteso fino al 31 dicembre 2022 la possibilità di svolgimento delle prestazioni lavorative in modalità agile (smart-working) con procedura semplificata. Il DPCM del 24 settembre 2021 ha anticipato al 15 ottobre 2021 il ritorno in presenza.</w:t>
      </w:r>
    </w:p>
    <w:p w14:paraId="004862E8" w14:textId="42B4B2C3" w:rsidR="00B55F73" w:rsidRPr="00A037F9" w:rsidRDefault="00B55F73" w:rsidP="000A36B3">
      <w:pPr>
        <w:overflowPunct/>
        <w:autoSpaceDE/>
        <w:autoSpaceDN/>
        <w:adjustRightInd/>
        <w:ind w:firstLine="709"/>
        <w:jc w:val="both"/>
        <w:textAlignment w:val="auto"/>
        <w:rPr>
          <w:rFonts w:eastAsia="MS Mincho"/>
          <w:sz w:val="24"/>
          <w:szCs w:val="24"/>
          <w:lang w:eastAsia="ja-JP"/>
        </w:rPr>
      </w:pPr>
      <w:r w:rsidRPr="00A037F9">
        <w:rPr>
          <w:rFonts w:eastAsia="MS Mincho"/>
          <w:sz w:val="24"/>
          <w:szCs w:val="24"/>
          <w:lang w:eastAsia="ja-JP"/>
        </w:rPr>
        <w:t xml:space="preserve">Con il  DL 6 agosto 2021, n.111 le attività didattiche hanno ripreso ad essere svolte in presenza, pur residuando la DaD in </w:t>
      </w:r>
      <w:r w:rsidRPr="00A037F9">
        <w:rPr>
          <w:sz w:val="24"/>
          <w:szCs w:val="24"/>
        </w:rPr>
        <w:t>circostanze di eccezionale e straordinaria necessità dovuta all’insorgenza di focolai o al rischio estremamente elevato di diffusione del virus e in caso di quarantene.</w:t>
      </w:r>
    </w:p>
    <w:p w14:paraId="7F6E2CA4" w14:textId="1F8A711D" w:rsidR="00A13ABC" w:rsidRPr="00A037F9" w:rsidRDefault="00A13ABC" w:rsidP="000A36B3">
      <w:pPr>
        <w:overflowPunct/>
        <w:autoSpaceDE/>
        <w:autoSpaceDN/>
        <w:adjustRightInd/>
        <w:ind w:firstLine="709"/>
        <w:jc w:val="both"/>
        <w:textAlignment w:val="auto"/>
        <w:rPr>
          <w:sz w:val="24"/>
          <w:szCs w:val="24"/>
        </w:rPr>
      </w:pPr>
      <w:r w:rsidRPr="00A037F9">
        <w:rPr>
          <w:sz w:val="24"/>
          <w:szCs w:val="24"/>
        </w:rPr>
        <w:t>Con il DM del 16 agosto 2021, n . 265 sono state assegnate alle Istituzioni scolastiche statali risorse finanziarie destinate all’acquisto di beni e servizi, per le finalità di cui al comma 4-bis del citato art. 58, nonché con l’obiettivo di contenere il rischio epidemiologico in relazione all'avvio dell'anno scolastico 2021/2022.</w:t>
      </w:r>
    </w:p>
    <w:p w14:paraId="4E0E5DC5" w14:textId="389F5EB9" w:rsidR="000A36B3" w:rsidRPr="00A037F9" w:rsidRDefault="00DF4C20" w:rsidP="00023E09">
      <w:pPr>
        <w:overflowPunct/>
        <w:autoSpaceDE/>
        <w:autoSpaceDN/>
        <w:adjustRightInd/>
        <w:ind w:firstLine="709"/>
        <w:jc w:val="both"/>
        <w:textAlignment w:val="auto"/>
        <w:rPr>
          <w:rFonts w:eastAsia="MS Mincho"/>
          <w:sz w:val="24"/>
          <w:szCs w:val="24"/>
          <w:lang w:eastAsia="ja-JP"/>
        </w:rPr>
      </w:pPr>
      <w:r w:rsidRPr="00A037F9">
        <w:rPr>
          <w:rFonts w:eastAsia="MS Mincho"/>
          <w:sz w:val="24"/>
          <w:szCs w:val="24"/>
          <w:lang w:eastAsia="ja-JP"/>
        </w:rPr>
        <w:t xml:space="preserve">Infine, </w:t>
      </w:r>
      <w:r w:rsidR="00AA3465" w:rsidRPr="00A037F9">
        <w:rPr>
          <w:rFonts w:eastAsia="MS Mincho"/>
          <w:sz w:val="24"/>
          <w:szCs w:val="24"/>
          <w:lang w:eastAsia="ja-JP"/>
        </w:rPr>
        <w:t xml:space="preserve">con il </w:t>
      </w:r>
      <w:r w:rsidR="00AA3465" w:rsidRPr="00A037F9">
        <w:rPr>
          <w:sz w:val="25"/>
          <w:szCs w:val="25"/>
          <w:shd w:val="clear" w:color="auto" w:fill="FFFFFF"/>
        </w:rPr>
        <w:t>DL </w:t>
      </w:r>
      <w:r w:rsidR="00AA3465" w:rsidRPr="00A037F9">
        <w:rPr>
          <w:sz w:val="25"/>
          <w:szCs w:val="25"/>
          <w:bdr w:val="none" w:sz="0" w:space="0" w:color="auto" w:frame="1"/>
          <w:shd w:val="clear" w:color="auto" w:fill="FFFFFF"/>
        </w:rPr>
        <w:t>25 maggio 2021, n. 73</w:t>
      </w:r>
      <w:r w:rsidR="003A5E29" w:rsidRPr="00A037F9">
        <w:rPr>
          <w:sz w:val="25"/>
          <w:szCs w:val="25"/>
          <w:bdr w:val="none" w:sz="0" w:space="0" w:color="auto" w:frame="1"/>
          <w:shd w:val="clear" w:color="auto" w:fill="FFFFFF"/>
        </w:rPr>
        <w:t xml:space="preserve"> </w:t>
      </w:r>
      <w:r w:rsidR="003A5E29" w:rsidRPr="00A037F9">
        <w:rPr>
          <w:rFonts w:eastAsia="MS Mincho"/>
          <w:sz w:val="24"/>
          <w:szCs w:val="24"/>
          <w:lang w:eastAsia="ja-JP"/>
        </w:rPr>
        <w:t xml:space="preserve">ciascuna istituzione scolastica ha  ricevuto stanziamenti per l’individuazione di personale aggiuntivo (docenti e ATA), stanziamenti che l’Ufficio Scolastico Regionale ha avuto il compito di definire e distribuire sulla base delle necessità delle scuole, </w:t>
      </w:r>
      <w:r w:rsidRPr="00A037F9">
        <w:rPr>
          <w:rFonts w:eastAsia="MS Mincho"/>
          <w:sz w:val="24"/>
          <w:szCs w:val="24"/>
          <w:lang w:eastAsia="ja-JP"/>
        </w:rPr>
        <w:t xml:space="preserve">per </w:t>
      </w:r>
      <w:r w:rsidR="000A36B3" w:rsidRPr="00A037F9">
        <w:rPr>
          <w:rFonts w:eastAsia="MS Mincho"/>
          <w:sz w:val="24"/>
          <w:szCs w:val="24"/>
          <w:lang w:eastAsia="ja-JP"/>
        </w:rPr>
        <w:t>rispondere alle esigenze di tutte le istituzioni scolastiche relative alle procedure di pu</w:t>
      </w:r>
      <w:r w:rsidR="007C5C41" w:rsidRPr="00A037F9">
        <w:rPr>
          <w:rFonts w:eastAsia="MS Mincho"/>
          <w:sz w:val="24"/>
          <w:szCs w:val="24"/>
          <w:lang w:eastAsia="ja-JP"/>
        </w:rPr>
        <w:t xml:space="preserve">lizia e mantenimento dei locali e </w:t>
      </w:r>
      <w:r w:rsidRPr="00A037F9">
        <w:rPr>
          <w:rFonts w:eastAsia="MS Mincho"/>
          <w:sz w:val="24"/>
          <w:szCs w:val="24"/>
          <w:lang w:eastAsia="ja-JP"/>
        </w:rPr>
        <w:t>allo</w:t>
      </w:r>
      <w:r w:rsidR="000A36B3" w:rsidRPr="00A037F9">
        <w:rPr>
          <w:rFonts w:eastAsia="MS Mincho"/>
          <w:sz w:val="24"/>
          <w:szCs w:val="24"/>
          <w:lang w:eastAsia="ja-JP"/>
        </w:rPr>
        <w:t xml:space="preserve"> sdoppiamento</w:t>
      </w:r>
      <w:r w:rsidR="007C5C41" w:rsidRPr="00A037F9">
        <w:rPr>
          <w:rFonts w:eastAsia="MS Mincho"/>
          <w:sz w:val="24"/>
          <w:szCs w:val="24"/>
          <w:lang w:eastAsia="ja-JP"/>
        </w:rPr>
        <w:t xml:space="preserve"> di classi in gruppi più ridotti </w:t>
      </w:r>
      <w:r w:rsidR="00C71415" w:rsidRPr="00A037F9">
        <w:rPr>
          <w:rFonts w:eastAsia="MS Mincho"/>
          <w:sz w:val="24"/>
          <w:szCs w:val="24"/>
          <w:lang w:eastAsia="ja-JP"/>
        </w:rPr>
        <w:t xml:space="preserve">, </w:t>
      </w:r>
      <w:r w:rsidR="000A36B3" w:rsidRPr="00A037F9">
        <w:rPr>
          <w:rFonts w:eastAsia="MS Mincho"/>
          <w:sz w:val="24"/>
          <w:szCs w:val="24"/>
          <w:lang w:eastAsia="ja-JP"/>
        </w:rPr>
        <w:t>per permettere il distanziamento</w:t>
      </w:r>
      <w:r w:rsidR="007C5C41" w:rsidRPr="00A037F9">
        <w:rPr>
          <w:rFonts w:eastAsia="MS Mincho"/>
          <w:sz w:val="24"/>
          <w:szCs w:val="24"/>
          <w:lang w:eastAsia="ja-JP"/>
        </w:rPr>
        <w:t xml:space="preserve"> ed assicurare il rispetto dei </w:t>
      </w:r>
      <w:r w:rsidR="000A36B3" w:rsidRPr="00A037F9">
        <w:rPr>
          <w:rFonts w:eastAsia="MS Mincho"/>
          <w:sz w:val="24"/>
          <w:szCs w:val="24"/>
          <w:lang w:eastAsia="ja-JP"/>
        </w:rPr>
        <w:t xml:space="preserve"> protocolli </w:t>
      </w:r>
      <w:r w:rsidR="007C5C41" w:rsidRPr="00A037F9">
        <w:rPr>
          <w:rFonts w:eastAsia="MS Mincho"/>
          <w:sz w:val="24"/>
          <w:szCs w:val="24"/>
          <w:lang w:eastAsia="ja-JP"/>
        </w:rPr>
        <w:t>sanitari adottati  per la salut</w:t>
      </w:r>
      <w:r w:rsidRPr="00A037F9">
        <w:rPr>
          <w:rFonts w:eastAsia="MS Mincho"/>
          <w:sz w:val="24"/>
          <w:szCs w:val="24"/>
          <w:lang w:eastAsia="ja-JP"/>
        </w:rPr>
        <w:t xml:space="preserve">e pubblica in ambito scolastico, </w:t>
      </w:r>
    </w:p>
    <w:p w14:paraId="18303778" w14:textId="5501A26B" w:rsidR="00023E09" w:rsidRPr="00A037F9" w:rsidRDefault="00DF4C20" w:rsidP="00B83DDF">
      <w:pPr>
        <w:overflowPunct/>
        <w:autoSpaceDE/>
        <w:autoSpaceDN/>
        <w:adjustRightInd/>
        <w:ind w:firstLine="709"/>
        <w:jc w:val="both"/>
        <w:textAlignment w:val="auto"/>
        <w:rPr>
          <w:rFonts w:eastAsia="MS Mincho"/>
          <w:sz w:val="24"/>
          <w:szCs w:val="24"/>
          <w:lang w:eastAsia="ja-JP"/>
        </w:rPr>
      </w:pPr>
      <w:r w:rsidRPr="00A037F9">
        <w:rPr>
          <w:rFonts w:eastAsia="MS Mincho"/>
          <w:sz w:val="24"/>
          <w:szCs w:val="24"/>
          <w:lang w:eastAsia="ja-JP"/>
        </w:rPr>
        <w:t xml:space="preserve">Per fare fronte alle nuove </w:t>
      </w:r>
      <w:r w:rsidR="00023E09" w:rsidRPr="00A037F9">
        <w:rPr>
          <w:rFonts w:eastAsia="MS Mincho"/>
          <w:sz w:val="24"/>
          <w:szCs w:val="24"/>
          <w:lang w:eastAsia="ja-JP"/>
        </w:rPr>
        <w:t>esigenze</w:t>
      </w:r>
      <w:r w:rsidRPr="00A037F9">
        <w:rPr>
          <w:rFonts w:eastAsia="MS Mincho"/>
          <w:sz w:val="24"/>
          <w:szCs w:val="24"/>
          <w:lang w:eastAsia="ja-JP"/>
        </w:rPr>
        <w:t xml:space="preserve"> è stato necessario implementare l’analisi del rischio corruttivo di alcuni processi</w:t>
      </w:r>
      <w:r w:rsidR="00023E09" w:rsidRPr="00A037F9">
        <w:rPr>
          <w:rFonts w:eastAsia="MS Mincho"/>
          <w:sz w:val="24"/>
          <w:szCs w:val="24"/>
          <w:lang w:eastAsia="ja-JP"/>
        </w:rPr>
        <w:t>:</w:t>
      </w:r>
      <w:r w:rsidR="003A5E29" w:rsidRPr="00A037F9">
        <w:rPr>
          <w:rFonts w:eastAsia="MS Mincho"/>
          <w:sz w:val="24"/>
          <w:szCs w:val="24"/>
          <w:lang w:eastAsia="ja-JP"/>
        </w:rPr>
        <w:t xml:space="preserve"> </w:t>
      </w:r>
      <w:r w:rsidR="00023E09" w:rsidRPr="00A037F9">
        <w:rPr>
          <w:rFonts w:eastAsia="MS Mincho"/>
          <w:sz w:val="24"/>
          <w:szCs w:val="24"/>
          <w:lang w:eastAsia="ja-JP"/>
        </w:rPr>
        <w:t>gestione di tale personale aggiuntivo (ribattezzato “Organico Covid”), gestione del comodato d’uso degli strumenti per permettere la fruizione della DAD agli studenti più svantaggiati, gestione delle Graduatorie Provinciale per le Supplenze, modifiche al Bonus Premialità per i Docenti.</w:t>
      </w:r>
    </w:p>
    <w:p w14:paraId="0CCCB576" w14:textId="2DF2240F" w:rsidR="00023E09" w:rsidRDefault="00023E09" w:rsidP="00B83DDF">
      <w:pPr>
        <w:overflowPunct/>
        <w:autoSpaceDE/>
        <w:autoSpaceDN/>
        <w:adjustRightInd/>
        <w:ind w:firstLine="709"/>
        <w:jc w:val="both"/>
        <w:textAlignment w:val="auto"/>
        <w:rPr>
          <w:rFonts w:eastAsia="MS Mincho"/>
          <w:sz w:val="24"/>
          <w:szCs w:val="24"/>
          <w:lang w:eastAsia="ja-JP"/>
        </w:rPr>
      </w:pPr>
      <w:r w:rsidRPr="00A037F9">
        <w:rPr>
          <w:rFonts w:eastAsia="MS Mincho"/>
          <w:sz w:val="24"/>
          <w:szCs w:val="24"/>
          <w:lang w:eastAsia="ja-JP"/>
        </w:rPr>
        <w:t>Queste modifiche ai processi sono state recepite nella redazione di questo Piano triennale 202</w:t>
      </w:r>
      <w:r w:rsidR="003A5E29" w:rsidRPr="00A037F9">
        <w:rPr>
          <w:rFonts w:eastAsia="MS Mincho"/>
          <w:sz w:val="24"/>
          <w:szCs w:val="24"/>
          <w:lang w:eastAsia="ja-JP"/>
        </w:rPr>
        <w:t>2</w:t>
      </w:r>
      <w:r w:rsidRPr="00A037F9">
        <w:rPr>
          <w:rFonts w:eastAsia="MS Mincho"/>
          <w:sz w:val="24"/>
          <w:szCs w:val="24"/>
          <w:lang w:eastAsia="ja-JP"/>
        </w:rPr>
        <w:t>-202</w:t>
      </w:r>
      <w:r w:rsidR="003A5E29" w:rsidRPr="00A037F9">
        <w:rPr>
          <w:rFonts w:eastAsia="MS Mincho"/>
          <w:sz w:val="24"/>
          <w:szCs w:val="24"/>
          <w:lang w:eastAsia="ja-JP"/>
        </w:rPr>
        <w:t>4</w:t>
      </w:r>
      <w:r w:rsidRPr="00A037F9">
        <w:rPr>
          <w:rFonts w:eastAsia="MS Mincho"/>
          <w:sz w:val="24"/>
          <w:szCs w:val="24"/>
          <w:lang w:eastAsia="ja-JP"/>
        </w:rPr>
        <w:t>.</w:t>
      </w:r>
    </w:p>
    <w:p w14:paraId="245A328E" w14:textId="77777777" w:rsidR="00023E09" w:rsidRDefault="00023E09" w:rsidP="00B83DDF">
      <w:pPr>
        <w:overflowPunct/>
        <w:autoSpaceDE/>
        <w:autoSpaceDN/>
        <w:adjustRightInd/>
        <w:ind w:firstLine="709"/>
        <w:jc w:val="both"/>
        <w:textAlignment w:val="auto"/>
        <w:rPr>
          <w:rFonts w:eastAsia="MS Mincho"/>
          <w:sz w:val="24"/>
          <w:szCs w:val="24"/>
          <w:lang w:eastAsia="ja-JP"/>
        </w:rPr>
      </w:pPr>
    </w:p>
    <w:p w14:paraId="33523E63" w14:textId="787897F5" w:rsidR="00023E09" w:rsidRPr="004C1E3F" w:rsidRDefault="00023E09" w:rsidP="004C1E3F">
      <w:pPr>
        <w:pStyle w:val="Default"/>
        <w:numPr>
          <w:ilvl w:val="0"/>
          <w:numId w:val="52"/>
        </w:numPr>
        <w:jc w:val="both"/>
        <w:rPr>
          <w:rFonts w:asciiTheme="majorHAnsi" w:hAnsiTheme="majorHAnsi"/>
          <w:b/>
          <w:color w:val="4F81BD" w:themeColor="accent1"/>
        </w:rPr>
      </w:pPr>
      <w:bookmarkStart w:id="18" w:name="_Hlk98755740"/>
      <w:r w:rsidRPr="004C1E3F">
        <w:rPr>
          <w:rFonts w:asciiTheme="majorHAnsi" w:hAnsiTheme="majorHAnsi"/>
          <w:b/>
          <w:color w:val="4F81BD" w:themeColor="accent1"/>
        </w:rPr>
        <w:t>La continuità con le azioni previste nei piani triennali precedenti</w:t>
      </w:r>
    </w:p>
    <w:bookmarkEnd w:id="18"/>
    <w:p w14:paraId="75303CC5" w14:textId="77777777" w:rsidR="00023E09" w:rsidRDefault="00023E09" w:rsidP="00B83DDF">
      <w:pPr>
        <w:overflowPunct/>
        <w:autoSpaceDE/>
        <w:autoSpaceDN/>
        <w:adjustRightInd/>
        <w:ind w:firstLine="709"/>
        <w:jc w:val="both"/>
        <w:textAlignment w:val="auto"/>
        <w:rPr>
          <w:rFonts w:eastAsia="MS Mincho"/>
          <w:sz w:val="24"/>
          <w:szCs w:val="24"/>
          <w:lang w:eastAsia="ja-JP"/>
        </w:rPr>
      </w:pPr>
    </w:p>
    <w:p w14:paraId="5698457B" w14:textId="69DA3FFF" w:rsidR="00B83DDF" w:rsidRPr="00CE416E" w:rsidRDefault="00B83DDF" w:rsidP="00B83DDF">
      <w:pPr>
        <w:overflowPunct/>
        <w:autoSpaceDE/>
        <w:autoSpaceDN/>
        <w:adjustRightInd/>
        <w:ind w:firstLine="709"/>
        <w:jc w:val="both"/>
        <w:textAlignment w:val="auto"/>
        <w:rPr>
          <w:rFonts w:eastAsia="MS Mincho"/>
          <w:sz w:val="24"/>
          <w:szCs w:val="24"/>
          <w:lang w:eastAsia="ja-JP"/>
        </w:rPr>
      </w:pPr>
      <w:r w:rsidRPr="00015028">
        <w:rPr>
          <w:rFonts w:eastAsia="MS Mincho"/>
          <w:sz w:val="24"/>
          <w:szCs w:val="24"/>
          <w:lang w:eastAsia="ja-JP"/>
        </w:rPr>
        <w:t xml:space="preserve">Come già previsto nel piano triennale </w:t>
      </w:r>
      <w:r w:rsidR="00F10AF0" w:rsidRPr="00015028">
        <w:rPr>
          <w:rFonts w:eastAsia="MS Mincho"/>
          <w:sz w:val="24"/>
          <w:szCs w:val="24"/>
          <w:lang w:eastAsia="ja-JP"/>
        </w:rPr>
        <w:t>20</w:t>
      </w:r>
      <w:r w:rsidR="00F10AF0">
        <w:rPr>
          <w:rFonts w:eastAsia="MS Mincho"/>
          <w:sz w:val="24"/>
          <w:szCs w:val="24"/>
          <w:lang w:eastAsia="ja-JP"/>
        </w:rPr>
        <w:t>2</w:t>
      </w:r>
      <w:r w:rsidR="003A5E29">
        <w:rPr>
          <w:rFonts w:eastAsia="MS Mincho"/>
          <w:sz w:val="24"/>
          <w:szCs w:val="24"/>
          <w:lang w:eastAsia="ja-JP"/>
        </w:rPr>
        <w:t>1</w:t>
      </w:r>
      <w:r w:rsidR="0040128A" w:rsidRPr="00015028">
        <w:rPr>
          <w:rFonts w:eastAsia="MS Mincho"/>
          <w:sz w:val="24"/>
          <w:szCs w:val="24"/>
          <w:lang w:eastAsia="ja-JP"/>
        </w:rPr>
        <w:t>-</w:t>
      </w:r>
      <w:r w:rsidR="00F10AF0" w:rsidRPr="00015028">
        <w:rPr>
          <w:rFonts w:eastAsia="MS Mincho"/>
          <w:sz w:val="24"/>
          <w:szCs w:val="24"/>
          <w:lang w:eastAsia="ja-JP"/>
        </w:rPr>
        <w:t>202</w:t>
      </w:r>
      <w:r w:rsidR="003A5E29">
        <w:rPr>
          <w:rFonts w:eastAsia="MS Mincho"/>
          <w:sz w:val="24"/>
          <w:szCs w:val="24"/>
          <w:lang w:eastAsia="ja-JP"/>
        </w:rPr>
        <w:t>3</w:t>
      </w:r>
      <w:r w:rsidRPr="00015028">
        <w:rPr>
          <w:rFonts w:eastAsia="MS Mincho"/>
          <w:sz w:val="24"/>
          <w:szCs w:val="24"/>
          <w:lang w:eastAsia="ja-JP"/>
        </w:rPr>
        <w:t>,</w:t>
      </w:r>
      <w:r w:rsidR="003A5E29">
        <w:rPr>
          <w:rFonts w:eastAsia="MS Mincho"/>
          <w:sz w:val="24"/>
          <w:szCs w:val="24"/>
          <w:lang w:eastAsia="ja-JP"/>
        </w:rPr>
        <w:t xml:space="preserve"> </w:t>
      </w:r>
      <w:r w:rsidRPr="00015028">
        <w:rPr>
          <w:rFonts w:eastAsia="MS Mincho"/>
          <w:sz w:val="24"/>
          <w:szCs w:val="24"/>
          <w:lang w:eastAsia="ja-JP"/>
        </w:rPr>
        <w:t xml:space="preserve">il </w:t>
      </w:r>
      <w:r w:rsidR="00F10AF0" w:rsidRPr="00015028">
        <w:rPr>
          <w:rFonts w:eastAsia="MS Mincho"/>
          <w:sz w:val="24"/>
          <w:szCs w:val="24"/>
          <w:lang w:eastAsia="ja-JP"/>
        </w:rPr>
        <w:t>20</w:t>
      </w:r>
      <w:r w:rsidR="00F10AF0">
        <w:rPr>
          <w:rFonts w:eastAsia="MS Mincho"/>
          <w:sz w:val="24"/>
          <w:szCs w:val="24"/>
          <w:lang w:eastAsia="ja-JP"/>
        </w:rPr>
        <w:t>2</w:t>
      </w:r>
      <w:r w:rsidR="003A5E29">
        <w:rPr>
          <w:rFonts w:eastAsia="MS Mincho"/>
          <w:sz w:val="24"/>
          <w:szCs w:val="24"/>
          <w:lang w:eastAsia="ja-JP"/>
        </w:rPr>
        <w:t xml:space="preserve">1 </w:t>
      </w:r>
      <w:r w:rsidR="00015028" w:rsidRPr="00015028">
        <w:rPr>
          <w:rFonts w:eastAsia="MS Mincho"/>
          <w:sz w:val="24"/>
          <w:szCs w:val="24"/>
          <w:lang w:eastAsia="ja-JP"/>
        </w:rPr>
        <w:t xml:space="preserve">ha </w:t>
      </w:r>
      <w:r w:rsidRPr="00015028">
        <w:rPr>
          <w:rFonts w:eastAsia="MS Mincho"/>
          <w:sz w:val="24"/>
          <w:szCs w:val="24"/>
          <w:lang w:eastAsia="ja-JP"/>
        </w:rPr>
        <w:t>costitui</w:t>
      </w:r>
      <w:r w:rsidR="00015028" w:rsidRPr="00015028">
        <w:rPr>
          <w:rFonts w:eastAsia="MS Mincho"/>
          <w:sz w:val="24"/>
          <w:szCs w:val="24"/>
          <w:lang w:eastAsia="ja-JP"/>
        </w:rPr>
        <w:t xml:space="preserve">to </w:t>
      </w:r>
      <w:r w:rsidRPr="00015028">
        <w:rPr>
          <w:rFonts w:eastAsia="MS Mincho"/>
          <w:sz w:val="24"/>
          <w:szCs w:val="24"/>
          <w:lang w:eastAsia="ja-JP"/>
        </w:rPr>
        <w:t xml:space="preserve">per  le istituzioni scolastiche della Regione Abruzzo il </w:t>
      </w:r>
      <w:r w:rsidR="003A5E29">
        <w:rPr>
          <w:rFonts w:eastAsia="MS Mincho"/>
          <w:sz w:val="24"/>
          <w:szCs w:val="24"/>
          <w:lang w:eastAsia="ja-JP"/>
        </w:rPr>
        <w:t xml:space="preserve">quinto anno </w:t>
      </w:r>
      <w:r w:rsidRPr="00015028">
        <w:rPr>
          <w:rFonts w:eastAsia="MS Mincho"/>
          <w:sz w:val="24"/>
          <w:szCs w:val="24"/>
          <w:lang w:eastAsia="ja-JP"/>
        </w:rPr>
        <w:t>di consolidamento della strategia di prevenzione avviata, per la prima volta, nel 2016.</w:t>
      </w:r>
      <w:r w:rsidRPr="00CE416E">
        <w:rPr>
          <w:rFonts w:eastAsia="MS Mincho"/>
          <w:sz w:val="24"/>
          <w:szCs w:val="24"/>
          <w:lang w:eastAsia="ja-JP"/>
        </w:rPr>
        <w:t xml:space="preserve"> Con il presente Piano</w:t>
      </w:r>
      <w:r w:rsidR="00015028">
        <w:rPr>
          <w:rFonts w:eastAsia="MS Mincho"/>
          <w:sz w:val="24"/>
          <w:szCs w:val="24"/>
          <w:lang w:eastAsia="ja-JP"/>
        </w:rPr>
        <w:t>,</w:t>
      </w:r>
      <w:r w:rsidR="003A5E29">
        <w:rPr>
          <w:rFonts w:eastAsia="MS Mincho"/>
          <w:sz w:val="24"/>
          <w:szCs w:val="24"/>
          <w:lang w:eastAsia="ja-JP"/>
        </w:rPr>
        <w:t xml:space="preserve"> </w:t>
      </w:r>
      <w:r w:rsidR="00015028">
        <w:rPr>
          <w:rFonts w:eastAsia="MS Mincho"/>
          <w:sz w:val="24"/>
          <w:szCs w:val="24"/>
          <w:lang w:eastAsia="ja-JP"/>
        </w:rPr>
        <w:t xml:space="preserve">quindi, </w:t>
      </w:r>
      <w:r w:rsidRPr="00CE416E">
        <w:rPr>
          <w:rFonts w:eastAsia="MS Mincho"/>
          <w:sz w:val="24"/>
          <w:szCs w:val="24"/>
          <w:lang w:eastAsia="ja-JP"/>
        </w:rPr>
        <w:t>si cercherà, in linea con l’attività già intrapresa</w:t>
      </w:r>
      <w:r w:rsidR="00015028">
        <w:rPr>
          <w:rFonts w:eastAsia="MS Mincho"/>
          <w:sz w:val="24"/>
          <w:szCs w:val="24"/>
          <w:lang w:eastAsia="ja-JP"/>
        </w:rPr>
        <w:t xml:space="preserve"> negli anni precedenti,</w:t>
      </w:r>
      <w:r w:rsidRPr="00CE416E">
        <w:rPr>
          <w:rFonts w:eastAsia="MS Mincho"/>
          <w:sz w:val="24"/>
          <w:szCs w:val="24"/>
          <w:lang w:eastAsia="ja-JP"/>
        </w:rPr>
        <w:t xml:space="preserve"> di </w:t>
      </w:r>
      <w:r w:rsidR="00015028">
        <w:rPr>
          <w:rFonts w:eastAsia="MS Mincho"/>
          <w:sz w:val="24"/>
          <w:szCs w:val="24"/>
          <w:lang w:eastAsia="ja-JP"/>
        </w:rPr>
        <w:t xml:space="preserve">consolidare il </w:t>
      </w:r>
      <w:r w:rsidRPr="00CE416E">
        <w:rPr>
          <w:rFonts w:eastAsia="MS Mincho"/>
          <w:sz w:val="24"/>
          <w:szCs w:val="24"/>
          <w:lang w:eastAsia="ja-JP"/>
        </w:rPr>
        <w:t>supera</w:t>
      </w:r>
      <w:r w:rsidR="00015028">
        <w:rPr>
          <w:rFonts w:eastAsia="MS Mincho"/>
          <w:sz w:val="24"/>
          <w:szCs w:val="24"/>
          <w:lang w:eastAsia="ja-JP"/>
        </w:rPr>
        <w:t xml:space="preserve">mento </w:t>
      </w:r>
      <w:r w:rsidRPr="00CE416E">
        <w:rPr>
          <w:rFonts w:eastAsia="MS Mincho"/>
          <w:sz w:val="24"/>
          <w:szCs w:val="24"/>
          <w:lang w:eastAsia="ja-JP"/>
        </w:rPr>
        <w:t>dell’approccio formalistico basato esclusivamente</w:t>
      </w:r>
      <w:r w:rsidR="003A5E29">
        <w:rPr>
          <w:rFonts w:eastAsia="MS Mincho"/>
          <w:sz w:val="24"/>
          <w:szCs w:val="24"/>
          <w:lang w:eastAsia="ja-JP"/>
        </w:rPr>
        <w:t xml:space="preserve"> </w:t>
      </w:r>
      <w:r w:rsidRPr="00CE416E">
        <w:rPr>
          <w:rFonts w:eastAsia="MS Mincho"/>
          <w:sz w:val="24"/>
          <w:szCs w:val="24"/>
          <w:lang w:eastAsia="ja-JP"/>
        </w:rPr>
        <w:t xml:space="preserve">sulla “cultura dell’adempimento”, attraverso un’azione di sensibilizzazione </w:t>
      </w:r>
      <w:r>
        <w:rPr>
          <w:rFonts w:eastAsia="MS Mincho"/>
          <w:sz w:val="24"/>
          <w:szCs w:val="24"/>
          <w:lang w:eastAsia="ja-JP"/>
        </w:rPr>
        <w:t>che punta sull’</w:t>
      </w:r>
      <w:r w:rsidRPr="00CE416E">
        <w:rPr>
          <w:rFonts w:eastAsia="MS Mincho"/>
          <w:sz w:val="24"/>
          <w:szCs w:val="24"/>
          <w:lang w:eastAsia="ja-JP"/>
        </w:rPr>
        <w:t xml:space="preserve">importanza della politica di prevenzione. </w:t>
      </w:r>
    </w:p>
    <w:p w14:paraId="2AAE5986" w14:textId="77777777" w:rsidR="00B83DDF" w:rsidRDefault="00B83DDF" w:rsidP="00B83DDF">
      <w:pPr>
        <w:overflowPunct/>
        <w:autoSpaceDE/>
        <w:autoSpaceDN/>
        <w:adjustRightInd/>
        <w:ind w:firstLine="709"/>
        <w:jc w:val="both"/>
        <w:textAlignment w:val="auto"/>
        <w:rPr>
          <w:rFonts w:eastAsia="MS Mincho"/>
          <w:sz w:val="24"/>
          <w:szCs w:val="24"/>
          <w:lang w:eastAsia="ja-JP"/>
        </w:rPr>
      </w:pPr>
      <w:r>
        <w:rPr>
          <w:rFonts w:eastAsia="MS Mincho"/>
          <w:sz w:val="24"/>
          <w:szCs w:val="24"/>
          <w:lang w:eastAsia="ja-JP"/>
        </w:rPr>
        <w:t xml:space="preserve">Il </w:t>
      </w:r>
      <w:r w:rsidRPr="00CE416E">
        <w:rPr>
          <w:rFonts w:eastAsia="MS Mincho"/>
          <w:sz w:val="24"/>
          <w:szCs w:val="24"/>
          <w:lang w:eastAsia="ja-JP"/>
        </w:rPr>
        <w:t xml:space="preserve">presente documento </w:t>
      </w:r>
      <w:r>
        <w:rPr>
          <w:rFonts w:eastAsia="MS Mincho"/>
          <w:sz w:val="24"/>
          <w:szCs w:val="24"/>
          <w:lang w:eastAsia="ja-JP"/>
        </w:rPr>
        <w:t xml:space="preserve">prosegue </w:t>
      </w:r>
      <w:r w:rsidR="00EC52EE">
        <w:rPr>
          <w:rFonts w:eastAsia="MS Mincho"/>
          <w:sz w:val="24"/>
          <w:szCs w:val="24"/>
          <w:lang w:eastAsia="ja-JP"/>
        </w:rPr>
        <w:t xml:space="preserve">dunque </w:t>
      </w:r>
      <w:r>
        <w:rPr>
          <w:rFonts w:eastAsia="MS Mincho"/>
          <w:sz w:val="24"/>
          <w:szCs w:val="24"/>
          <w:lang w:eastAsia="ja-JP"/>
        </w:rPr>
        <w:t>nell</w:t>
      </w:r>
      <w:r w:rsidRPr="00CE416E">
        <w:rPr>
          <w:rFonts w:eastAsia="MS Mincho"/>
          <w:sz w:val="24"/>
          <w:szCs w:val="24"/>
          <w:lang w:eastAsia="ja-JP"/>
        </w:rPr>
        <w:t xml:space="preserve">’implementazione del sistema di Risk Management (di seguito R.M.) e </w:t>
      </w:r>
      <w:r>
        <w:rPr>
          <w:rFonts w:eastAsia="MS Mincho"/>
          <w:sz w:val="24"/>
          <w:szCs w:val="24"/>
          <w:lang w:eastAsia="ja-JP"/>
        </w:rPr>
        <w:t>nel</w:t>
      </w:r>
      <w:r w:rsidRPr="00CE416E">
        <w:rPr>
          <w:rFonts w:eastAsia="MS Mincho"/>
          <w:sz w:val="24"/>
          <w:szCs w:val="24"/>
          <w:lang w:eastAsia="ja-JP"/>
        </w:rPr>
        <w:t xml:space="preserve">la riformulazione del cronoprogramma </w:t>
      </w:r>
      <w:r>
        <w:rPr>
          <w:rFonts w:eastAsia="MS Mincho"/>
          <w:sz w:val="24"/>
          <w:szCs w:val="24"/>
          <w:lang w:eastAsia="ja-JP"/>
        </w:rPr>
        <w:t xml:space="preserve">così come </w:t>
      </w:r>
      <w:r w:rsidRPr="00CE416E">
        <w:rPr>
          <w:rFonts w:eastAsia="MS Mincho"/>
          <w:sz w:val="24"/>
          <w:szCs w:val="24"/>
          <w:lang w:eastAsia="ja-JP"/>
        </w:rPr>
        <w:t>definit</w:t>
      </w:r>
      <w:r>
        <w:rPr>
          <w:rFonts w:eastAsia="MS Mincho"/>
          <w:sz w:val="24"/>
          <w:szCs w:val="24"/>
          <w:lang w:eastAsia="ja-JP"/>
        </w:rPr>
        <w:t xml:space="preserve">i </w:t>
      </w:r>
      <w:r w:rsidRPr="00CE416E">
        <w:rPr>
          <w:rFonts w:eastAsia="MS Mincho"/>
          <w:sz w:val="24"/>
          <w:szCs w:val="24"/>
          <w:lang w:eastAsia="ja-JP"/>
        </w:rPr>
        <w:t>nel PTPCT</w:t>
      </w:r>
      <w:r>
        <w:rPr>
          <w:rFonts w:eastAsia="MS Mincho"/>
          <w:sz w:val="24"/>
          <w:szCs w:val="24"/>
          <w:lang w:eastAsia="ja-JP"/>
        </w:rPr>
        <w:t xml:space="preserve"> precedente.</w:t>
      </w:r>
    </w:p>
    <w:p w14:paraId="7DAD3B59" w14:textId="4FA258B7" w:rsidR="00B83DDF" w:rsidRDefault="00B83DDF" w:rsidP="00B83DDF">
      <w:pPr>
        <w:overflowPunct/>
        <w:autoSpaceDE/>
        <w:autoSpaceDN/>
        <w:adjustRightInd/>
        <w:ind w:firstLine="709"/>
        <w:jc w:val="both"/>
        <w:textAlignment w:val="auto"/>
        <w:rPr>
          <w:rFonts w:eastAsia="MS Mincho"/>
          <w:sz w:val="24"/>
          <w:szCs w:val="24"/>
          <w:lang w:eastAsia="ja-JP"/>
        </w:rPr>
      </w:pPr>
      <w:r w:rsidRPr="00CE416E">
        <w:rPr>
          <w:rFonts w:eastAsia="MS Mincho"/>
          <w:sz w:val="24"/>
          <w:szCs w:val="24"/>
          <w:lang w:eastAsia="ja-JP"/>
        </w:rPr>
        <w:lastRenderedPageBreak/>
        <w:t xml:space="preserve">In particolare, nell’arco del triennio si </w:t>
      </w:r>
      <w:r>
        <w:rPr>
          <w:rFonts w:eastAsia="MS Mincho"/>
          <w:sz w:val="24"/>
          <w:szCs w:val="24"/>
          <w:lang w:eastAsia="ja-JP"/>
        </w:rPr>
        <w:t xml:space="preserve">proseguirà nel </w:t>
      </w:r>
      <w:r w:rsidRPr="00CE416E">
        <w:rPr>
          <w:rFonts w:eastAsia="MS Mincho"/>
          <w:sz w:val="24"/>
          <w:szCs w:val="24"/>
          <w:lang w:eastAsia="ja-JP"/>
        </w:rPr>
        <w:t>consolid</w:t>
      </w:r>
      <w:r>
        <w:rPr>
          <w:rFonts w:eastAsia="MS Mincho"/>
          <w:sz w:val="24"/>
          <w:szCs w:val="24"/>
          <w:lang w:eastAsia="ja-JP"/>
        </w:rPr>
        <w:t>are</w:t>
      </w:r>
      <w:r w:rsidRPr="00CE416E">
        <w:rPr>
          <w:rFonts w:eastAsia="MS Mincho"/>
          <w:sz w:val="24"/>
          <w:szCs w:val="24"/>
          <w:lang w:eastAsia="ja-JP"/>
        </w:rPr>
        <w:t xml:space="preserve"> il processo di</w:t>
      </w:r>
      <w:r>
        <w:rPr>
          <w:rFonts w:eastAsia="MS Mincho"/>
          <w:sz w:val="24"/>
          <w:szCs w:val="24"/>
          <w:lang w:eastAsia="ja-JP"/>
        </w:rPr>
        <w:t xml:space="preserve"> trattamento del rischio corruttivo con l</w:t>
      </w:r>
      <w:r w:rsidR="00F10AF0">
        <w:rPr>
          <w:rFonts w:eastAsia="MS Mincho"/>
          <w:sz w:val="24"/>
          <w:szCs w:val="24"/>
          <w:lang w:eastAsia="ja-JP"/>
        </w:rPr>
        <w:t xml:space="preserve">a </w:t>
      </w:r>
      <w:r w:rsidR="00AA4F08">
        <w:rPr>
          <w:rFonts w:eastAsia="MS Mincho"/>
          <w:sz w:val="24"/>
          <w:szCs w:val="24"/>
          <w:lang w:eastAsia="ja-JP"/>
        </w:rPr>
        <w:t>v</w:t>
      </w:r>
      <w:r w:rsidR="002A5001" w:rsidRPr="00FD381C">
        <w:rPr>
          <w:rFonts w:eastAsia="MS Mincho"/>
          <w:sz w:val="24"/>
          <w:szCs w:val="24"/>
          <w:lang w:eastAsia="ja-JP"/>
        </w:rPr>
        <w:t>erifica dell’efficacia del piano ed eventuale modifica (monitoraggio) delle</w:t>
      </w:r>
      <w:r w:rsidR="003A5E29">
        <w:rPr>
          <w:rFonts w:eastAsia="MS Mincho"/>
          <w:sz w:val="24"/>
          <w:szCs w:val="24"/>
          <w:lang w:eastAsia="ja-JP"/>
        </w:rPr>
        <w:t xml:space="preserve"> </w:t>
      </w:r>
      <w:r>
        <w:rPr>
          <w:rFonts w:eastAsia="MS Mincho"/>
          <w:sz w:val="24"/>
          <w:szCs w:val="24"/>
          <w:lang w:eastAsia="ja-JP"/>
        </w:rPr>
        <w:t xml:space="preserve">misure </w:t>
      </w:r>
      <w:r w:rsidR="00F10AF0">
        <w:rPr>
          <w:rFonts w:eastAsia="MS Mincho"/>
          <w:sz w:val="24"/>
          <w:szCs w:val="24"/>
          <w:lang w:eastAsia="ja-JP"/>
        </w:rPr>
        <w:t>introdotte</w:t>
      </w:r>
      <w:r w:rsidR="003A5E29">
        <w:rPr>
          <w:rFonts w:eastAsia="MS Mincho"/>
          <w:sz w:val="24"/>
          <w:szCs w:val="24"/>
          <w:lang w:eastAsia="ja-JP"/>
        </w:rPr>
        <w:t xml:space="preserve"> </w:t>
      </w:r>
      <w:r w:rsidR="00AA4F08">
        <w:rPr>
          <w:rFonts w:eastAsia="MS Mincho"/>
          <w:sz w:val="24"/>
          <w:szCs w:val="24"/>
          <w:lang w:eastAsia="ja-JP"/>
        </w:rPr>
        <w:t xml:space="preserve">nel 2019 </w:t>
      </w:r>
      <w:r>
        <w:rPr>
          <w:rFonts w:eastAsia="MS Mincho"/>
          <w:sz w:val="24"/>
          <w:szCs w:val="24"/>
          <w:lang w:eastAsia="ja-JP"/>
        </w:rPr>
        <w:t>per ridurre il rischio corruttivo</w:t>
      </w:r>
      <w:r w:rsidR="00F10AF0">
        <w:rPr>
          <w:rFonts w:eastAsia="MS Mincho"/>
          <w:sz w:val="24"/>
          <w:szCs w:val="24"/>
          <w:lang w:eastAsia="ja-JP"/>
        </w:rPr>
        <w:t>.</w:t>
      </w:r>
    </w:p>
    <w:p w14:paraId="72F7AB4A" w14:textId="77777777" w:rsidR="00B83DDF" w:rsidRPr="008C6334" w:rsidRDefault="00B83DDF" w:rsidP="00B83DDF">
      <w:pPr>
        <w:overflowPunct/>
        <w:autoSpaceDE/>
        <w:autoSpaceDN/>
        <w:adjustRightInd/>
        <w:ind w:firstLine="709"/>
        <w:jc w:val="both"/>
        <w:textAlignment w:val="auto"/>
        <w:rPr>
          <w:rFonts w:eastAsia="MS Mincho"/>
          <w:sz w:val="24"/>
          <w:szCs w:val="24"/>
          <w:lang w:eastAsia="ja-JP"/>
        </w:rPr>
      </w:pPr>
      <w:r w:rsidRPr="008C6334">
        <w:rPr>
          <w:rFonts w:eastAsia="MS Mincho"/>
          <w:sz w:val="24"/>
          <w:szCs w:val="24"/>
          <w:lang w:eastAsia="ja-JP"/>
        </w:rPr>
        <w:t xml:space="preserve">Destinatario di tale Piano è tutto il personale dipendente ed in servizio presso </w:t>
      </w:r>
      <w:r>
        <w:rPr>
          <w:rFonts w:eastAsia="MS Mincho"/>
          <w:sz w:val="24"/>
          <w:szCs w:val="24"/>
          <w:lang w:eastAsia="ja-JP"/>
        </w:rPr>
        <w:t>le istituzioni scolastiche del territorio regionale</w:t>
      </w:r>
      <w:r w:rsidRPr="008C6334">
        <w:rPr>
          <w:rFonts w:eastAsia="MS Mincho"/>
          <w:sz w:val="24"/>
          <w:szCs w:val="24"/>
          <w:lang w:eastAsia="ja-JP"/>
        </w:rPr>
        <w:t>, ivi compreso quello con qualifica dirigenziale, con rapporto di lavoro a tempo indeterminato e determinato, a tempo pieno e a tempo parziale, nonché il personale comandato. Inoltre, le prescrizioni contenute si applicano ai collaboratori o consulenti con qualsiasi tipologia di contratt</w:t>
      </w:r>
      <w:r>
        <w:rPr>
          <w:rFonts w:eastAsia="MS Mincho"/>
          <w:sz w:val="24"/>
          <w:szCs w:val="24"/>
          <w:lang w:eastAsia="ja-JP"/>
        </w:rPr>
        <w:t>o o incarico a qualsiasi titolo</w:t>
      </w:r>
      <w:r w:rsidRPr="008C6334">
        <w:rPr>
          <w:rFonts w:eastAsia="MS Mincho"/>
          <w:sz w:val="24"/>
          <w:szCs w:val="24"/>
          <w:lang w:eastAsia="ja-JP"/>
        </w:rPr>
        <w:t xml:space="preserve">; ai dipendenti o collaboratori a qualsiasi titolo di imprese e ditte fornitrici di beni o servizi in favore dell'amministrazione e che svolgano la propria </w:t>
      </w:r>
      <w:r>
        <w:rPr>
          <w:rFonts w:eastAsia="MS Mincho"/>
          <w:sz w:val="24"/>
          <w:szCs w:val="24"/>
          <w:lang w:eastAsia="ja-JP"/>
        </w:rPr>
        <w:t>presso le istituzioni scolastiche stesse</w:t>
      </w:r>
      <w:r w:rsidRPr="008C6334">
        <w:rPr>
          <w:rFonts w:eastAsia="MS Mincho"/>
          <w:sz w:val="24"/>
          <w:szCs w:val="24"/>
          <w:lang w:eastAsia="ja-JP"/>
        </w:rPr>
        <w:t>.</w:t>
      </w:r>
    </w:p>
    <w:p w14:paraId="22732F0B" w14:textId="77777777" w:rsidR="00B83DDF" w:rsidRPr="008C6334" w:rsidRDefault="00B83DDF" w:rsidP="00B83DDF">
      <w:pPr>
        <w:overflowPunct/>
        <w:autoSpaceDE/>
        <w:autoSpaceDN/>
        <w:adjustRightInd/>
        <w:jc w:val="both"/>
        <w:textAlignment w:val="auto"/>
        <w:rPr>
          <w:rFonts w:eastAsia="MS Mincho"/>
          <w:sz w:val="24"/>
          <w:szCs w:val="24"/>
          <w:lang w:eastAsia="ja-JP"/>
        </w:rPr>
      </w:pPr>
      <w:r w:rsidRPr="008C6334">
        <w:rPr>
          <w:rFonts w:eastAsia="MS Mincho"/>
          <w:sz w:val="24"/>
          <w:szCs w:val="24"/>
          <w:lang w:eastAsia="ja-JP"/>
        </w:rPr>
        <w:t xml:space="preserve">La violazione delle misure di prevenzione integra, anche a norma dell’articolo 8 del Codice di comportamento dei dipendenti </w:t>
      </w:r>
      <w:r>
        <w:rPr>
          <w:rFonts w:eastAsia="MS Mincho"/>
          <w:sz w:val="24"/>
          <w:szCs w:val="24"/>
          <w:lang w:eastAsia="ja-JP"/>
        </w:rPr>
        <w:t>pubblici (</w:t>
      </w:r>
      <w:r w:rsidRPr="008C6334">
        <w:rPr>
          <w:rFonts w:eastAsia="MS Mincho"/>
          <w:sz w:val="24"/>
          <w:szCs w:val="24"/>
          <w:lang w:eastAsia="ja-JP"/>
        </w:rPr>
        <w:t>decreto del presidente della repubblica 16 aprile 2013, n. 62 </w:t>
      </w:r>
      <w:r>
        <w:rPr>
          <w:rFonts w:eastAsia="MS Mincho"/>
          <w:sz w:val="24"/>
          <w:szCs w:val="24"/>
          <w:lang w:eastAsia="ja-JP"/>
        </w:rPr>
        <w:t>“</w:t>
      </w:r>
      <w:r w:rsidRPr="008C6334">
        <w:rPr>
          <w:rFonts w:eastAsia="MS Mincho"/>
          <w:i/>
          <w:sz w:val="24"/>
          <w:szCs w:val="24"/>
          <w:lang w:eastAsia="ja-JP"/>
        </w:rPr>
        <w:t>Regolamento recante codice di comportamento dei dipendenti pubblici, a norma dell'articolo 54 del decreto legislativo 30 marzo 2001, n. 165</w:t>
      </w:r>
      <w:r>
        <w:rPr>
          <w:rFonts w:eastAsia="MS Mincho"/>
          <w:i/>
          <w:sz w:val="24"/>
          <w:szCs w:val="24"/>
          <w:lang w:eastAsia="ja-JP"/>
        </w:rPr>
        <w:t>”</w:t>
      </w:r>
      <w:r>
        <w:rPr>
          <w:rFonts w:eastAsia="MS Mincho"/>
          <w:sz w:val="24"/>
          <w:szCs w:val="24"/>
          <w:lang w:eastAsia="ja-JP"/>
        </w:rPr>
        <w:t>)</w:t>
      </w:r>
      <w:r w:rsidRPr="008C6334">
        <w:rPr>
          <w:rFonts w:eastAsia="MS Mincho"/>
          <w:sz w:val="24"/>
          <w:szCs w:val="24"/>
          <w:lang w:eastAsia="ja-JP"/>
        </w:rPr>
        <w:t>,comportamenti contrari ai doveri d'ufficio ed è fonte di responsabilità disciplinare.</w:t>
      </w:r>
    </w:p>
    <w:p w14:paraId="37E087E5" w14:textId="3D514F71" w:rsidR="00B83DDF" w:rsidRDefault="00B83DDF" w:rsidP="00B83DDF">
      <w:pPr>
        <w:overflowPunct/>
        <w:autoSpaceDE/>
        <w:autoSpaceDN/>
        <w:adjustRightInd/>
        <w:jc w:val="both"/>
        <w:textAlignment w:val="auto"/>
        <w:rPr>
          <w:rFonts w:eastAsia="MS Mincho"/>
          <w:sz w:val="24"/>
          <w:szCs w:val="24"/>
          <w:lang w:eastAsia="ja-JP"/>
        </w:rPr>
      </w:pPr>
      <w:r w:rsidRPr="008C6334">
        <w:rPr>
          <w:rFonts w:eastAsia="MS Mincho"/>
          <w:sz w:val="24"/>
          <w:szCs w:val="24"/>
          <w:lang w:eastAsia="ja-JP"/>
        </w:rPr>
        <w:tab/>
        <w:t xml:space="preserve">Il </w:t>
      </w:r>
      <w:r>
        <w:rPr>
          <w:rFonts w:eastAsia="MS Mincho"/>
          <w:sz w:val="24"/>
          <w:szCs w:val="24"/>
          <w:lang w:eastAsia="ja-JP"/>
        </w:rPr>
        <w:t xml:space="preserve">PTPCT </w:t>
      </w:r>
      <w:r w:rsidRPr="008C6334">
        <w:rPr>
          <w:rFonts w:eastAsia="MS Mincho"/>
          <w:sz w:val="24"/>
          <w:szCs w:val="24"/>
          <w:lang w:eastAsia="ja-JP"/>
        </w:rPr>
        <w:t xml:space="preserve">ha validità triennale ed è riferito al periodo </w:t>
      </w:r>
      <w:r w:rsidR="00F10AF0" w:rsidRPr="008C6334">
        <w:rPr>
          <w:rFonts w:eastAsia="MS Mincho"/>
          <w:sz w:val="24"/>
          <w:szCs w:val="24"/>
          <w:lang w:eastAsia="ja-JP"/>
        </w:rPr>
        <w:t>20</w:t>
      </w:r>
      <w:r w:rsidR="00F10AF0">
        <w:rPr>
          <w:rFonts w:eastAsia="MS Mincho"/>
          <w:sz w:val="24"/>
          <w:szCs w:val="24"/>
          <w:lang w:eastAsia="ja-JP"/>
        </w:rPr>
        <w:t>2</w:t>
      </w:r>
      <w:r w:rsidR="003A5E29">
        <w:rPr>
          <w:rFonts w:eastAsia="MS Mincho"/>
          <w:sz w:val="24"/>
          <w:szCs w:val="24"/>
          <w:lang w:eastAsia="ja-JP"/>
        </w:rPr>
        <w:t>2</w:t>
      </w:r>
      <w:r w:rsidRPr="008C6334">
        <w:rPr>
          <w:rFonts w:eastAsia="MS Mincho"/>
          <w:sz w:val="24"/>
          <w:szCs w:val="24"/>
          <w:lang w:eastAsia="ja-JP"/>
        </w:rPr>
        <w:t xml:space="preserve">– </w:t>
      </w:r>
      <w:r w:rsidR="00F10AF0" w:rsidRPr="008C6334">
        <w:rPr>
          <w:rFonts w:eastAsia="MS Mincho"/>
          <w:sz w:val="24"/>
          <w:szCs w:val="24"/>
          <w:lang w:eastAsia="ja-JP"/>
        </w:rPr>
        <w:t>20</w:t>
      </w:r>
      <w:r w:rsidR="00F10AF0">
        <w:rPr>
          <w:rFonts w:eastAsia="MS Mincho"/>
          <w:sz w:val="24"/>
          <w:szCs w:val="24"/>
          <w:lang w:eastAsia="ja-JP"/>
        </w:rPr>
        <w:t>2</w:t>
      </w:r>
      <w:r w:rsidR="003A5E29">
        <w:rPr>
          <w:rFonts w:eastAsia="MS Mincho"/>
          <w:sz w:val="24"/>
          <w:szCs w:val="24"/>
          <w:lang w:eastAsia="ja-JP"/>
        </w:rPr>
        <w:t>4</w:t>
      </w:r>
      <w:r>
        <w:rPr>
          <w:rFonts w:eastAsia="MS Mincho"/>
          <w:sz w:val="24"/>
          <w:szCs w:val="24"/>
          <w:lang w:eastAsia="ja-JP"/>
        </w:rPr>
        <w:t xml:space="preserve">. </w:t>
      </w:r>
    </w:p>
    <w:p w14:paraId="591170DC" w14:textId="77777777" w:rsidR="00B83DDF" w:rsidRDefault="00B83DDF" w:rsidP="00B83DDF">
      <w:pPr>
        <w:overflowPunct/>
        <w:autoSpaceDE/>
        <w:autoSpaceDN/>
        <w:adjustRightInd/>
        <w:ind w:firstLine="432"/>
        <w:jc w:val="both"/>
        <w:textAlignment w:val="auto"/>
        <w:rPr>
          <w:rFonts w:eastAsia="MS Mincho"/>
          <w:sz w:val="24"/>
          <w:szCs w:val="24"/>
          <w:lang w:eastAsia="ja-JP"/>
        </w:rPr>
      </w:pPr>
    </w:p>
    <w:p w14:paraId="0D238C2E" w14:textId="2489780D" w:rsidR="00B83DDF" w:rsidRPr="004C1E3F" w:rsidRDefault="00B83DDF" w:rsidP="004C1E3F">
      <w:pPr>
        <w:pStyle w:val="Paragrafoelenco"/>
        <w:numPr>
          <w:ilvl w:val="0"/>
          <w:numId w:val="44"/>
        </w:numPr>
        <w:overflowPunct/>
        <w:autoSpaceDE/>
        <w:autoSpaceDN/>
        <w:adjustRightInd/>
        <w:jc w:val="both"/>
        <w:textAlignment w:val="auto"/>
        <w:rPr>
          <w:rFonts w:asciiTheme="majorHAnsi" w:eastAsia="MS Mincho" w:hAnsiTheme="majorHAnsi" w:cstheme="majorBidi"/>
          <w:b/>
          <w:bCs/>
          <w:color w:val="4F81BD" w:themeColor="accent1"/>
          <w:sz w:val="24"/>
          <w:szCs w:val="24"/>
          <w:lang w:eastAsia="ja-JP"/>
        </w:rPr>
      </w:pPr>
      <w:bookmarkStart w:id="19" w:name="_Hlk98755852"/>
      <w:r w:rsidRPr="004C1E3F">
        <w:rPr>
          <w:rFonts w:asciiTheme="majorHAnsi" w:eastAsia="MS Mincho" w:hAnsiTheme="majorHAnsi" w:cstheme="majorBidi"/>
          <w:b/>
          <w:bCs/>
          <w:color w:val="4F81BD" w:themeColor="accent1"/>
          <w:sz w:val="24"/>
          <w:szCs w:val="24"/>
          <w:lang w:eastAsia="ja-JP"/>
        </w:rPr>
        <w:t xml:space="preserve"> Entrata in vigore, validità ed aggiornamenti</w:t>
      </w:r>
    </w:p>
    <w:bookmarkEnd w:id="19"/>
    <w:p w14:paraId="27C5758A" w14:textId="77777777" w:rsidR="00B83DDF" w:rsidRPr="008C6334" w:rsidRDefault="00B83DDF" w:rsidP="00B83DDF">
      <w:pPr>
        <w:overflowPunct/>
        <w:autoSpaceDE/>
        <w:autoSpaceDN/>
        <w:adjustRightInd/>
        <w:jc w:val="both"/>
        <w:textAlignment w:val="auto"/>
        <w:rPr>
          <w:rFonts w:asciiTheme="majorHAnsi" w:eastAsia="MS Mincho" w:hAnsiTheme="majorHAnsi" w:cstheme="majorBidi"/>
          <w:b/>
          <w:bCs/>
          <w:color w:val="4F81BD" w:themeColor="accent1"/>
          <w:sz w:val="26"/>
          <w:szCs w:val="26"/>
          <w:lang w:eastAsia="ja-JP"/>
        </w:rPr>
      </w:pPr>
    </w:p>
    <w:p w14:paraId="5D3AE4C8" w14:textId="47931679" w:rsidR="00B83DDF" w:rsidRDefault="00B83DDF" w:rsidP="00B83DDF">
      <w:pPr>
        <w:overflowPunct/>
        <w:autoSpaceDE/>
        <w:autoSpaceDN/>
        <w:adjustRightInd/>
        <w:ind w:firstLine="432"/>
        <w:jc w:val="both"/>
        <w:textAlignment w:val="auto"/>
        <w:rPr>
          <w:rFonts w:eastAsia="MS Mincho"/>
          <w:sz w:val="24"/>
          <w:szCs w:val="24"/>
          <w:lang w:eastAsia="ja-JP"/>
        </w:rPr>
      </w:pPr>
      <w:r w:rsidRPr="008C6334">
        <w:rPr>
          <w:rFonts w:eastAsia="MS Mincho"/>
          <w:sz w:val="24"/>
          <w:szCs w:val="24"/>
          <w:lang w:eastAsia="ja-JP"/>
        </w:rPr>
        <w:t>Il PTPC</w:t>
      </w:r>
      <w:r>
        <w:rPr>
          <w:rFonts w:eastAsia="MS Mincho"/>
          <w:sz w:val="24"/>
          <w:szCs w:val="24"/>
          <w:lang w:eastAsia="ja-JP"/>
        </w:rPr>
        <w:t xml:space="preserve">T </w:t>
      </w:r>
      <w:r w:rsidRPr="008C6334">
        <w:rPr>
          <w:rFonts w:eastAsia="MS Mincho"/>
          <w:sz w:val="24"/>
          <w:szCs w:val="24"/>
          <w:lang w:eastAsia="ja-JP"/>
        </w:rPr>
        <w:t xml:space="preserve">entra in vigore successivamente all’approvazione da parte </w:t>
      </w:r>
      <w:r>
        <w:rPr>
          <w:rFonts w:eastAsia="MS Mincho"/>
          <w:sz w:val="24"/>
          <w:szCs w:val="24"/>
          <w:lang w:eastAsia="ja-JP"/>
        </w:rPr>
        <w:t xml:space="preserve">dell'Organo di indirizzo politico, </w:t>
      </w:r>
      <w:r w:rsidRPr="008C6334">
        <w:rPr>
          <w:rFonts w:eastAsia="MS Mincho"/>
          <w:sz w:val="24"/>
          <w:szCs w:val="24"/>
          <w:lang w:eastAsia="ja-JP"/>
        </w:rPr>
        <w:t>ha una validità</w:t>
      </w:r>
      <w:r w:rsidR="003A5E29">
        <w:rPr>
          <w:rFonts w:eastAsia="MS Mincho"/>
          <w:sz w:val="24"/>
          <w:szCs w:val="24"/>
          <w:lang w:eastAsia="ja-JP"/>
        </w:rPr>
        <w:t xml:space="preserve"> </w:t>
      </w:r>
      <w:r w:rsidRPr="008C6334">
        <w:rPr>
          <w:rFonts w:eastAsia="MS Mincho"/>
          <w:sz w:val="24"/>
          <w:szCs w:val="24"/>
          <w:lang w:eastAsia="ja-JP"/>
        </w:rPr>
        <w:t>triennale e sarà aggiornato annualmente entro il 31 gennaio di ciascun anno</w:t>
      </w:r>
      <w:r w:rsidR="003A5E29">
        <w:rPr>
          <w:rFonts w:eastAsia="MS Mincho"/>
          <w:sz w:val="24"/>
          <w:szCs w:val="24"/>
          <w:lang w:eastAsia="ja-JP"/>
        </w:rPr>
        <w:t xml:space="preserve"> </w:t>
      </w:r>
      <w:r w:rsidRPr="008C6334">
        <w:rPr>
          <w:rFonts w:eastAsia="MS Mincho"/>
          <w:sz w:val="24"/>
          <w:szCs w:val="24"/>
          <w:lang w:eastAsia="ja-JP"/>
        </w:rPr>
        <w:t>,in ottemperanza di quanto previsto dall'art. 1, comma 8, della legge</w:t>
      </w:r>
      <w:r w:rsidR="003A5E29">
        <w:rPr>
          <w:rFonts w:eastAsia="MS Mincho"/>
          <w:sz w:val="24"/>
          <w:szCs w:val="24"/>
          <w:lang w:eastAsia="ja-JP"/>
        </w:rPr>
        <w:t xml:space="preserve"> </w:t>
      </w:r>
      <w:r w:rsidRPr="008C6334">
        <w:rPr>
          <w:rFonts w:eastAsia="MS Mincho"/>
          <w:sz w:val="24"/>
          <w:szCs w:val="24"/>
          <w:lang w:eastAsia="ja-JP"/>
        </w:rPr>
        <w:t xml:space="preserve">n. 190/2012. </w:t>
      </w:r>
      <w:r w:rsidR="00E03ECA">
        <w:rPr>
          <w:rFonts w:eastAsia="MS Mincho"/>
          <w:sz w:val="24"/>
          <w:szCs w:val="24"/>
          <w:lang w:eastAsia="ja-JP"/>
        </w:rPr>
        <w:t xml:space="preserve"> </w:t>
      </w:r>
    </w:p>
    <w:p w14:paraId="3767A898" w14:textId="4285BB1B" w:rsidR="00AA4F08" w:rsidRPr="003A5E29" w:rsidRDefault="00527688" w:rsidP="00527688">
      <w:pPr>
        <w:overflowPunct/>
        <w:autoSpaceDE/>
        <w:autoSpaceDN/>
        <w:adjustRightInd/>
        <w:ind w:firstLine="432"/>
        <w:jc w:val="both"/>
        <w:textAlignment w:val="auto"/>
        <w:rPr>
          <w:rFonts w:eastAsia="MS Mincho"/>
          <w:sz w:val="24"/>
          <w:szCs w:val="24"/>
          <w:lang w:eastAsia="ja-JP"/>
        </w:rPr>
      </w:pPr>
      <w:r>
        <w:rPr>
          <w:rFonts w:eastAsia="MS Mincho"/>
          <w:sz w:val="24"/>
          <w:szCs w:val="24"/>
          <w:lang w:eastAsia="ja-JP"/>
        </w:rPr>
        <w:t xml:space="preserve">A </w:t>
      </w:r>
      <w:r w:rsidR="002A5001" w:rsidRPr="00FD381C">
        <w:rPr>
          <w:rFonts w:eastAsia="MS Mincho"/>
          <w:sz w:val="24"/>
          <w:szCs w:val="24"/>
          <w:lang w:eastAsia="ja-JP"/>
        </w:rPr>
        <w:t>seguito</w:t>
      </w:r>
      <w:r>
        <w:rPr>
          <w:rFonts w:eastAsiaTheme="minorHAnsi"/>
          <w:sz w:val="24"/>
          <w:szCs w:val="24"/>
          <w:lang w:eastAsia="en-US"/>
        </w:rPr>
        <w:t xml:space="preserve"> del protrarsi dell’emergenza sanitaria da Covid-19, il Consiglio dell’Autorità Nazionale Anticorruzione, nella seduta del </w:t>
      </w:r>
      <w:r w:rsidR="003A5E29">
        <w:rPr>
          <w:rFonts w:eastAsiaTheme="minorHAnsi"/>
          <w:sz w:val="24"/>
          <w:szCs w:val="24"/>
          <w:lang w:eastAsia="en-US"/>
        </w:rPr>
        <w:t>1</w:t>
      </w:r>
      <w:r>
        <w:rPr>
          <w:rFonts w:eastAsiaTheme="minorHAnsi"/>
          <w:sz w:val="24"/>
          <w:szCs w:val="24"/>
          <w:lang w:eastAsia="en-US"/>
        </w:rPr>
        <w:t xml:space="preserve">2 </w:t>
      </w:r>
      <w:r w:rsidR="003A5E29">
        <w:rPr>
          <w:rFonts w:eastAsiaTheme="minorHAnsi"/>
          <w:sz w:val="24"/>
          <w:szCs w:val="24"/>
          <w:lang w:eastAsia="en-US"/>
        </w:rPr>
        <w:t>gennaio</w:t>
      </w:r>
      <w:r>
        <w:rPr>
          <w:rFonts w:eastAsiaTheme="minorHAnsi"/>
          <w:sz w:val="24"/>
          <w:szCs w:val="24"/>
          <w:lang w:eastAsia="en-US"/>
        </w:rPr>
        <w:t xml:space="preserve"> 202</w:t>
      </w:r>
      <w:r w:rsidR="003A5E29">
        <w:rPr>
          <w:rFonts w:eastAsiaTheme="minorHAnsi"/>
          <w:sz w:val="24"/>
          <w:szCs w:val="24"/>
          <w:lang w:eastAsia="en-US"/>
        </w:rPr>
        <w:t xml:space="preserve">2 </w:t>
      </w:r>
      <w:r>
        <w:rPr>
          <w:rFonts w:eastAsiaTheme="minorHAnsi"/>
          <w:sz w:val="24"/>
          <w:szCs w:val="24"/>
          <w:lang w:eastAsia="en-US"/>
        </w:rPr>
        <w:t xml:space="preserve">, ha ritenuto opportuno differire, al </w:t>
      </w:r>
      <w:r w:rsidR="003A5E29">
        <w:rPr>
          <w:rFonts w:eastAsiaTheme="minorHAnsi"/>
          <w:sz w:val="24"/>
          <w:szCs w:val="24"/>
          <w:lang w:eastAsia="en-US"/>
        </w:rPr>
        <w:t>30 aprile 2022</w:t>
      </w:r>
      <w:r>
        <w:rPr>
          <w:rFonts w:eastAsiaTheme="minorHAnsi"/>
          <w:sz w:val="24"/>
          <w:szCs w:val="24"/>
          <w:lang w:eastAsia="en-US"/>
        </w:rPr>
        <w:t xml:space="preserve">, il termine ultimo </w:t>
      </w:r>
      <w:r w:rsidR="003A5E29">
        <w:rPr>
          <w:rFonts w:eastAsiaTheme="minorHAnsi"/>
          <w:sz w:val="24"/>
          <w:szCs w:val="24"/>
          <w:lang w:eastAsia="en-US"/>
        </w:rPr>
        <w:t xml:space="preserve"> per l’adozione e la </w:t>
      </w:r>
      <w:r w:rsidR="003A5E29" w:rsidRPr="003A5E29">
        <w:rPr>
          <w:rFonts w:eastAsiaTheme="minorHAnsi"/>
          <w:sz w:val="24"/>
          <w:szCs w:val="24"/>
          <w:lang w:eastAsia="en-US"/>
        </w:rPr>
        <w:t xml:space="preserve">pubblicazione </w:t>
      </w:r>
      <w:r w:rsidR="003A5E29" w:rsidRPr="003A5E29">
        <w:rPr>
          <w:sz w:val="24"/>
          <w:szCs w:val="24"/>
        </w:rPr>
        <w:t>dei PTPCT 2022-2024</w:t>
      </w:r>
      <w:r w:rsidR="003A5E29">
        <w:rPr>
          <w:sz w:val="24"/>
          <w:szCs w:val="24"/>
        </w:rPr>
        <w:t>( Delibera n.1 del 12 gennaio 2022)</w:t>
      </w:r>
      <w:r w:rsidRPr="003A5E29">
        <w:rPr>
          <w:rFonts w:eastAsiaTheme="minorHAnsi"/>
          <w:sz w:val="24"/>
          <w:szCs w:val="24"/>
          <w:lang w:eastAsia="en-US"/>
        </w:rPr>
        <w:t>.</w:t>
      </w:r>
    </w:p>
    <w:p w14:paraId="1EBBA431" w14:textId="5A8A1275" w:rsidR="00B83DDF" w:rsidRDefault="00B83DDF" w:rsidP="00B83DDF">
      <w:pPr>
        <w:overflowPunct/>
        <w:autoSpaceDE/>
        <w:autoSpaceDN/>
        <w:adjustRightInd/>
        <w:ind w:firstLine="432"/>
        <w:jc w:val="both"/>
        <w:textAlignment w:val="auto"/>
        <w:rPr>
          <w:rFonts w:eastAsia="MS Mincho"/>
          <w:sz w:val="24"/>
          <w:szCs w:val="24"/>
          <w:lang w:eastAsia="ja-JP"/>
        </w:rPr>
      </w:pPr>
      <w:r w:rsidRPr="003A5E29">
        <w:rPr>
          <w:rFonts w:eastAsia="MS Mincho"/>
          <w:sz w:val="24"/>
          <w:szCs w:val="24"/>
          <w:lang w:eastAsia="ja-JP"/>
        </w:rPr>
        <w:t>Come previsto dal dell'art.1, comma 10, della legge</w:t>
      </w:r>
      <w:r w:rsidR="003A5E29">
        <w:rPr>
          <w:rFonts w:eastAsia="MS Mincho"/>
          <w:sz w:val="24"/>
          <w:szCs w:val="24"/>
          <w:lang w:eastAsia="ja-JP"/>
        </w:rPr>
        <w:t xml:space="preserve"> </w:t>
      </w:r>
      <w:r w:rsidRPr="003A5E29">
        <w:rPr>
          <w:rFonts w:eastAsia="MS Mincho"/>
          <w:sz w:val="24"/>
          <w:szCs w:val="24"/>
          <w:lang w:eastAsia="ja-JP"/>
        </w:rPr>
        <w:t>n. 190/2012, il RPCT provvederà</w:t>
      </w:r>
      <w:r w:rsidRPr="008C6334">
        <w:rPr>
          <w:rFonts w:eastAsia="MS Mincho"/>
          <w:sz w:val="24"/>
          <w:szCs w:val="24"/>
          <w:lang w:eastAsia="ja-JP"/>
        </w:rPr>
        <w:t>, inoltre, a</w:t>
      </w:r>
      <w:r w:rsidR="003A5E29">
        <w:rPr>
          <w:rFonts w:eastAsia="MS Mincho"/>
          <w:sz w:val="24"/>
          <w:szCs w:val="24"/>
          <w:lang w:eastAsia="ja-JP"/>
        </w:rPr>
        <w:t xml:space="preserve"> </w:t>
      </w:r>
      <w:r w:rsidRPr="008C6334">
        <w:rPr>
          <w:rFonts w:eastAsia="MS Mincho"/>
          <w:sz w:val="24"/>
          <w:szCs w:val="24"/>
          <w:lang w:eastAsia="ja-JP"/>
        </w:rPr>
        <w:t xml:space="preserve">proporre all'Organo </w:t>
      </w:r>
      <w:r>
        <w:rPr>
          <w:rFonts w:eastAsia="MS Mincho"/>
          <w:sz w:val="24"/>
          <w:szCs w:val="24"/>
          <w:lang w:eastAsia="ja-JP"/>
        </w:rPr>
        <w:t xml:space="preserve">di indirizzo politico </w:t>
      </w:r>
      <w:r w:rsidRPr="008C6334">
        <w:rPr>
          <w:rFonts w:eastAsia="MS Mincho"/>
          <w:sz w:val="24"/>
          <w:szCs w:val="24"/>
          <w:lang w:eastAsia="ja-JP"/>
        </w:rPr>
        <w:t>la modifica del Piano ogniqualvolta siano accertat</w:t>
      </w:r>
      <w:r>
        <w:rPr>
          <w:rFonts w:eastAsia="MS Mincho"/>
          <w:sz w:val="24"/>
          <w:szCs w:val="24"/>
          <w:lang w:eastAsia="ja-JP"/>
        </w:rPr>
        <w:t xml:space="preserve">e </w:t>
      </w:r>
      <w:r w:rsidRPr="00FD074F">
        <w:rPr>
          <w:rFonts w:eastAsia="MS Mincho"/>
          <w:sz w:val="24"/>
          <w:szCs w:val="24"/>
          <w:lang w:eastAsia="ja-JP"/>
        </w:rPr>
        <w:t>significative violazioni delle prescrizioni in esso contenute</w:t>
      </w:r>
      <w:r>
        <w:rPr>
          <w:rFonts w:eastAsia="MS Mincho"/>
          <w:sz w:val="24"/>
          <w:szCs w:val="24"/>
          <w:lang w:eastAsia="ja-JP"/>
        </w:rPr>
        <w:t xml:space="preserve"> ovvero </w:t>
      </w:r>
      <w:r w:rsidRPr="00FD074F">
        <w:rPr>
          <w:rFonts w:eastAsia="MS Mincho"/>
          <w:sz w:val="24"/>
          <w:szCs w:val="24"/>
          <w:lang w:eastAsia="ja-JP"/>
        </w:rPr>
        <w:t>qualora ritenga che delle circostanze esterne o interne all'ente</w:t>
      </w:r>
      <w:r w:rsidR="003A5E29">
        <w:rPr>
          <w:rFonts w:eastAsia="MS Mincho"/>
          <w:sz w:val="24"/>
          <w:szCs w:val="24"/>
          <w:lang w:eastAsia="ja-JP"/>
        </w:rPr>
        <w:t xml:space="preserve"> </w:t>
      </w:r>
      <w:r w:rsidRPr="00FD074F">
        <w:rPr>
          <w:rFonts w:eastAsia="MS Mincho"/>
          <w:sz w:val="24"/>
          <w:szCs w:val="24"/>
          <w:lang w:eastAsia="ja-JP"/>
        </w:rPr>
        <w:t xml:space="preserve">possano ridurre l'idoneità del Piano a prevenire il rischio di corruzione o limitarne la sua efficace attuazione. </w:t>
      </w:r>
    </w:p>
    <w:p w14:paraId="2D140E5E" w14:textId="56F401BB" w:rsidR="009D6096" w:rsidRPr="004C1E3F" w:rsidRDefault="009D6096" w:rsidP="00B83DDF">
      <w:pPr>
        <w:overflowPunct/>
        <w:autoSpaceDE/>
        <w:autoSpaceDN/>
        <w:adjustRightInd/>
        <w:ind w:firstLine="432"/>
        <w:jc w:val="both"/>
        <w:textAlignment w:val="auto"/>
        <w:rPr>
          <w:sz w:val="24"/>
          <w:szCs w:val="24"/>
        </w:rPr>
      </w:pPr>
      <w:r w:rsidRPr="004C1E3F">
        <w:rPr>
          <w:sz w:val="24"/>
          <w:szCs w:val="24"/>
        </w:rPr>
        <w:t xml:space="preserve">Anche alla luce delle attività </w:t>
      </w:r>
      <w:r w:rsidR="0007407B" w:rsidRPr="004C1E3F">
        <w:rPr>
          <w:sz w:val="24"/>
          <w:szCs w:val="24"/>
        </w:rPr>
        <w:t xml:space="preserve">svolte </w:t>
      </w:r>
      <w:r w:rsidRPr="004C1E3F">
        <w:rPr>
          <w:sz w:val="24"/>
          <w:szCs w:val="24"/>
        </w:rPr>
        <w:t xml:space="preserve"> dall’USR Abruzzo  nel primo periodo di applicazione del PTPCT 2021-2023, viene redatto il presente aggiornamento del Piano, che si concretizza nelle seguenti azioni :</w:t>
      </w:r>
    </w:p>
    <w:p w14:paraId="3F203188" w14:textId="14B2EA13" w:rsidR="0007407B" w:rsidRPr="004C1E3F" w:rsidRDefault="009D6096" w:rsidP="004C1E3F">
      <w:pPr>
        <w:pStyle w:val="Paragrafoelenco"/>
        <w:numPr>
          <w:ilvl w:val="0"/>
          <w:numId w:val="51"/>
        </w:numPr>
        <w:overflowPunct/>
        <w:autoSpaceDE/>
        <w:autoSpaceDN/>
        <w:adjustRightInd/>
        <w:jc w:val="both"/>
        <w:textAlignment w:val="auto"/>
        <w:rPr>
          <w:sz w:val="24"/>
          <w:szCs w:val="24"/>
        </w:rPr>
      </w:pPr>
      <w:r w:rsidRPr="004C1E3F">
        <w:rPr>
          <w:sz w:val="24"/>
          <w:szCs w:val="24"/>
        </w:rPr>
        <w:t>la revisione complessiva del testo con l’aggiornamento alla situazione presente - alla data del 3</w:t>
      </w:r>
      <w:r w:rsidR="0007407B" w:rsidRPr="004C1E3F">
        <w:rPr>
          <w:sz w:val="24"/>
          <w:szCs w:val="24"/>
        </w:rPr>
        <w:t>0</w:t>
      </w:r>
      <w:r w:rsidRPr="004C1E3F">
        <w:rPr>
          <w:sz w:val="24"/>
          <w:szCs w:val="24"/>
        </w:rPr>
        <w:t xml:space="preserve"> </w:t>
      </w:r>
      <w:r w:rsidR="0007407B" w:rsidRPr="004C1E3F">
        <w:rPr>
          <w:sz w:val="24"/>
          <w:szCs w:val="24"/>
        </w:rPr>
        <w:t>marzo</w:t>
      </w:r>
      <w:r w:rsidRPr="004C1E3F">
        <w:rPr>
          <w:sz w:val="24"/>
          <w:szCs w:val="24"/>
        </w:rPr>
        <w:t xml:space="preserve"> 202</w:t>
      </w:r>
      <w:r w:rsidR="0007407B" w:rsidRPr="004C1E3F">
        <w:rPr>
          <w:sz w:val="24"/>
          <w:szCs w:val="24"/>
        </w:rPr>
        <w:t>2</w:t>
      </w:r>
      <w:r w:rsidRPr="004C1E3F">
        <w:rPr>
          <w:sz w:val="24"/>
          <w:szCs w:val="24"/>
        </w:rPr>
        <w:t xml:space="preserve"> - di dati, informazioni, indicazioni organizzative (come, ad esempio: tutti i dati del sistema scolastico regionale, le priorità strategiche dell’USR, l’elenco nominativo dei referenti provinciali</w:t>
      </w:r>
      <w:r w:rsidR="0007407B" w:rsidRPr="004C1E3F">
        <w:rPr>
          <w:sz w:val="24"/>
          <w:szCs w:val="24"/>
        </w:rPr>
        <w:t>)</w:t>
      </w:r>
    </w:p>
    <w:p w14:paraId="567FE956" w14:textId="68A8082D" w:rsidR="0007407B" w:rsidRDefault="009D6096" w:rsidP="004C1E3F">
      <w:pPr>
        <w:pStyle w:val="Paragrafoelenco"/>
        <w:numPr>
          <w:ilvl w:val="0"/>
          <w:numId w:val="51"/>
        </w:numPr>
        <w:overflowPunct/>
        <w:autoSpaceDE/>
        <w:autoSpaceDN/>
        <w:adjustRightInd/>
        <w:jc w:val="both"/>
        <w:textAlignment w:val="auto"/>
        <w:rPr>
          <w:sz w:val="24"/>
          <w:szCs w:val="24"/>
        </w:rPr>
      </w:pPr>
      <w:r w:rsidRPr="004C1E3F">
        <w:rPr>
          <w:sz w:val="24"/>
          <w:szCs w:val="24"/>
        </w:rPr>
        <w:t>l’aggiornamento della sezione “Anticorruzione e trasparenza”, necessario a seguito dell’emanazione della Delibera ANAC n. 215 del 2019 che individua, ampliando rispetto al passato, le fattispecie riconducibili a “condotte di natura corruttiva”</w:t>
      </w:r>
      <w:r w:rsidR="0007407B" w:rsidRPr="004C1E3F">
        <w:rPr>
          <w:sz w:val="24"/>
          <w:szCs w:val="24"/>
        </w:rPr>
        <w:t xml:space="preserve"> </w:t>
      </w:r>
      <w:r w:rsidRPr="004C1E3F">
        <w:rPr>
          <w:sz w:val="24"/>
          <w:szCs w:val="24"/>
        </w:rPr>
        <w:t xml:space="preserve">con l’indicazione dei Dirigenti scolastici quali Responsabili della trasmissione e della pubblicazione dei documenti, delle informazioni e dei dati </w:t>
      </w:r>
    </w:p>
    <w:p w14:paraId="76776AF6" w14:textId="0C1CBD2A" w:rsidR="0007407B" w:rsidRPr="004C1E3F" w:rsidRDefault="009D6096" w:rsidP="004C1E3F">
      <w:pPr>
        <w:pStyle w:val="Paragrafoelenco"/>
        <w:numPr>
          <w:ilvl w:val="0"/>
          <w:numId w:val="51"/>
        </w:numPr>
        <w:overflowPunct/>
        <w:autoSpaceDE/>
        <w:autoSpaceDN/>
        <w:adjustRightInd/>
        <w:jc w:val="both"/>
        <w:textAlignment w:val="auto"/>
        <w:rPr>
          <w:sz w:val="24"/>
          <w:szCs w:val="24"/>
        </w:rPr>
      </w:pPr>
      <w:r w:rsidRPr="004C1E3F">
        <w:rPr>
          <w:sz w:val="24"/>
          <w:szCs w:val="24"/>
        </w:rPr>
        <w:t xml:space="preserve">L’inserimento dello stato di avanzamento e degli esiti dell’attività realizzata, nell’ambito dei gruppi di lavoro, studio e ricerca dei dirigenti scolastici, relativamente al Processo di gestione del rischio e, in particolare, alla mappatura e all’individuazione/analisi/ponderazione del rischio. </w:t>
      </w:r>
    </w:p>
    <w:p w14:paraId="40E7E3B7" w14:textId="45EF952A" w:rsidR="00B83DDF" w:rsidRPr="00A037F9" w:rsidRDefault="009D6096" w:rsidP="0007407B">
      <w:pPr>
        <w:pStyle w:val="Paragrafoelenco"/>
        <w:numPr>
          <w:ilvl w:val="0"/>
          <w:numId w:val="51"/>
        </w:numPr>
        <w:overflowPunct/>
        <w:autoSpaceDE/>
        <w:autoSpaceDN/>
        <w:adjustRightInd/>
        <w:jc w:val="both"/>
        <w:textAlignment w:val="auto"/>
        <w:rPr>
          <w:rFonts w:eastAsia="MS Mincho"/>
          <w:sz w:val="24"/>
          <w:szCs w:val="24"/>
          <w:lang w:eastAsia="ja-JP"/>
        </w:rPr>
      </w:pPr>
      <w:r w:rsidRPr="004C1E3F">
        <w:rPr>
          <w:sz w:val="24"/>
          <w:szCs w:val="24"/>
        </w:rPr>
        <w:lastRenderedPageBreak/>
        <w:t>L’indicazione, per ciascuna Istituzione scolastica della Lombardia, dei nominativi de</w:t>
      </w:r>
      <w:r w:rsidR="0007407B" w:rsidRPr="004C1E3F">
        <w:rPr>
          <w:sz w:val="24"/>
          <w:szCs w:val="24"/>
        </w:rPr>
        <w:t>i</w:t>
      </w:r>
      <w:r w:rsidRPr="004C1E3F">
        <w:rPr>
          <w:sz w:val="24"/>
          <w:szCs w:val="24"/>
        </w:rPr>
        <w:t xml:space="preserve"> soggetti (RASA) preposti all’iscrizione e all’aggiornamento dei dati nell’Anagrafe unica delle stazioni </w:t>
      </w:r>
      <w:r w:rsidR="0007407B" w:rsidRPr="004C1E3F">
        <w:rPr>
          <w:rFonts w:eastAsia="MS Mincho"/>
          <w:sz w:val="24"/>
          <w:szCs w:val="24"/>
          <w:lang w:eastAsia="ja-JP"/>
        </w:rPr>
        <w:t xml:space="preserve">appaltanti. </w:t>
      </w:r>
    </w:p>
    <w:p w14:paraId="1B89E041" w14:textId="77777777" w:rsidR="0007407B" w:rsidRPr="004C1E3F" w:rsidRDefault="0007407B" w:rsidP="004C1E3F">
      <w:pPr>
        <w:overflowPunct/>
        <w:autoSpaceDE/>
        <w:autoSpaceDN/>
        <w:adjustRightInd/>
        <w:ind w:left="360"/>
        <w:jc w:val="both"/>
        <w:textAlignment w:val="auto"/>
        <w:rPr>
          <w:rFonts w:eastAsia="MS Mincho"/>
          <w:sz w:val="24"/>
          <w:szCs w:val="24"/>
          <w:lang w:eastAsia="ja-JP"/>
        </w:rPr>
      </w:pPr>
    </w:p>
    <w:p w14:paraId="1B17AE09" w14:textId="77777777" w:rsidR="00B83DDF" w:rsidRDefault="00B83DDF" w:rsidP="00B83DDF">
      <w:p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 xml:space="preserve">L’attuazione del </w:t>
      </w:r>
      <w:r>
        <w:rPr>
          <w:rFonts w:eastAsia="MS Mincho"/>
          <w:sz w:val="24"/>
          <w:szCs w:val="24"/>
          <w:lang w:eastAsia="ja-JP"/>
        </w:rPr>
        <w:t xml:space="preserve">PTPCT </w:t>
      </w:r>
      <w:r w:rsidRPr="00FD074F">
        <w:rPr>
          <w:rFonts w:eastAsia="MS Mincho"/>
          <w:sz w:val="24"/>
          <w:szCs w:val="24"/>
          <w:lang w:eastAsia="ja-JP"/>
        </w:rPr>
        <w:t xml:space="preserve">risponde all’obiettivo di rafforzare i principi di legalità, di correttezza e di trasparenza nella gestione delle attività svolte. </w:t>
      </w:r>
    </w:p>
    <w:p w14:paraId="767C5ED7" w14:textId="77777777" w:rsidR="00B83DDF" w:rsidRPr="00FD074F" w:rsidRDefault="00B83DDF" w:rsidP="00B83DDF">
      <w:p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 xml:space="preserve">Il piano </w:t>
      </w:r>
      <w:r>
        <w:rPr>
          <w:rFonts w:eastAsia="MS Mincho"/>
          <w:sz w:val="24"/>
          <w:szCs w:val="24"/>
          <w:lang w:eastAsia="ja-JP"/>
        </w:rPr>
        <w:t xml:space="preserve">nel definire </w:t>
      </w:r>
      <w:r w:rsidRPr="00FD074F">
        <w:rPr>
          <w:rFonts w:eastAsia="MS Mincho"/>
          <w:sz w:val="24"/>
          <w:szCs w:val="24"/>
          <w:lang w:eastAsia="ja-JP"/>
        </w:rPr>
        <w:t xml:space="preserve">gli adempimenti e le relative modalità di svolgimento </w:t>
      </w:r>
      <w:r>
        <w:rPr>
          <w:rFonts w:eastAsia="MS Mincho"/>
          <w:sz w:val="24"/>
          <w:szCs w:val="24"/>
          <w:lang w:eastAsia="ja-JP"/>
        </w:rPr>
        <w:t>atte ad assicurare alle istituzioni scolastiche l</w:t>
      </w:r>
      <w:r w:rsidRPr="00FD074F">
        <w:rPr>
          <w:rFonts w:eastAsia="MS Mincho"/>
          <w:sz w:val="24"/>
          <w:szCs w:val="24"/>
          <w:lang w:eastAsia="ja-JP"/>
        </w:rPr>
        <w:t xml:space="preserve">’applicazione puntuale delle vigenti disposizioni normative in materia di contrasto alla corruzione e dell’illegalità nella pubblica amministrazione </w:t>
      </w:r>
      <w:r>
        <w:rPr>
          <w:rFonts w:eastAsia="MS Mincho"/>
          <w:sz w:val="24"/>
          <w:szCs w:val="24"/>
          <w:lang w:eastAsia="ja-JP"/>
        </w:rPr>
        <w:t xml:space="preserve">ha la </w:t>
      </w:r>
      <w:r w:rsidRPr="00FD074F">
        <w:rPr>
          <w:rFonts w:eastAsia="MS Mincho"/>
          <w:sz w:val="24"/>
          <w:szCs w:val="24"/>
          <w:lang w:eastAsia="ja-JP"/>
        </w:rPr>
        <w:t>finalità di:</w:t>
      </w:r>
    </w:p>
    <w:p w14:paraId="1C4F5A90" w14:textId="77777777" w:rsidR="00B83DDF" w:rsidRPr="00FD074F" w:rsidRDefault="00B83DDF" w:rsidP="00B83DDF">
      <w:pPr>
        <w:numPr>
          <w:ilvl w:val="0"/>
          <w:numId w:val="8"/>
        </w:num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ridurre le opportunità che si manifestino casi di corruzione;</w:t>
      </w:r>
    </w:p>
    <w:p w14:paraId="2B5214EA" w14:textId="77777777" w:rsidR="00B83DDF" w:rsidRDefault="00B83DDF" w:rsidP="00B83DDF">
      <w:pPr>
        <w:numPr>
          <w:ilvl w:val="0"/>
          <w:numId w:val="8"/>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aumentare la capacità del</w:t>
      </w:r>
      <w:r>
        <w:rPr>
          <w:rFonts w:eastAsia="MS Mincho"/>
          <w:sz w:val="24"/>
          <w:szCs w:val="24"/>
          <w:lang w:eastAsia="ja-JP"/>
        </w:rPr>
        <w:t>le istituzioni scolastiche stesse</w:t>
      </w:r>
      <w:r w:rsidRPr="001208F6">
        <w:rPr>
          <w:rFonts w:eastAsia="MS Mincho"/>
          <w:sz w:val="24"/>
          <w:szCs w:val="24"/>
          <w:lang w:eastAsia="ja-JP"/>
        </w:rPr>
        <w:t xml:space="preserve"> di far emergere eventuali casi di corruzione;</w:t>
      </w:r>
    </w:p>
    <w:p w14:paraId="06F91D3E" w14:textId="77777777" w:rsidR="00B83DDF" w:rsidRPr="001208F6" w:rsidRDefault="00B83DDF" w:rsidP="00B83DDF">
      <w:pPr>
        <w:numPr>
          <w:ilvl w:val="0"/>
          <w:numId w:val="8"/>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creare un contesto sfavorevole alla corruzione.</w:t>
      </w:r>
    </w:p>
    <w:p w14:paraId="1DE38AE6" w14:textId="4B890542" w:rsidR="00B83DDF" w:rsidRPr="00FD074F" w:rsidRDefault="00B83DDF" w:rsidP="00B83DDF">
      <w:pPr>
        <w:overflowPunct/>
        <w:autoSpaceDE/>
        <w:autoSpaceDN/>
        <w:adjustRightInd/>
        <w:jc w:val="both"/>
        <w:textAlignment w:val="auto"/>
        <w:rPr>
          <w:rFonts w:eastAsia="MS Mincho"/>
          <w:sz w:val="24"/>
          <w:szCs w:val="24"/>
          <w:lang w:eastAsia="ja-JP"/>
        </w:rPr>
      </w:pPr>
      <w:r>
        <w:rPr>
          <w:rFonts w:eastAsia="MS Mincho"/>
          <w:sz w:val="24"/>
          <w:szCs w:val="24"/>
          <w:lang w:eastAsia="ja-JP"/>
        </w:rPr>
        <w:t xml:space="preserve">A tal fine l’individuazione e lo sviluppo </w:t>
      </w:r>
      <w:r w:rsidRPr="00FD074F">
        <w:rPr>
          <w:rFonts w:eastAsia="MS Mincho"/>
          <w:sz w:val="24"/>
          <w:szCs w:val="24"/>
          <w:lang w:eastAsia="ja-JP"/>
        </w:rPr>
        <w:t>di un complesso di misure aventi lo scopo di prevenire il rischio di corruzione costituisce il mezzo per favorire l'applicazione dei suddetti principi, promuovere il corretto funzionamento dell</w:t>
      </w:r>
      <w:r>
        <w:rPr>
          <w:rFonts w:eastAsia="MS Mincho"/>
          <w:sz w:val="24"/>
          <w:szCs w:val="24"/>
          <w:lang w:eastAsia="ja-JP"/>
        </w:rPr>
        <w:t xml:space="preserve">e scuole e </w:t>
      </w:r>
      <w:r w:rsidRPr="00FD074F">
        <w:rPr>
          <w:rFonts w:eastAsia="MS Mincho"/>
          <w:sz w:val="24"/>
          <w:szCs w:val="24"/>
          <w:lang w:eastAsia="ja-JP"/>
        </w:rPr>
        <w:t>tutelare la reputazione e la credibilità</w:t>
      </w:r>
      <w:r w:rsidR="003A5E29">
        <w:rPr>
          <w:rFonts w:eastAsia="MS Mincho"/>
          <w:sz w:val="24"/>
          <w:szCs w:val="24"/>
          <w:lang w:eastAsia="ja-JP"/>
        </w:rPr>
        <w:t xml:space="preserve"> </w:t>
      </w:r>
      <w:r w:rsidRPr="00FD074F">
        <w:rPr>
          <w:rFonts w:eastAsia="MS Mincho"/>
          <w:sz w:val="24"/>
          <w:szCs w:val="24"/>
          <w:lang w:eastAsia="ja-JP"/>
        </w:rPr>
        <w:t>dell</w:t>
      </w:r>
      <w:r>
        <w:rPr>
          <w:rFonts w:eastAsia="MS Mincho"/>
          <w:sz w:val="24"/>
          <w:szCs w:val="24"/>
          <w:lang w:eastAsia="ja-JP"/>
        </w:rPr>
        <w:t xml:space="preserve">a loro azione sul territorio nei confronti dei </w:t>
      </w:r>
      <w:r w:rsidRPr="00FD074F">
        <w:rPr>
          <w:rFonts w:eastAsia="MS Mincho"/>
          <w:sz w:val="24"/>
          <w:szCs w:val="24"/>
          <w:lang w:eastAsia="ja-JP"/>
        </w:rPr>
        <w:t xml:space="preserve">molteplici </w:t>
      </w:r>
      <w:r>
        <w:rPr>
          <w:rFonts w:eastAsia="MS Mincho"/>
          <w:sz w:val="24"/>
          <w:szCs w:val="24"/>
          <w:lang w:eastAsia="ja-JP"/>
        </w:rPr>
        <w:t>portatori di interessi.</w:t>
      </w:r>
    </w:p>
    <w:p w14:paraId="3D5455F3" w14:textId="77777777" w:rsidR="00B83DDF" w:rsidRPr="00FD074F" w:rsidRDefault="00B83DDF" w:rsidP="00B83DDF">
      <w:p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 xml:space="preserve">Il rispetto delle disposizioni contenute nel </w:t>
      </w:r>
      <w:r>
        <w:rPr>
          <w:rFonts w:eastAsia="MS Mincho"/>
          <w:sz w:val="24"/>
          <w:szCs w:val="24"/>
          <w:lang w:eastAsia="ja-JP"/>
        </w:rPr>
        <w:t xml:space="preserve">PTPCT </w:t>
      </w:r>
      <w:r w:rsidRPr="00FD074F">
        <w:rPr>
          <w:rFonts w:eastAsia="MS Mincho"/>
          <w:sz w:val="24"/>
          <w:szCs w:val="24"/>
          <w:lang w:eastAsia="ja-JP"/>
        </w:rPr>
        <w:t xml:space="preserve">da parte dei soggetti destinatari </w:t>
      </w:r>
      <w:r>
        <w:rPr>
          <w:rFonts w:eastAsia="MS Mincho"/>
          <w:sz w:val="24"/>
          <w:szCs w:val="24"/>
          <w:lang w:eastAsia="ja-JP"/>
        </w:rPr>
        <w:t xml:space="preserve">sopra </w:t>
      </w:r>
      <w:r w:rsidRPr="00FD074F">
        <w:rPr>
          <w:rFonts w:eastAsia="MS Mincho"/>
          <w:sz w:val="24"/>
          <w:szCs w:val="24"/>
          <w:lang w:eastAsia="ja-JP"/>
        </w:rPr>
        <w:t>elencati intende favorire l'attuazione di comportamenti individuali ispirati all’etica della responsabilità ed in linea con le diverse disposizioni di legge ed i principi di corretta amministrazione.</w:t>
      </w:r>
    </w:p>
    <w:p w14:paraId="67720E30" w14:textId="77777777" w:rsidR="00B83DDF" w:rsidRPr="00FD074F" w:rsidRDefault="00B83DDF" w:rsidP="00B83DDF">
      <w:pPr>
        <w:overflowPunct/>
        <w:autoSpaceDE/>
        <w:autoSpaceDN/>
        <w:adjustRightInd/>
        <w:jc w:val="both"/>
        <w:textAlignment w:val="auto"/>
        <w:rPr>
          <w:rFonts w:eastAsia="MS Mincho"/>
          <w:sz w:val="24"/>
          <w:szCs w:val="24"/>
          <w:lang w:eastAsia="ja-JP"/>
        </w:rPr>
      </w:pPr>
      <w:r w:rsidRPr="00FD074F">
        <w:rPr>
          <w:rFonts w:eastAsia="MS Mincho"/>
          <w:sz w:val="24"/>
          <w:szCs w:val="24"/>
          <w:lang w:eastAsia="ja-JP"/>
        </w:rPr>
        <w:t xml:space="preserve">Inoltre, il </w:t>
      </w:r>
      <w:r>
        <w:rPr>
          <w:rFonts w:eastAsia="MS Mincho"/>
          <w:sz w:val="24"/>
          <w:szCs w:val="24"/>
          <w:lang w:eastAsia="ja-JP"/>
        </w:rPr>
        <w:t xml:space="preserve">PTPCT </w:t>
      </w:r>
      <w:r w:rsidRPr="00FD074F">
        <w:rPr>
          <w:rFonts w:eastAsia="MS Mincho"/>
          <w:sz w:val="24"/>
          <w:szCs w:val="24"/>
          <w:lang w:eastAsia="ja-JP"/>
        </w:rPr>
        <w:t xml:space="preserve">è finalizzato anche a: </w:t>
      </w:r>
    </w:p>
    <w:p w14:paraId="1D972925" w14:textId="77777777" w:rsidR="00B83DDF" w:rsidRPr="001208F6" w:rsidRDefault="00B83DDF" w:rsidP="00B83DDF">
      <w:pPr>
        <w:pStyle w:val="Paragrafoelenco"/>
        <w:overflowPunct/>
        <w:autoSpaceDE/>
        <w:autoSpaceDN/>
        <w:adjustRightInd/>
        <w:jc w:val="both"/>
        <w:textAlignment w:val="auto"/>
        <w:rPr>
          <w:rFonts w:eastAsia="MS Mincho"/>
          <w:sz w:val="24"/>
          <w:szCs w:val="24"/>
          <w:lang w:eastAsia="ja-JP"/>
        </w:rPr>
      </w:pPr>
    </w:p>
    <w:p w14:paraId="4B1244E3" w14:textId="7799CA77" w:rsidR="00B83DDF" w:rsidRPr="001208F6" w:rsidRDefault="00B83DDF" w:rsidP="00B83DDF">
      <w:pPr>
        <w:pStyle w:val="Paragrafoelenco"/>
        <w:numPr>
          <w:ilvl w:val="0"/>
          <w:numId w:val="9"/>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determinare una piena consapevolezza che il manifestarsi di fenomeni di corruzione espone il settore scuola a gravi</w:t>
      </w:r>
      <w:r w:rsidR="003A5E29">
        <w:rPr>
          <w:rFonts w:eastAsia="MS Mincho"/>
          <w:sz w:val="24"/>
          <w:szCs w:val="24"/>
          <w:lang w:eastAsia="ja-JP"/>
        </w:rPr>
        <w:t xml:space="preserve"> </w:t>
      </w:r>
      <w:r w:rsidRPr="001208F6">
        <w:rPr>
          <w:rFonts w:eastAsia="MS Mincho"/>
          <w:sz w:val="24"/>
          <w:szCs w:val="24"/>
          <w:lang w:eastAsia="ja-JP"/>
        </w:rPr>
        <w:t>rischi</w:t>
      </w:r>
      <w:r w:rsidR="003A5E29">
        <w:rPr>
          <w:rFonts w:eastAsia="MS Mincho"/>
          <w:sz w:val="24"/>
          <w:szCs w:val="24"/>
          <w:lang w:eastAsia="ja-JP"/>
        </w:rPr>
        <w:t xml:space="preserve"> </w:t>
      </w:r>
      <w:r w:rsidRPr="001208F6">
        <w:rPr>
          <w:rFonts w:eastAsia="MS Mincho"/>
          <w:sz w:val="24"/>
          <w:szCs w:val="24"/>
          <w:lang w:eastAsia="ja-JP"/>
        </w:rPr>
        <w:t>soprattutto sul piano dell’immagine</w:t>
      </w:r>
      <w:r w:rsidR="003A5E29">
        <w:rPr>
          <w:rFonts w:eastAsia="MS Mincho"/>
          <w:sz w:val="24"/>
          <w:szCs w:val="24"/>
          <w:lang w:eastAsia="ja-JP"/>
        </w:rPr>
        <w:t xml:space="preserve"> </w:t>
      </w:r>
      <w:r w:rsidRPr="001208F6">
        <w:rPr>
          <w:rFonts w:eastAsia="MS Mincho"/>
          <w:sz w:val="24"/>
          <w:szCs w:val="24"/>
          <w:lang w:eastAsia="ja-JP"/>
        </w:rPr>
        <w:t>e</w:t>
      </w:r>
      <w:r w:rsidR="003A5E29">
        <w:rPr>
          <w:rFonts w:eastAsia="MS Mincho"/>
          <w:sz w:val="24"/>
          <w:szCs w:val="24"/>
          <w:lang w:eastAsia="ja-JP"/>
        </w:rPr>
        <w:t xml:space="preserve"> </w:t>
      </w:r>
      <w:r w:rsidRPr="001208F6">
        <w:rPr>
          <w:rFonts w:eastAsia="MS Mincho"/>
          <w:sz w:val="24"/>
          <w:szCs w:val="24"/>
          <w:lang w:eastAsia="ja-JP"/>
        </w:rPr>
        <w:t>può produrre</w:t>
      </w:r>
      <w:r w:rsidR="003A5E29">
        <w:rPr>
          <w:rFonts w:eastAsia="MS Mincho"/>
          <w:sz w:val="24"/>
          <w:szCs w:val="24"/>
          <w:lang w:eastAsia="ja-JP"/>
        </w:rPr>
        <w:t xml:space="preserve"> </w:t>
      </w:r>
      <w:r w:rsidRPr="001208F6">
        <w:rPr>
          <w:rFonts w:eastAsia="MS Mincho"/>
          <w:sz w:val="24"/>
          <w:szCs w:val="24"/>
          <w:lang w:eastAsia="ja-JP"/>
        </w:rPr>
        <w:t>delle conseguenze sul piano penale a carico del soggetto che commette la violazione;</w:t>
      </w:r>
    </w:p>
    <w:p w14:paraId="16E98724" w14:textId="30ADF0A0" w:rsidR="00B83DDF" w:rsidRPr="001208F6" w:rsidRDefault="00B83DDF" w:rsidP="00B83DDF">
      <w:pPr>
        <w:pStyle w:val="Paragrafoelenco"/>
        <w:numPr>
          <w:ilvl w:val="0"/>
          <w:numId w:val="9"/>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sensibilizzare tutti i soggetti destinatari</w:t>
      </w:r>
      <w:r w:rsidR="003A5E29">
        <w:rPr>
          <w:rFonts w:eastAsia="MS Mincho"/>
          <w:sz w:val="24"/>
          <w:szCs w:val="24"/>
          <w:lang w:eastAsia="ja-JP"/>
        </w:rPr>
        <w:t xml:space="preserve"> </w:t>
      </w:r>
      <w:r w:rsidRPr="001208F6">
        <w:rPr>
          <w:rFonts w:eastAsia="MS Mincho"/>
          <w:sz w:val="24"/>
          <w:szCs w:val="24"/>
          <w:lang w:eastAsia="ja-JP"/>
        </w:rPr>
        <w:t>ad impegnarsi attivamente e costantemente nell'attuare le misure di contenimento del rischio previste nel</w:t>
      </w:r>
      <w:r w:rsidR="003A5E29">
        <w:rPr>
          <w:rFonts w:eastAsia="MS Mincho"/>
          <w:sz w:val="24"/>
          <w:szCs w:val="24"/>
          <w:lang w:eastAsia="ja-JP"/>
        </w:rPr>
        <w:t xml:space="preserve"> </w:t>
      </w:r>
      <w:r w:rsidRPr="001208F6">
        <w:rPr>
          <w:rFonts w:eastAsia="MS Mincho"/>
          <w:sz w:val="24"/>
          <w:szCs w:val="24"/>
          <w:lang w:eastAsia="ja-JP"/>
        </w:rPr>
        <w:t xml:space="preserve">documento </w:t>
      </w:r>
    </w:p>
    <w:p w14:paraId="17F23F48" w14:textId="1BF4EF36" w:rsidR="00B83DDF" w:rsidRDefault="00B83DDF" w:rsidP="00B83DDF">
      <w:pPr>
        <w:pStyle w:val="Paragrafoelenco"/>
        <w:numPr>
          <w:ilvl w:val="0"/>
          <w:numId w:val="9"/>
        </w:numPr>
        <w:overflowPunct/>
        <w:autoSpaceDE/>
        <w:autoSpaceDN/>
        <w:adjustRightInd/>
        <w:jc w:val="both"/>
        <w:textAlignment w:val="auto"/>
        <w:rPr>
          <w:rFonts w:eastAsia="MS Mincho"/>
          <w:sz w:val="24"/>
          <w:szCs w:val="24"/>
          <w:lang w:eastAsia="ja-JP"/>
        </w:rPr>
      </w:pPr>
      <w:r w:rsidRPr="001208F6">
        <w:rPr>
          <w:rFonts w:eastAsia="MS Mincho"/>
          <w:sz w:val="24"/>
          <w:szCs w:val="24"/>
          <w:lang w:eastAsia="ja-JP"/>
        </w:rPr>
        <w:t>assicurare la correttezza dei rapporti tra le istituzioni scolastiche e i soggetti che con la stessa intrattengono relazioni di qualsiasi genere, anche verificando eventuali situazioni che potrebbero dar</w:t>
      </w:r>
      <w:r w:rsidR="003A5E29">
        <w:rPr>
          <w:rFonts w:eastAsia="MS Mincho"/>
          <w:sz w:val="24"/>
          <w:szCs w:val="24"/>
          <w:lang w:eastAsia="ja-JP"/>
        </w:rPr>
        <w:t xml:space="preserve"> </w:t>
      </w:r>
      <w:r w:rsidRPr="001208F6">
        <w:rPr>
          <w:rFonts w:eastAsia="MS Mincho"/>
          <w:sz w:val="24"/>
          <w:szCs w:val="24"/>
          <w:lang w:eastAsia="ja-JP"/>
        </w:rPr>
        <w:t>luogo al manifestarsi di situazioni di conflitto</w:t>
      </w:r>
      <w:r>
        <w:rPr>
          <w:rFonts w:eastAsia="MS Mincho"/>
          <w:sz w:val="24"/>
          <w:szCs w:val="24"/>
          <w:lang w:eastAsia="ja-JP"/>
        </w:rPr>
        <w:t xml:space="preserve"> d'interesse.</w:t>
      </w:r>
    </w:p>
    <w:p w14:paraId="3404C866" w14:textId="7E1D6498" w:rsidR="00B83DDF" w:rsidRPr="004C1E3F" w:rsidRDefault="00B83DDF" w:rsidP="00534122">
      <w:pPr>
        <w:pStyle w:val="Titolo2"/>
        <w:numPr>
          <w:ilvl w:val="1"/>
          <w:numId w:val="57"/>
        </w:numPr>
        <w:rPr>
          <w:rFonts w:eastAsia="MS Mincho"/>
          <w:lang w:eastAsia="ja-JP"/>
        </w:rPr>
      </w:pPr>
      <w:r>
        <w:rPr>
          <w:rFonts w:eastAsia="MS Mincho"/>
          <w:sz w:val="24"/>
          <w:szCs w:val="24"/>
          <w:lang w:eastAsia="ja-JP"/>
        </w:rPr>
        <w:br w:type="page"/>
      </w:r>
      <w:bookmarkStart w:id="20" w:name="_Toc66378894"/>
      <w:bookmarkStart w:id="21" w:name="_Hlk98755919"/>
      <w:r w:rsidRPr="004C1E3F">
        <w:rPr>
          <w:rFonts w:eastAsia="MS Mincho"/>
          <w:lang w:eastAsia="ja-JP"/>
        </w:rPr>
        <w:lastRenderedPageBreak/>
        <w:t xml:space="preserve">Le attività effettuate nel </w:t>
      </w:r>
      <w:r w:rsidR="00E05E38" w:rsidRPr="004C1E3F">
        <w:rPr>
          <w:rFonts w:eastAsia="MS Mincho"/>
          <w:lang w:eastAsia="ja-JP"/>
        </w:rPr>
        <w:t>202</w:t>
      </w:r>
      <w:r w:rsidR="00995A49" w:rsidRPr="004C1E3F">
        <w:rPr>
          <w:rFonts w:eastAsia="MS Mincho"/>
          <w:lang w:eastAsia="ja-JP"/>
        </w:rPr>
        <w:t>1</w:t>
      </w:r>
      <w:r w:rsidR="00E05E38" w:rsidRPr="004C1E3F">
        <w:rPr>
          <w:rFonts w:eastAsia="MS Mincho"/>
          <w:lang w:eastAsia="ja-JP"/>
        </w:rPr>
        <w:t xml:space="preserve"> </w:t>
      </w:r>
      <w:r w:rsidRPr="004C1E3F">
        <w:rPr>
          <w:rFonts w:eastAsia="MS Mincho"/>
          <w:lang w:eastAsia="ja-JP"/>
        </w:rPr>
        <w:t xml:space="preserve">nell’ambito del PTPCT </w:t>
      </w:r>
      <w:r w:rsidR="00E05E38" w:rsidRPr="004C1E3F">
        <w:rPr>
          <w:rFonts w:eastAsia="MS Mincho"/>
          <w:lang w:eastAsia="ja-JP"/>
        </w:rPr>
        <w:t>202</w:t>
      </w:r>
      <w:r w:rsidR="00995A49" w:rsidRPr="004C1E3F">
        <w:rPr>
          <w:rFonts w:eastAsia="MS Mincho"/>
          <w:lang w:eastAsia="ja-JP"/>
        </w:rPr>
        <w:t>2</w:t>
      </w:r>
      <w:r w:rsidRPr="004C1E3F">
        <w:rPr>
          <w:rFonts w:eastAsia="MS Mincho"/>
          <w:lang w:eastAsia="ja-JP"/>
        </w:rPr>
        <w:t>/</w:t>
      </w:r>
      <w:r w:rsidR="00E05E38" w:rsidRPr="004C1E3F">
        <w:rPr>
          <w:rFonts w:eastAsia="MS Mincho"/>
          <w:lang w:eastAsia="ja-JP"/>
        </w:rPr>
        <w:t>202</w:t>
      </w:r>
      <w:bookmarkEnd w:id="20"/>
      <w:r w:rsidR="00995A49" w:rsidRPr="004C1E3F">
        <w:rPr>
          <w:rFonts w:eastAsia="MS Mincho"/>
          <w:lang w:eastAsia="ja-JP"/>
        </w:rPr>
        <w:t>4</w:t>
      </w:r>
    </w:p>
    <w:bookmarkEnd w:id="21"/>
    <w:p w14:paraId="3688BE28" w14:textId="77777777" w:rsidR="00B83DDF" w:rsidRPr="00A037F9" w:rsidRDefault="00B83DDF" w:rsidP="00B83DDF">
      <w:pPr>
        <w:overflowPunct/>
        <w:autoSpaceDE/>
        <w:autoSpaceDN/>
        <w:adjustRightInd/>
        <w:ind w:left="576"/>
        <w:jc w:val="both"/>
        <w:textAlignment w:val="auto"/>
        <w:rPr>
          <w:rFonts w:eastAsia="MS Mincho"/>
          <w:sz w:val="24"/>
          <w:szCs w:val="24"/>
          <w:lang w:eastAsia="ja-JP"/>
        </w:rPr>
      </w:pPr>
    </w:p>
    <w:p w14:paraId="36F3DAD9" w14:textId="77777777" w:rsidR="00B83DDF" w:rsidRPr="00F5384B" w:rsidRDefault="00B83DDF" w:rsidP="00F5384B">
      <w:pPr>
        <w:jc w:val="both"/>
        <w:rPr>
          <w:sz w:val="24"/>
          <w:szCs w:val="24"/>
        </w:rPr>
      </w:pPr>
      <w:r w:rsidRPr="00F5384B">
        <w:rPr>
          <w:sz w:val="24"/>
          <w:szCs w:val="24"/>
        </w:rPr>
        <w:t>La progettazione del piano triennale deve tenere conto anche delle attività svolte nell’anno appena concluso.</w:t>
      </w:r>
    </w:p>
    <w:p w14:paraId="441F9A43" w14:textId="3440BC19" w:rsidR="00B83DDF" w:rsidRPr="00F5384B" w:rsidRDefault="00B83DDF" w:rsidP="00F5384B">
      <w:pPr>
        <w:jc w:val="both"/>
        <w:rPr>
          <w:sz w:val="24"/>
          <w:szCs w:val="24"/>
        </w:rPr>
      </w:pPr>
      <w:r w:rsidRPr="00F5384B">
        <w:rPr>
          <w:sz w:val="24"/>
          <w:szCs w:val="24"/>
        </w:rPr>
        <w:t xml:space="preserve">Nel seguito si riportano quindi le principali attività svolte nel </w:t>
      </w:r>
      <w:r w:rsidR="00E05E38" w:rsidRPr="00F5384B">
        <w:rPr>
          <w:sz w:val="24"/>
          <w:szCs w:val="24"/>
        </w:rPr>
        <w:t>202</w:t>
      </w:r>
      <w:r w:rsidR="00995A49" w:rsidRPr="00F5384B">
        <w:rPr>
          <w:sz w:val="24"/>
          <w:szCs w:val="24"/>
        </w:rPr>
        <w:t xml:space="preserve">1 </w:t>
      </w:r>
      <w:r w:rsidRPr="00F5384B">
        <w:rPr>
          <w:sz w:val="24"/>
          <w:szCs w:val="24"/>
        </w:rPr>
        <w:t xml:space="preserve">nell’ambito del PTPCT </w:t>
      </w:r>
      <w:r w:rsidR="00215318" w:rsidRPr="00F5384B">
        <w:rPr>
          <w:sz w:val="24"/>
          <w:szCs w:val="24"/>
        </w:rPr>
        <w:t>202</w:t>
      </w:r>
      <w:r w:rsidR="00995A49" w:rsidRPr="00F5384B">
        <w:rPr>
          <w:sz w:val="24"/>
          <w:szCs w:val="24"/>
        </w:rPr>
        <w:t>2</w:t>
      </w:r>
      <w:r w:rsidRPr="00F5384B">
        <w:rPr>
          <w:sz w:val="24"/>
          <w:szCs w:val="24"/>
        </w:rPr>
        <w:t>/</w:t>
      </w:r>
      <w:r w:rsidR="00215318" w:rsidRPr="00F5384B">
        <w:rPr>
          <w:sz w:val="24"/>
          <w:szCs w:val="24"/>
        </w:rPr>
        <w:t>202</w:t>
      </w:r>
      <w:r w:rsidR="00995A49" w:rsidRPr="00F5384B">
        <w:rPr>
          <w:sz w:val="24"/>
          <w:szCs w:val="24"/>
        </w:rPr>
        <w:t>4</w:t>
      </w:r>
      <w:r w:rsidRPr="00F5384B">
        <w:rPr>
          <w:sz w:val="24"/>
          <w:szCs w:val="24"/>
        </w:rPr>
        <w:t>:</w:t>
      </w:r>
    </w:p>
    <w:p w14:paraId="0B6DD79B" w14:textId="77777777" w:rsidR="00B83DDF" w:rsidRDefault="00B83DDF" w:rsidP="00B83DDF"/>
    <w:p w14:paraId="2289A075" w14:textId="4F740919" w:rsidR="00B83DDF" w:rsidRPr="00E03ECA" w:rsidRDefault="00B83DDF" w:rsidP="00B83DDF">
      <w:pPr>
        <w:pStyle w:val="Titolo3"/>
        <w:numPr>
          <w:ilvl w:val="0"/>
          <w:numId w:val="0"/>
        </w:numPr>
        <w:ind w:left="567"/>
        <w:rPr>
          <w:rFonts w:eastAsia="MS Mincho"/>
          <w:color w:val="FF0000"/>
          <w:sz w:val="24"/>
          <w:lang w:eastAsia="ja-JP"/>
        </w:rPr>
      </w:pPr>
      <w:bookmarkStart w:id="22" w:name="_Toc66378896"/>
      <w:r>
        <w:rPr>
          <w:rFonts w:eastAsia="MS Mincho"/>
          <w:sz w:val="24"/>
          <w:lang w:eastAsia="ja-JP"/>
        </w:rPr>
        <w:t>1.3.</w:t>
      </w:r>
      <w:r w:rsidR="001543F8" w:rsidRPr="00E03ECA">
        <w:rPr>
          <w:rFonts w:eastAsia="MS Mincho"/>
          <w:color w:val="FF0000"/>
          <w:sz w:val="24"/>
          <w:lang w:eastAsia="ja-JP"/>
        </w:rPr>
        <w:tab/>
      </w:r>
      <w:bookmarkStart w:id="23" w:name="_Hlk98755936"/>
      <w:r w:rsidRPr="004C1E3F">
        <w:rPr>
          <w:rFonts w:eastAsia="MS Mincho"/>
          <w:sz w:val="24"/>
          <w:lang w:eastAsia="ja-JP"/>
        </w:rPr>
        <w:t xml:space="preserve">Monitoraggi </w:t>
      </w:r>
      <w:r w:rsidR="001543F8" w:rsidRPr="004C1E3F">
        <w:rPr>
          <w:rFonts w:eastAsia="MS Mincho"/>
          <w:sz w:val="24"/>
          <w:lang w:eastAsia="ja-JP"/>
        </w:rPr>
        <w:t xml:space="preserve">relativi all’anno </w:t>
      </w:r>
      <w:r w:rsidR="00E05E38" w:rsidRPr="004C1E3F">
        <w:rPr>
          <w:rFonts w:eastAsia="MS Mincho"/>
          <w:sz w:val="24"/>
          <w:lang w:eastAsia="ja-JP"/>
        </w:rPr>
        <w:t>202</w:t>
      </w:r>
      <w:r w:rsidR="00E03ECA" w:rsidRPr="004C1E3F">
        <w:rPr>
          <w:rFonts w:eastAsia="MS Mincho"/>
          <w:sz w:val="24"/>
          <w:lang w:eastAsia="ja-JP"/>
        </w:rPr>
        <w:t xml:space="preserve">1 </w:t>
      </w:r>
      <w:r w:rsidRPr="004C1E3F">
        <w:rPr>
          <w:rFonts w:eastAsia="MS Mincho"/>
          <w:sz w:val="24"/>
          <w:lang w:eastAsia="ja-JP"/>
        </w:rPr>
        <w:t xml:space="preserve">nell’ambito del PTPCT </w:t>
      </w:r>
      <w:r w:rsidR="00E05E38" w:rsidRPr="004C1E3F">
        <w:rPr>
          <w:rFonts w:eastAsia="MS Mincho"/>
          <w:sz w:val="24"/>
          <w:lang w:eastAsia="ja-JP"/>
        </w:rPr>
        <w:t>202</w:t>
      </w:r>
      <w:r w:rsidR="00E03ECA" w:rsidRPr="004C1E3F">
        <w:rPr>
          <w:rFonts w:eastAsia="MS Mincho"/>
          <w:sz w:val="24"/>
          <w:lang w:eastAsia="ja-JP"/>
        </w:rPr>
        <w:t>2</w:t>
      </w:r>
      <w:r w:rsidRPr="004C1E3F">
        <w:rPr>
          <w:rFonts w:eastAsia="MS Mincho"/>
          <w:sz w:val="24"/>
          <w:lang w:eastAsia="ja-JP"/>
        </w:rPr>
        <w:t>/</w:t>
      </w:r>
      <w:r w:rsidR="00E05E38" w:rsidRPr="004C1E3F">
        <w:rPr>
          <w:rFonts w:eastAsia="MS Mincho"/>
          <w:sz w:val="24"/>
          <w:lang w:eastAsia="ja-JP"/>
        </w:rPr>
        <w:t>2</w:t>
      </w:r>
      <w:bookmarkEnd w:id="22"/>
      <w:r w:rsidR="00E03ECA" w:rsidRPr="004C1E3F">
        <w:rPr>
          <w:rFonts w:eastAsia="MS Mincho"/>
          <w:sz w:val="24"/>
          <w:lang w:eastAsia="ja-JP"/>
        </w:rPr>
        <w:t>4</w:t>
      </w:r>
      <w:bookmarkEnd w:id="23"/>
    </w:p>
    <w:p w14:paraId="14DD663F" w14:textId="77777777" w:rsidR="00B83DDF" w:rsidRPr="00E03ECA" w:rsidRDefault="00B83DDF" w:rsidP="00B83DDF">
      <w:pPr>
        <w:rPr>
          <w:rFonts w:eastAsia="MS Mincho"/>
          <w:color w:val="FF0000"/>
          <w:lang w:eastAsia="ja-JP"/>
        </w:rPr>
      </w:pPr>
    </w:p>
    <w:p w14:paraId="0CA84C24" w14:textId="2385C231" w:rsidR="00B83DDF" w:rsidRPr="00F5384B" w:rsidRDefault="00584678" w:rsidP="00B83DDF">
      <w:pPr>
        <w:ind w:left="568"/>
        <w:rPr>
          <w:rStyle w:val="Collegamentoipertestuale"/>
          <w:rFonts w:asciiTheme="majorHAnsi" w:eastAsiaTheme="majorEastAsia" w:hAnsiTheme="majorHAnsi" w:cs="Helvetica"/>
          <w:b/>
          <w:bCs/>
          <w:color w:val="0066CC"/>
          <w:sz w:val="24"/>
          <w:szCs w:val="27"/>
        </w:rPr>
      </w:pPr>
      <w:r w:rsidRPr="00F5384B">
        <w:rPr>
          <w:rStyle w:val="Collegamentoipertestuale"/>
          <w:rFonts w:asciiTheme="majorHAnsi" w:eastAsiaTheme="majorEastAsia" w:hAnsiTheme="majorHAnsi" w:cs="Helvetica"/>
          <w:color w:val="0066CC"/>
          <w:sz w:val="24"/>
          <w:szCs w:val="27"/>
        </w:rPr>
        <w:t xml:space="preserve">Monitoraggio dell’accesso pubblico generalizzato nelle istituzioni scolastiche dell’Abruzzo nel 2020 – dal </w:t>
      </w:r>
      <w:r w:rsidR="004F6F6E" w:rsidRPr="00F5384B">
        <w:rPr>
          <w:rStyle w:val="Collegamentoipertestuale"/>
          <w:rFonts w:asciiTheme="majorHAnsi" w:eastAsiaTheme="majorEastAsia" w:hAnsiTheme="majorHAnsi" w:cs="Helvetica"/>
          <w:color w:val="0066CC"/>
          <w:sz w:val="24"/>
          <w:szCs w:val="27"/>
        </w:rPr>
        <w:t>21 al 27 marzo 2022</w:t>
      </w:r>
    </w:p>
    <w:p w14:paraId="2F7DBEF8" w14:textId="77777777" w:rsidR="00B83DDF" w:rsidRPr="0060382D" w:rsidRDefault="00B83DDF" w:rsidP="00B83DDF">
      <w:pPr>
        <w:ind w:left="568"/>
        <w:rPr>
          <w:rFonts w:eastAsiaTheme="minorEastAsia"/>
          <w:bCs/>
          <w:sz w:val="22"/>
        </w:rPr>
      </w:pPr>
    </w:p>
    <w:p w14:paraId="06140B49" w14:textId="5BB17E57" w:rsidR="00B83DDF" w:rsidRPr="00F5384B" w:rsidRDefault="002A5001" w:rsidP="00B83DDF">
      <w:pPr>
        <w:ind w:left="568"/>
        <w:rPr>
          <w:sz w:val="24"/>
          <w:szCs w:val="24"/>
        </w:rPr>
      </w:pPr>
      <w:r w:rsidRPr="00F5384B">
        <w:rPr>
          <w:sz w:val="24"/>
          <w:szCs w:val="24"/>
        </w:rPr>
        <w:t xml:space="preserve">Il suddetto monitoraggio, conosciuto dalle IISS come Monitoraggio FOIA, ha cadenza annuale, e </w:t>
      </w:r>
      <w:r w:rsidR="00841F66" w:rsidRPr="00F5384B">
        <w:rPr>
          <w:sz w:val="24"/>
          <w:szCs w:val="24"/>
        </w:rPr>
        <w:t>per l’anno 202</w:t>
      </w:r>
      <w:r w:rsidR="00995A49" w:rsidRPr="00F5384B">
        <w:rPr>
          <w:sz w:val="24"/>
          <w:szCs w:val="24"/>
        </w:rPr>
        <w:t>1</w:t>
      </w:r>
      <w:r w:rsidRPr="00F5384B">
        <w:rPr>
          <w:sz w:val="24"/>
          <w:szCs w:val="24"/>
        </w:rPr>
        <w:t xml:space="preserve"> è stato attivato con nota prot</w:t>
      </w:r>
      <w:r w:rsidR="00E03ECA" w:rsidRPr="00F5384B">
        <w:rPr>
          <w:sz w:val="24"/>
          <w:szCs w:val="24"/>
        </w:rPr>
        <w:t>. 4650 del 21.03.2022</w:t>
      </w:r>
    </w:p>
    <w:p w14:paraId="4A01A52B" w14:textId="77777777" w:rsidR="00B83DDF" w:rsidRPr="00F5384B" w:rsidRDefault="00B83DDF" w:rsidP="00B83DDF">
      <w:pPr>
        <w:ind w:left="568"/>
        <w:rPr>
          <w:rFonts w:eastAsiaTheme="minorEastAsia"/>
          <w:bCs/>
          <w:sz w:val="24"/>
          <w:szCs w:val="24"/>
          <w:highlight w:val="yellow"/>
        </w:rPr>
      </w:pPr>
    </w:p>
    <w:p w14:paraId="626C7B2F" w14:textId="77777777" w:rsidR="0099450D" w:rsidRPr="00F5384B" w:rsidRDefault="0099450D" w:rsidP="00277269">
      <w:pPr>
        <w:overflowPunct/>
        <w:ind w:firstLine="568"/>
        <w:textAlignment w:val="auto"/>
        <w:rPr>
          <w:rFonts w:eastAsiaTheme="minorHAnsi"/>
          <w:sz w:val="24"/>
          <w:szCs w:val="24"/>
          <w:lang w:eastAsia="en-US"/>
        </w:rPr>
      </w:pPr>
      <w:bookmarkStart w:id="24" w:name="_Hlk99206582"/>
      <w:r w:rsidRPr="00F5384B">
        <w:rPr>
          <w:rFonts w:eastAsiaTheme="minorHAnsi"/>
          <w:sz w:val="24"/>
          <w:szCs w:val="24"/>
          <w:lang w:eastAsia="en-US"/>
        </w:rPr>
        <w:t>Partecipazione:</w:t>
      </w:r>
    </w:p>
    <w:p w14:paraId="76BE9376" w14:textId="69CC4AB9" w:rsidR="0099450D" w:rsidRPr="00F5384B" w:rsidRDefault="0099450D" w:rsidP="00277269">
      <w:pPr>
        <w:overflowPunct/>
        <w:ind w:firstLine="568"/>
        <w:textAlignment w:val="auto"/>
        <w:rPr>
          <w:rFonts w:eastAsiaTheme="minorHAnsi"/>
          <w:sz w:val="24"/>
          <w:szCs w:val="24"/>
          <w:lang w:eastAsia="en-US"/>
        </w:rPr>
      </w:pPr>
      <w:r w:rsidRPr="00F5384B">
        <w:rPr>
          <w:rFonts w:ascii="Arial" w:eastAsiaTheme="minorHAnsi" w:hAnsi="Arial" w:cs="Arial"/>
          <w:sz w:val="24"/>
          <w:szCs w:val="24"/>
          <w:lang w:eastAsia="en-US"/>
        </w:rPr>
        <w:t xml:space="preserve">• </w:t>
      </w:r>
      <w:r w:rsidRPr="00F5384B">
        <w:rPr>
          <w:rFonts w:eastAsiaTheme="minorHAnsi"/>
          <w:sz w:val="24"/>
          <w:szCs w:val="24"/>
          <w:lang w:eastAsia="en-US"/>
        </w:rPr>
        <w:t>su 193 IISS della Regione,</w:t>
      </w:r>
    </w:p>
    <w:p w14:paraId="082C0A76" w14:textId="714E7D43" w:rsidR="0099450D" w:rsidRPr="00F5384B" w:rsidRDefault="0099450D" w:rsidP="00277269">
      <w:pPr>
        <w:overflowPunct/>
        <w:ind w:left="708" w:firstLine="708"/>
        <w:textAlignment w:val="auto"/>
        <w:rPr>
          <w:rFonts w:eastAsiaTheme="minorHAnsi"/>
          <w:sz w:val="24"/>
          <w:szCs w:val="24"/>
          <w:lang w:eastAsia="en-US"/>
        </w:rPr>
      </w:pPr>
      <w:r w:rsidRPr="00F5384B">
        <w:rPr>
          <w:rFonts w:ascii="Arial" w:eastAsiaTheme="minorHAnsi" w:hAnsi="Arial" w:cs="Arial"/>
          <w:sz w:val="24"/>
          <w:szCs w:val="24"/>
          <w:lang w:eastAsia="en-US"/>
        </w:rPr>
        <w:t xml:space="preserve">• </w:t>
      </w:r>
      <w:r w:rsidR="00867E1C" w:rsidRPr="00F5384B">
        <w:rPr>
          <w:rFonts w:eastAsiaTheme="minorHAnsi"/>
          <w:sz w:val="24"/>
          <w:szCs w:val="24"/>
          <w:lang w:eastAsia="en-US"/>
        </w:rPr>
        <w:t>1</w:t>
      </w:r>
      <w:r w:rsidR="00472785" w:rsidRPr="00F5384B">
        <w:rPr>
          <w:rFonts w:eastAsiaTheme="minorHAnsi"/>
          <w:sz w:val="24"/>
          <w:szCs w:val="24"/>
          <w:lang w:eastAsia="en-US"/>
        </w:rPr>
        <w:t>9</w:t>
      </w:r>
      <w:r w:rsidR="0033683B" w:rsidRPr="00F5384B">
        <w:rPr>
          <w:rFonts w:eastAsiaTheme="minorHAnsi"/>
          <w:sz w:val="24"/>
          <w:szCs w:val="24"/>
          <w:lang w:eastAsia="en-US"/>
        </w:rPr>
        <w:t>3</w:t>
      </w:r>
      <w:r w:rsidRPr="00F5384B">
        <w:rPr>
          <w:rFonts w:eastAsiaTheme="minorHAnsi"/>
          <w:sz w:val="24"/>
          <w:szCs w:val="24"/>
          <w:lang w:eastAsia="en-US"/>
        </w:rPr>
        <w:t xml:space="preserve"> IISS rispondono al monitoraggio</w:t>
      </w:r>
    </w:p>
    <w:bookmarkEnd w:id="24"/>
    <w:p w14:paraId="44A5D418" w14:textId="77777777" w:rsidR="0066336B" w:rsidRDefault="0066336B">
      <w:pPr>
        <w:overflowPunct/>
        <w:autoSpaceDE/>
        <w:autoSpaceDN/>
        <w:adjustRightInd/>
        <w:spacing w:after="200" w:line="276" w:lineRule="auto"/>
        <w:textAlignment w:val="auto"/>
        <w:rPr>
          <w:rStyle w:val="Collegamentoipertestuale"/>
          <w:rFonts w:ascii="Helvetica" w:eastAsiaTheme="majorEastAsia" w:hAnsi="Helvetica" w:cs="Helvetica"/>
          <w:color w:val="0066CC"/>
          <w:sz w:val="24"/>
          <w:szCs w:val="27"/>
        </w:rPr>
      </w:pPr>
    </w:p>
    <w:p w14:paraId="28C676EF" w14:textId="339663FC" w:rsidR="00B83DDF" w:rsidRPr="00F5384B" w:rsidRDefault="00EF5829" w:rsidP="00B83DDF">
      <w:pPr>
        <w:ind w:left="568"/>
        <w:rPr>
          <w:rStyle w:val="Collegamentoipertestuale"/>
          <w:rFonts w:asciiTheme="majorHAnsi" w:eastAsiaTheme="majorEastAsia" w:hAnsiTheme="majorHAnsi" w:cs="Helvetica"/>
          <w:b/>
          <w:bCs/>
          <w:color w:val="0066CC"/>
          <w:sz w:val="24"/>
          <w:szCs w:val="27"/>
        </w:rPr>
      </w:pPr>
      <w:r w:rsidRPr="00F5384B">
        <w:rPr>
          <w:rStyle w:val="Collegamentoipertestuale"/>
          <w:rFonts w:asciiTheme="majorHAnsi" w:eastAsiaTheme="majorEastAsia" w:hAnsiTheme="majorHAnsi" w:cs="Helvetica"/>
          <w:color w:val="0066CC"/>
          <w:sz w:val="24"/>
          <w:szCs w:val="27"/>
        </w:rPr>
        <w:t xml:space="preserve">Monitoraggio “Amministrazione trasparente nelle IISS dell’Abruzzo e applicazione dell’Art.14 del d.lgs. 33 /2013” – </w:t>
      </w:r>
      <w:r w:rsidR="004F6F6E" w:rsidRPr="00F5384B">
        <w:rPr>
          <w:rStyle w:val="Collegamentoipertestuale"/>
          <w:rFonts w:asciiTheme="majorHAnsi" w:eastAsiaTheme="majorEastAsia" w:hAnsiTheme="majorHAnsi" w:cs="Helvetica"/>
          <w:color w:val="0066CC"/>
          <w:sz w:val="24"/>
          <w:szCs w:val="27"/>
        </w:rPr>
        <w:t>dal 21 al 27 marzo 2022</w:t>
      </w:r>
    </w:p>
    <w:p w14:paraId="60CD7CF9" w14:textId="77777777" w:rsidR="00B83DDF" w:rsidRPr="00FD381C" w:rsidRDefault="00B83DDF" w:rsidP="00B83DDF">
      <w:pPr>
        <w:ind w:left="568"/>
        <w:rPr>
          <w:rFonts w:eastAsiaTheme="minorEastAsia"/>
          <w:bCs/>
          <w:highlight w:val="yellow"/>
        </w:rPr>
      </w:pPr>
    </w:p>
    <w:p w14:paraId="4640479B" w14:textId="0757BF98" w:rsidR="00B83DDF" w:rsidRPr="00F5384B" w:rsidRDefault="002A5001" w:rsidP="00B83DDF">
      <w:pPr>
        <w:ind w:left="568"/>
        <w:rPr>
          <w:sz w:val="24"/>
          <w:szCs w:val="24"/>
        </w:rPr>
      </w:pPr>
      <w:r w:rsidRPr="00F5384B">
        <w:rPr>
          <w:sz w:val="24"/>
          <w:szCs w:val="24"/>
        </w:rPr>
        <w:t>Il monitoraggio, che ha cadenza annuale, per</w:t>
      </w:r>
      <w:r w:rsidR="00995A49" w:rsidRPr="00F5384B">
        <w:rPr>
          <w:sz w:val="24"/>
          <w:szCs w:val="24"/>
        </w:rPr>
        <w:t xml:space="preserve"> </w:t>
      </w:r>
      <w:r w:rsidRPr="00F5384B">
        <w:rPr>
          <w:sz w:val="24"/>
          <w:szCs w:val="24"/>
        </w:rPr>
        <w:t>l’anno 202</w:t>
      </w:r>
      <w:r w:rsidR="00995A49" w:rsidRPr="00F5384B">
        <w:rPr>
          <w:sz w:val="24"/>
          <w:szCs w:val="24"/>
        </w:rPr>
        <w:t>1</w:t>
      </w:r>
      <w:r w:rsidRPr="00F5384B">
        <w:rPr>
          <w:sz w:val="24"/>
          <w:szCs w:val="24"/>
        </w:rPr>
        <w:t xml:space="preserve">  è stato attivato </w:t>
      </w:r>
      <w:r w:rsidR="00E03ECA" w:rsidRPr="00F5384B">
        <w:rPr>
          <w:sz w:val="24"/>
          <w:szCs w:val="24"/>
        </w:rPr>
        <w:t>con nota prot. 4650 del 21.03.2022</w:t>
      </w:r>
    </w:p>
    <w:p w14:paraId="2B07D569" w14:textId="77777777" w:rsidR="00B83DDF" w:rsidRPr="00F5384B" w:rsidRDefault="00B83DDF" w:rsidP="00B83DDF">
      <w:pPr>
        <w:ind w:left="568"/>
        <w:rPr>
          <w:rFonts w:eastAsiaTheme="minorEastAsia"/>
          <w:bCs/>
          <w:sz w:val="24"/>
          <w:szCs w:val="24"/>
          <w:highlight w:val="yellow"/>
        </w:rPr>
      </w:pPr>
    </w:p>
    <w:p w14:paraId="30A8C036" w14:textId="77777777" w:rsidR="0099450D" w:rsidRPr="00F5384B" w:rsidRDefault="0099450D" w:rsidP="0099450D">
      <w:pPr>
        <w:overflowPunct/>
        <w:ind w:firstLine="568"/>
        <w:textAlignment w:val="auto"/>
        <w:rPr>
          <w:rFonts w:eastAsiaTheme="minorHAnsi"/>
          <w:sz w:val="24"/>
          <w:szCs w:val="24"/>
          <w:lang w:eastAsia="en-US"/>
        </w:rPr>
      </w:pPr>
      <w:r w:rsidRPr="00F5384B">
        <w:rPr>
          <w:rFonts w:eastAsiaTheme="minorHAnsi"/>
          <w:sz w:val="24"/>
          <w:szCs w:val="24"/>
          <w:lang w:eastAsia="en-US"/>
        </w:rPr>
        <w:t>Partecipazione:</w:t>
      </w:r>
    </w:p>
    <w:p w14:paraId="54E29701" w14:textId="77777777" w:rsidR="0099450D" w:rsidRPr="00F5384B" w:rsidRDefault="0099450D" w:rsidP="0099450D">
      <w:pPr>
        <w:overflowPunct/>
        <w:ind w:firstLine="568"/>
        <w:textAlignment w:val="auto"/>
        <w:rPr>
          <w:rFonts w:eastAsiaTheme="minorHAnsi"/>
          <w:sz w:val="24"/>
          <w:szCs w:val="24"/>
          <w:lang w:eastAsia="en-US"/>
        </w:rPr>
      </w:pPr>
      <w:r w:rsidRPr="00F5384B">
        <w:rPr>
          <w:rFonts w:ascii="Arial" w:eastAsiaTheme="minorHAnsi" w:hAnsi="Arial" w:cs="Arial"/>
          <w:sz w:val="24"/>
          <w:szCs w:val="24"/>
          <w:lang w:eastAsia="en-US"/>
        </w:rPr>
        <w:t xml:space="preserve">• </w:t>
      </w:r>
      <w:r w:rsidRPr="00F5384B">
        <w:rPr>
          <w:rFonts w:eastAsiaTheme="minorHAnsi"/>
          <w:sz w:val="24"/>
          <w:szCs w:val="24"/>
          <w:lang w:eastAsia="en-US"/>
        </w:rPr>
        <w:t>su 193 IISS della Regione,</w:t>
      </w:r>
    </w:p>
    <w:p w14:paraId="13C7F4D5" w14:textId="08BA7AB2" w:rsidR="0099450D" w:rsidRPr="00F5384B" w:rsidRDefault="0099450D" w:rsidP="0099450D">
      <w:pPr>
        <w:overflowPunct/>
        <w:ind w:left="708" w:firstLine="708"/>
        <w:textAlignment w:val="auto"/>
        <w:rPr>
          <w:rFonts w:eastAsiaTheme="minorHAnsi"/>
          <w:sz w:val="24"/>
          <w:szCs w:val="24"/>
          <w:lang w:eastAsia="en-US"/>
        </w:rPr>
      </w:pPr>
      <w:r w:rsidRPr="00F5384B">
        <w:rPr>
          <w:rFonts w:ascii="Arial" w:eastAsiaTheme="minorHAnsi" w:hAnsi="Arial" w:cs="Arial"/>
          <w:sz w:val="24"/>
          <w:szCs w:val="24"/>
          <w:lang w:eastAsia="en-US"/>
        </w:rPr>
        <w:t xml:space="preserve">• </w:t>
      </w:r>
      <w:r w:rsidRPr="00F5384B">
        <w:rPr>
          <w:rFonts w:eastAsiaTheme="minorHAnsi"/>
          <w:sz w:val="24"/>
          <w:szCs w:val="24"/>
          <w:lang w:eastAsia="en-US"/>
        </w:rPr>
        <w:t>1</w:t>
      </w:r>
      <w:r w:rsidR="00472785" w:rsidRPr="00F5384B">
        <w:rPr>
          <w:rFonts w:eastAsiaTheme="minorHAnsi"/>
          <w:sz w:val="24"/>
          <w:szCs w:val="24"/>
          <w:lang w:eastAsia="en-US"/>
        </w:rPr>
        <w:t>9</w:t>
      </w:r>
      <w:r w:rsidR="0033683B" w:rsidRPr="00F5384B">
        <w:rPr>
          <w:rFonts w:eastAsiaTheme="minorHAnsi"/>
          <w:sz w:val="24"/>
          <w:szCs w:val="24"/>
          <w:lang w:eastAsia="en-US"/>
        </w:rPr>
        <w:t>3</w:t>
      </w:r>
      <w:r w:rsidRPr="00F5384B">
        <w:rPr>
          <w:rFonts w:eastAsiaTheme="minorHAnsi"/>
          <w:sz w:val="24"/>
          <w:szCs w:val="24"/>
          <w:lang w:eastAsia="en-US"/>
        </w:rPr>
        <w:t xml:space="preserve"> </w:t>
      </w:r>
      <w:bookmarkStart w:id="25" w:name="_Hlk99206749"/>
      <w:r w:rsidRPr="00F5384B">
        <w:rPr>
          <w:rFonts w:eastAsiaTheme="minorHAnsi"/>
          <w:sz w:val="24"/>
          <w:szCs w:val="24"/>
          <w:lang w:eastAsia="en-US"/>
        </w:rPr>
        <w:t>IISS</w:t>
      </w:r>
      <w:bookmarkEnd w:id="25"/>
      <w:r w:rsidRPr="00F5384B">
        <w:rPr>
          <w:rFonts w:eastAsiaTheme="minorHAnsi"/>
          <w:sz w:val="24"/>
          <w:szCs w:val="24"/>
          <w:lang w:eastAsia="en-US"/>
        </w:rPr>
        <w:t xml:space="preserve"> rispondono al monitoraggio</w:t>
      </w:r>
    </w:p>
    <w:p w14:paraId="0174D3D1" w14:textId="40918596" w:rsidR="0099450D" w:rsidRPr="00F5384B" w:rsidRDefault="0099450D" w:rsidP="00277269">
      <w:pPr>
        <w:overflowPunct/>
        <w:ind w:left="708" w:firstLine="708"/>
        <w:textAlignment w:val="auto"/>
        <w:rPr>
          <w:rFonts w:eastAsiaTheme="minorHAnsi"/>
          <w:sz w:val="24"/>
          <w:szCs w:val="24"/>
          <w:lang w:eastAsia="en-US"/>
        </w:rPr>
      </w:pPr>
      <w:r w:rsidRPr="00F5384B">
        <w:rPr>
          <w:rFonts w:ascii="Arial" w:eastAsiaTheme="minorHAnsi" w:hAnsi="Arial" w:cs="Arial"/>
          <w:sz w:val="24"/>
          <w:szCs w:val="24"/>
          <w:lang w:eastAsia="en-US"/>
        </w:rPr>
        <w:t xml:space="preserve">• </w:t>
      </w:r>
      <w:r w:rsidR="00867E1C" w:rsidRPr="00F5384B">
        <w:rPr>
          <w:rFonts w:eastAsiaTheme="minorHAnsi"/>
          <w:sz w:val="24"/>
          <w:szCs w:val="24"/>
          <w:lang w:eastAsia="en-US"/>
        </w:rPr>
        <w:t xml:space="preserve">7 </w:t>
      </w:r>
      <w:r w:rsidR="008B4020" w:rsidRPr="00F5384B">
        <w:rPr>
          <w:rFonts w:eastAsiaTheme="minorHAnsi"/>
          <w:sz w:val="24"/>
          <w:szCs w:val="24"/>
          <w:lang w:eastAsia="en-US"/>
        </w:rPr>
        <w:t xml:space="preserve"> </w:t>
      </w:r>
      <w:r w:rsidRPr="00F5384B">
        <w:rPr>
          <w:rFonts w:eastAsiaTheme="minorHAnsi"/>
          <w:sz w:val="24"/>
          <w:szCs w:val="24"/>
          <w:lang w:eastAsia="en-US"/>
        </w:rPr>
        <w:t>IISS rispondono negativamente</w:t>
      </w:r>
    </w:p>
    <w:p w14:paraId="7B1B1EE0" w14:textId="77777777" w:rsidR="00B60F58" w:rsidRDefault="00B60F58" w:rsidP="00B83DDF">
      <w:pPr>
        <w:ind w:left="568"/>
        <w:rPr>
          <w:bCs/>
        </w:rPr>
      </w:pPr>
    </w:p>
    <w:p w14:paraId="5A7C6585" w14:textId="77777777" w:rsidR="00B83DDF" w:rsidRPr="00F5384B" w:rsidRDefault="00B83DDF" w:rsidP="00B83DDF">
      <w:pPr>
        <w:ind w:left="568"/>
        <w:rPr>
          <w:rStyle w:val="Collegamentoipertestuale"/>
          <w:rFonts w:asciiTheme="majorHAnsi" w:eastAsiaTheme="majorEastAsia" w:hAnsiTheme="majorHAnsi" w:cs="Helvetica"/>
          <w:b/>
          <w:bCs/>
          <w:color w:val="0066CC"/>
          <w:sz w:val="24"/>
          <w:szCs w:val="27"/>
        </w:rPr>
      </w:pPr>
      <w:r w:rsidRPr="00F5384B">
        <w:rPr>
          <w:rStyle w:val="Collegamentoipertestuale"/>
          <w:rFonts w:asciiTheme="majorHAnsi" w:eastAsiaTheme="majorEastAsia" w:hAnsiTheme="majorHAnsi" w:cs="Helvetica"/>
          <w:color w:val="0066CC"/>
          <w:sz w:val="24"/>
          <w:szCs w:val="27"/>
        </w:rPr>
        <w:t>Attività sul sito web dell’USR Abruzzo collegate ai monitoraggi</w:t>
      </w:r>
    </w:p>
    <w:p w14:paraId="714F79C1" w14:textId="77777777" w:rsidR="00B83DDF" w:rsidRDefault="00B83DDF" w:rsidP="00B83DDF">
      <w:pPr>
        <w:ind w:left="568"/>
        <w:rPr>
          <w:rFonts w:eastAsiaTheme="minorEastAsia"/>
          <w:bCs/>
        </w:rPr>
      </w:pPr>
    </w:p>
    <w:p w14:paraId="10FEC42C" w14:textId="773B04B8" w:rsidR="00B83DDF" w:rsidRPr="00F5384B" w:rsidRDefault="00B83DDF" w:rsidP="00F5384B">
      <w:pPr>
        <w:spacing w:after="200" w:line="276" w:lineRule="auto"/>
        <w:ind w:left="568"/>
        <w:jc w:val="both"/>
        <w:rPr>
          <w:sz w:val="24"/>
          <w:szCs w:val="24"/>
        </w:rPr>
      </w:pPr>
      <w:r w:rsidRPr="00F5384B">
        <w:rPr>
          <w:sz w:val="24"/>
          <w:szCs w:val="24"/>
        </w:rPr>
        <w:t xml:space="preserve">Con i dati del monitoraggio appena descritto, si è aggiornata la pagina dedicata su sito web dell’USR Abruzzo, all’indirizzo </w:t>
      </w:r>
      <w:hyperlink r:id="rId10" w:history="1">
        <w:r w:rsidR="00F5384B" w:rsidRPr="00F5384B">
          <w:rPr>
            <w:rStyle w:val="Collegamentoipertestuale"/>
            <w:sz w:val="24"/>
            <w:szCs w:val="24"/>
          </w:rPr>
          <w:t>https://www.miur.gov.it/web/abruzzo/dirigenti-scolastici</w:t>
        </w:r>
      </w:hyperlink>
      <w:r w:rsidR="00F5384B" w:rsidRPr="00F5384B">
        <w:rPr>
          <w:sz w:val="24"/>
          <w:szCs w:val="24"/>
        </w:rPr>
        <w:t xml:space="preserve"> </w:t>
      </w:r>
      <w:r w:rsidRPr="00F5384B">
        <w:rPr>
          <w:sz w:val="24"/>
          <w:szCs w:val="24"/>
        </w:rPr>
        <w:t xml:space="preserve"> che da anni è il </w:t>
      </w:r>
    </w:p>
    <w:p w14:paraId="18B8848F" w14:textId="77777777" w:rsidR="00B83DDF" w:rsidRPr="00F5384B" w:rsidRDefault="00B83DDF" w:rsidP="00B43944">
      <w:pPr>
        <w:pStyle w:val="Paragrafoelenco"/>
        <w:numPr>
          <w:ilvl w:val="1"/>
          <w:numId w:val="29"/>
        </w:numPr>
        <w:tabs>
          <w:tab w:val="clear" w:pos="1080"/>
          <w:tab w:val="num" w:pos="2784"/>
        </w:tabs>
        <w:overflowPunct/>
        <w:autoSpaceDE/>
        <w:autoSpaceDN/>
        <w:adjustRightInd/>
        <w:spacing w:line="276" w:lineRule="auto"/>
        <w:ind w:left="1648"/>
        <w:textAlignment w:val="auto"/>
        <w:rPr>
          <w:bCs/>
          <w:sz w:val="24"/>
          <w:szCs w:val="24"/>
        </w:rPr>
      </w:pPr>
      <w:r w:rsidRPr="00F5384B">
        <w:rPr>
          <w:rFonts w:eastAsiaTheme="minorEastAsia"/>
          <w:bCs/>
          <w:sz w:val="24"/>
          <w:szCs w:val="24"/>
        </w:rPr>
        <w:t>Punto di accesso a</w:t>
      </w:r>
      <w:r w:rsidRPr="00F5384B">
        <w:rPr>
          <w:bCs/>
          <w:sz w:val="24"/>
          <w:szCs w:val="24"/>
        </w:rPr>
        <w:t xml:space="preserve"> tutti i</w:t>
      </w:r>
      <w:r w:rsidRPr="00F5384B">
        <w:rPr>
          <w:rFonts w:eastAsiaTheme="minorEastAsia"/>
          <w:bCs/>
          <w:sz w:val="24"/>
          <w:szCs w:val="24"/>
        </w:rPr>
        <w:t xml:space="preserve"> siti web delle scuole d’Abruzzo</w:t>
      </w:r>
    </w:p>
    <w:p w14:paraId="79C21ABE" w14:textId="77777777" w:rsidR="00B83DDF" w:rsidRPr="00F5384B" w:rsidRDefault="00B83DDF" w:rsidP="00B43944">
      <w:pPr>
        <w:pStyle w:val="Paragrafoelenco"/>
        <w:numPr>
          <w:ilvl w:val="1"/>
          <w:numId w:val="29"/>
        </w:numPr>
        <w:tabs>
          <w:tab w:val="clear" w:pos="1080"/>
          <w:tab w:val="num" w:pos="2216"/>
        </w:tabs>
        <w:overflowPunct/>
        <w:autoSpaceDE/>
        <w:autoSpaceDN/>
        <w:adjustRightInd/>
        <w:spacing w:line="276" w:lineRule="auto"/>
        <w:ind w:left="1648"/>
        <w:textAlignment w:val="auto"/>
        <w:rPr>
          <w:bCs/>
          <w:sz w:val="24"/>
          <w:szCs w:val="24"/>
        </w:rPr>
      </w:pPr>
      <w:r w:rsidRPr="00F5384B">
        <w:rPr>
          <w:rFonts w:eastAsiaTheme="minorEastAsia"/>
          <w:bCs/>
          <w:sz w:val="24"/>
          <w:szCs w:val="24"/>
        </w:rPr>
        <w:t xml:space="preserve">Punto di accesso </w:t>
      </w:r>
      <w:r w:rsidRPr="00F5384B">
        <w:rPr>
          <w:bCs/>
          <w:sz w:val="24"/>
          <w:szCs w:val="24"/>
        </w:rPr>
        <w:t xml:space="preserve">a ogni </w:t>
      </w:r>
      <w:r w:rsidRPr="00F5384B">
        <w:rPr>
          <w:rFonts w:eastAsiaTheme="minorEastAsia"/>
          <w:bCs/>
          <w:sz w:val="24"/>
          <w:szCs w:val="24"/>
        </w:rPr>
        <w:t>sezione Amministrazione Trasparente di ciascuna Istituzione Scolastica dell’Abruzzo</w:t>
      </w:r>
    </w:p>
    <w:p w14:paraId="2688DF17" w14:textId="77777777" w:rsidR="00B83DDF" w:rsidRDefault="00B83DDF" w:rsidP="00B83DDF">
      <w:pPr>
        <w:ind w:left="568"/>
      </w:pPr>
    </w:p>
    <w:p w14:paraId="6BE336C4" w14:textId="77777777" w:rsidR="00B83DDF" w:rsidRDefault="00B83DDF" w:rsidP="00B83DDF">
      <w:pPr>
        <w:overflowPunct/>
        <w:autoSpaceDE/>
        <w:autoSpaceDN/>
        <w:adjustRightInd/>
        <w:spacing w:after="200" w:line="276" w:lineRule="auto"/>
        <w:textAlignment w:val="auto"/>
        <w:rPr>
          <w:rFonts w:asciiTheme="majorHAnsi" w:eastAsia="MS Mincho" w:hAnsiTheme="majorHAnsi" w:cstheme="majorBidi"/>
          <w:b/>
          <w:bCs/>
          <w:color w:val="4F81BD" w:themeColor="accent1"/>
          <w:sz w:val="24"/>
          <w:lang w:eastAsia="ja-JP"/>
        </w:rPr>
      </w:pPr>
      <w:r>
        <w:rPr>
          <w:rFonts w:eastAsia="MS Mincho"/>
          <w:sz w:val="24"/>
          <w:lang w:eastAsia="ja-JP"/>
        </w:rPr>
        <w:br w:type="page"/>
      </w:r>
    </w:p>
    <w:p w14:paraId="06B8ED00" w14:textId="26C27D80" w:rsidR="00B83DDF" w:rsidRPr="00277269" w:rsidRDefault="001543F8" w:rsidP="00B83DDF">
      <w:pPr>
        <w:pStyle w:val="Titolo3"/>
        <w:numPr>
          <w:ilvl w:val="0"/>
          <w:numId w:val="0"/>
        </w:numPr>
        <w:ind w:left="567"/>
        <w:rPr>
          <w:rFonts w:eastAsia="MS Mincho"/>
          <w:sz w:val="24"/>
          <w:lang w:eastAsia="ja-JP"/>
        </w:rPr>
      </w:pPr>
      <w:bookmarkStart w:id="26" w:name="_Toc66378897"/>
      <w:r>
        <w:rPr>
          <w:rFonts w:eastAsia="MS Mincho"/>
          <w:sz w:val="24"/>
          <w:lang w:eastAsia="ja-JP"/>
        </w:rPr>
        <w:lastRenderedPageBreak/>
        <w:t>1.3.</w:t>
      </w:r>
      <w:r w:rsidR="00A037F9">
        <w:rPr>
          <w:rFonts w:eastAsia="MS Mincho"/>
          <w:sz w:val="24"/>
          <w:lang w:eastAsia="ja-JP"/>
        </w:rPr>
        <w:t>2</w:t>
      </w:r>
      <w:r>
        <w:rPr>
          <w:rFonts w:eastAsia="MS Mincho"/>
          <w:sz w:val="24"/>
          <w:lang w:eastAsia="ja-JP"/>
        </w:rPr>
        <w:t>.</w:t>
      </w:r>
      <w:bookmarkStart w:id="27" w:name="_Hlk98755975"/>
      <w:r>
        <w:rPr>
          <w:rFonts w:eastAsia="MS Mincho"/>
          <w:sz w:val="24"/>
          <w:lang w:eastAsia="ja-JP"/>
        </w:rPr>
        <w:tab/>
      </w:r>
      <w:r w:rsidR="00B83DDF" w:rsidRPr="00277269">
        <w:rPr>
          <w:rFonts w:eastAsia="MS Mincho"/>
          <w:sz w:val="24"/>
          <w:lang w:eastAsia="ja-JP"/>
        </w:rPr>
        <w:t xml:space="preserve">Altre attività </w:t>
      </w:r>
      <w:r w:rsidRPr="00277269">
        <w:rPr>
          <w:rFonts w:eastAsia="MS Mincho"/>
          <w:sz w:val="24"/>
          <w:lang w:eastAsia="ja-JP"/>
        </w:rPr>
        <w:t xml:space="preserve">svolte nel </w:t>
      </w:r>
      <w:r w:rsidR="004D395B" w:rsidRPr="00277269">
        <w:rPr>
          <w:rFonts w:eastAsia="MS Mincho"/>
          <w:sz w:val="24"/>
          <w:lang w:eastAsia="ja-JP"/>
        </w:rPr>
        <w:t>202</w:t>
      </w:r>
      <w:r w:rsidR="00747C4A" w:rsidRPr="00277269">
        <w:rPr>
          <w:rFonts w:eastAsia="MS Mincho"/>
          <w:sz w:val="24"/>
          <w:lang w:eastAsia="ja-JP"/>
        </w:rPr>
        <w:t>1</w:t>
      </w:r>
      <w:r w:rsidR="00666DD2" w:rsidRPr="00277269">
        <w:rPr>
          <w:rFonts w:eastAsia="MS Mincho"/>
          <w:sz w:val="24"/>
          <w:lang w:eastAsia="ja-JP"/>
        </w:rPr>
        <w:t xml:space="preserve"> </w:t>
      </w:r>
      <w:r w:rsidR="00B83DDF" w:rsidRPr="00277269">
        <w:rPr>
          <w:rFonts w:eastAsia="MS Mincho"/>
          <w:sz w:val="24"/>
          <w:lang w:eastAsia="ja-JP"/>
        </w:rPr>
        <w:t xml:space="preserve">nell’ambito del PTPCT </w:t>
      </w:r>
      <w:r w:rsidR="004D395B" w:rsidRPr="00277269">
        <w:rPr>
          <w:rFonts w:eastAsia="MS Mincho"/>
          <w:sz w:val="24"/>
          <w:lang w:eastAsia="ja-JP"/>
        </w:rPr>
        <w:t>202</w:t>
      </w:r>
      <w:r w:rsidR="00F336BB" w:rsidRPr="00277269">
        <w:rPr>
          <w:rFonts w:eastAsia="MS Mincho"/>
          <w:sz w:val="24"/>
          <w:lang w:eastAsia="ja-JP"/>
        </w:rPr>
        <w:t>1</w:t>
      </w:r>
      <w:r w:rsidR="00B83DDF" w:rsidRPr="00277269">
        <w:rPr>
          <w:rFonts w:eastAsia="MS Mincho"/>
          <w:sz w:val="24"/>
          <w:lang w:eastAsia="ja-JP"/>
        </w:rPr>
        <w:t>/</w:t>
      </w:r>
      <w:r w:rsidR="004D395B" w:rsidRPr="00277269">
        <w:rPr>
          <w:rFonts w:eastAsia="MS Mincho"/>
          <w:sz w:val="24"/>
          <w:lang w:eastAsia="ja-JP"/>
        </w:rPr>
        <w:t>2</w:t>
      </w:r>
      <w:bookmarkEnd w:id="26"/>
      <w:r w:rsidR="00F336BB" w:rsidRPr="00277269">
        <w:rPr>
          <w:rFonts w:eastAsia="MS Mincho"/>
          <w:sz w:val="24"/>
          <w:lang w:eastAsia="ja-JP"/>
        </w:rPr>
        <w:t>3</w:t>
      </w:r>
      <w:bookmarkEnd w:id="27"/>
    </w:p>
    <w:p w14:paraId="7F68CCC6" w14:textId="77777777" w:rsidR="00B83DDF" w:rsidRPr="00F5384B" w:rsidRDefault="00B83DDF" w:rsidP="00B83DDF">
      <w:pPr>
        <w:shd w:val="clear" w:color="auto" w:fill="FFFFFF"/>
        <w:spacing w:before="100" w:beforeAutospacing="1" w:after="100" w:afterAutospacing="1"/>
        <w:ind w:left="568"/>
        <w:rPr>
          <w:rFonts w:asciiTheme="majorHAnsi" w:hAnsiTheme="majorHAnsi"/>
          <w:color w:val="000000"/>
          <w:sz w:val="16"/>
          <w:szCs w:val="17"/>
        </w:rPr>
      </w:pPr>
      <w:bookmarkStart w:id="28" w:name="_Hlk98756178"/>
      <w:r w:rsidRPr="00F5384B">
        <w:rPr>
          <w:rStyle w:val="Collegamentoipertestuale"/>
          <w:rFonts w:asciiTheme="majorHAnsi" w:eastAsiaTheme="minorHAnsi" w:hAnsiTheme="majorHAnsi" w:cs="Helvetica"/>
          <w:color w:val="0066CC"/>
          <w:sz w:val="24"/>
          <w:szCs w:val="27"/>
        </w:rPr>
        <w:t>Relazione del responsabile della prevenzione della corruzione e della trasparenza nelle Scuole d'Abruzzo </w:t>
      </w:r>
    </w:p>
    <w:bookmarkEnd w:id="28"/>
    <w:p w14:paraId="7284B579" w14:textId="2F604882" w:rsidR="00666DD2" w:rsidRPr="00F5384B" w:rsidRDefault="00666DD2" w:rsidP="00666DD2">
      <w:pPr>
        <w:spacing w:line="276" w:lineRule="auto"/>
        <w:ind w:left="567"/>
        <w:jc w:val="both"/>
        <w:rPr>
          <w:sz w:val="24"/>
          <w:szCs w:val="24"/>
        </w:rPr>
      </w:pPr>
      <w:r w:rsidRPr="00F5384B">
        <w:rPr>
          <w:sz w:val="24"/>
          <w:szCs w:val="24"/>
        </w:rPr>
        <w:t>Pubblicazione del 31 marzo 202</w:t>
      </w:r>
      <w:r w:rsidR="00295624" w:rsidRPr="00F5384B">
        <w:rPr>
          <w:sz w:val="24"/>
          <w:szCs w:val="24"/>
        </w:rPr>
        <w:t>2</w:t>
      </w:r>
      <w:r w:rsidRPr="00F5384B">
        <w:rPr>
          <w:sz w:val="24"/>
          <w:szCs w:val="24"/>
        </w:rPr>
        <w:t xml:space="preserve"> della Relazione sull'attività svolta dal Responsabile della Prevenzione della Corruzione e della Trasparenza (RPCT) per l'anno 202</w:t>
      </w:r>
      <w:r w:rsidR="00295624" w:rsidRPr="00F5384B">
        <w:rPr>
          <w:sz w:val="24"/>
          <w:szCs w:val="24"/>
        </w:rPr>
        <w:t>1</w:t>
      </w:r>
      <w:r w:rsidRPr="00F5384B">
        <w:rPr>
          <w:sz w:val="24"/>
          <w:szCs w:val="24"/>
        </w:rPr>
        <w:t xml:space="preserve">. </w:t>
      </w:r>
    </w:p>
    <w:p w14:paraId="6832D260" w14:textId="77777777" w:rsidR="00666DD2" w:rsidRPr="00F5384B" w:rsidRDefault="00666DD2" w:rsidP="00666DD2">
      <w:pPr>
        <w:spacing w:line="276" w:lineRule="auto"/>
        <w:ind w:left="567"/>
        <w:jc w:val="both"/>
        <w:rPr>
          <w:sz w:val="24"/>
          <w:szCs w:val="24"/>
        </w:rPr>
      </w:pPr>
      <w:r w:rsidRPr="00F5384B">
        <w:rPr>
          <w:sz w:val="24"/>
          <w:szCs w:val="24"/>
        </w:rPr>
        <w:t>Il documento, in formato accessibile (xls) viene pubblicato come tutti gli anni nella sezione dedicata di Amministrazione trasparente (</w:t>
      </w:r>
      <w:hyperlink r:id="rId11" w:history="1">
        <w:r w:rsidRPr="00F5384B">
          <w:rPr>
            <w:rStyle w:val="Collegamentoipertestuale"/>
            <w:sz w:val="24"/>
            <w:szCs w:val="24"/>
          </w:rPr>
          <w:t>https://www.miur.gov.it/web/abruzzo/prevenzione-della-corruzione-nelle-istituzioni-scolastiche-della-regione-abruzzo</w:t>
        </w:r>
      </w:hyperlink>
      <w:r w:rsidRPr="00F5384B">
        <w:rPr>
          <w:sz w:val="24"/>
          <w:szCs w:val="24"/>
        </w:rPr>
        <w:t>).</w:t>
      </w:r>
    </w:p>
    <w:p w14:paraId="00BD8A9D" w14:textId="75AF212D" w:rsidR="00B83DDF" w:rsidRPr="00F5384B" w:rsidRDefault="00666DD2" w:rsidP="000B2B47">
      <w:pPr>
        <w:spacing w:line="276" w:lineRule="auto"/>
        <w:ind w:left="567"/>
        <w:jc w:val="both"/>
        <w:rPr>
          <w:sz w:val="24"/>
          <w:szCs w:val="24"/>
        </w:rPr>
      </w:pPr>
      <w:r w:rsidRPr="00F5384B">
        <w:rPr>
          <w:sz w:val="24"/>
          <w:szCs w:val="24"/>
        </w:rPr>
        <w:t>Nella stessa pagina, il 31 gennaio 202</w:t>
      </w:r>
      <w:r w:rsidR="00295624" w:rsidRPr="00F5384B">
        <w:rPr>
          <w:sz w:val="24"/>
          <w:szCs w:val="24"/>
        </w:rPr>
        <w:t>1</w:t>
      </w:r>
      <w:r w:rsidRPr="00F5384B">
        <w:rPr>
          <w:sz w:val="24"/>
          <w:szCs w:val="24"/>
        </w:rPr>
        <w:t xml:space="preserve"> è stata pubblicata </w:t>
      </w:r>
      <w:r w:rsidR="00B83DDF" w:rsidRPr="00F5384B">
        <w:rPr>
          <w:sz w:val="24"/>
          <w:szCs w:val="24"/>
        </w:rPr>
        <w:t xml:space="preserve">la Relazione sull'attività svolta dal Responsabile della Prevenzione della Corruzione e della Trasparenza (RPCT) per l'anno </w:t>
      </w:r>
      <w:r w:rsidR="004D395B" w:rsidRPr="00F5384B">
        <w:rPr>
          <w:sz w:val="24"/>
          <w:szCs w:val="24"/>
        </w:rPr>
        <w:t>20</w:t>
      </w:r>
      <w:r w:rsidR="00F5384B" w:rsidRPr="00F5384B">
        <w:rPr>
          <w:sz w:val="24"/>
          <w:szCs w:val="24"/>
        </w:rPr>
        <w:t>20</w:t>
      </w:r>
      <w:r w:rsidR="005476D6" w:rsidRPr="00F5384B">
        <w:rPr>
          <w:sz w:val="24"/>
          <w:szCs w:val="24"/>
        </w:rPr>
        <w:t>.</w:t>
      </w:r>
      <w:r w:rsidR="00B83DDF" w:rsidRPr="00F5384B">
        <w:rPr>
          <w:sz w:val="24"/>
          <w:szCs w:val="24"/>
        </w:rPr>
        <w:t xml:space="preserve"> </w:t>
      </w:r>
    </w:p>
    <w:p w14:paraId="027B656E" w14:textId="77777777" w:rsidR="00B83DDF" w:rsidRDefault="00B83DDF" w:rsidP="00B83DDF">
      <w:pPr>
        <w:ind w:left="568"/>
        <w:rPr>
          <w:sz w:val="22"/>
          <w:szCs w:val="22"/>
        </w:rPr>
      </w:pPr>
    </w:p>
    <w:p w14:paraId="1650F06A" w14:textId="77777777" w:rsidR="00B83DDF" w:rsidRPr="00F50A9F" w:rsidRDefault="00B83DDF" w:rsidP="00B83DDF">
      <w:pPr>
        <w:spacing w:line="276" w:lineRule="auto"/>
        <w:ind w:left="567"/>
        <w:rPr>
          <w:sz w:val="22"/>
        </w:rPr>
      </w:pPr>
    </w:p>
    <w:p w14:paraId="3A23D68B" w14:textId="7015B7F1" w:rsidR="00B83DDF" w:rsidRPr="00F5384B" w:rsidRDefault="00B83DDF" w:rsidP="00B83DDF">
      <w:pPr>
        <w:ind w:left="568"/>
        <w:rPr>
          <w:rStyle w:val="Collegamentoipertestuale"/>
          <w:rFonts w:asciiTheme="majorHAnsi" w:eastAsiaTheme="majorEastAsia" w:hAnsiTheme="majorHAnsi" w:cs="Helvetica"/>
          <w:color w:val="0066CC"/>
          <w:sz w:val="24"/>
          <w:szCs w:val="27"/>
        </w:rPr>
      </w:pPr>
      <w:r w:rsidRPr="00F5384B">
        <w:rPr>
          <w:rStyle w:val="Collegamentoipertestuale"/>
          <w:rFonts w:asciiTheme="majorHAnsi" w:eastAsiaTheme="majorEastAsia" w:hAnsiTheme="majorHAnsi" w:cs="Helvetica"/>
          <w:color w:val="0066CC"/>
          <w:sz w:val="24"/>
          <w:szCs w:val="27"/>
        </w:rPr>
        <w:t xml:space="preserve">Consultazione on line degli stakeholder PTPCT </w:t>
      </w:r>
      <w:r w:rsidR="004D395B" w:rsidRPr="00F5384B">
        <w:rPr>
          <w:rStyle w:val="Collegamentoipertestuale"/>
          <w:rFonts w:asciiTheme="majorHAnsi" w:eastAsiaTheme="majorEastAsia" w:hAnsiTheme="majorHAnsi" w:cs="Helvetica"/>
          <w:color w:val="0066CC"/>
          <w:sz w:val="24"/>
          <w:szCs w:val="27"/>
        </w:rPr>
        <w:t>202</w:t>
      </w:r>
      <w:r w:rsidR="00A037F9" w:rsidRPr="00F5384B">
        <w:rPr>
          <w:rStyle w:val="Collegamentoipertestuale"/>
          <w:rFonts w:asciiTheme="majorHAnsi" w:eastAsiaTheme="majorEastAsia" w:hAnsiTheme="majorHAnsi" w:cs="Helvetica"/>
          <w:color w:val="0066CC"/>
          <w:sz w:val="24"/>
          <w:szCs w:val="27"/>
        </w:rPr>
        <w:t>2</w:t>
      </w:r>
      <w:r w:rsidRPr="00F5384B">
        <w:rPr>
          <w:rStyle w:val="Collegamentoipertestuale"/>
          <w:rFonts w:asciiTheme="majorHAnsi" w:eastAsiaTheme="majorEastAsia" w:hAnsiTheme="majorHAnsi" w:cs="Helvetica"/>
          <w:color w:val="0066CC"/>
          <w:sz w:val="24"/>
          <w:szCs w:val="27"/>
        </w:rPr>
        <w:t>/</w:t>
      </w:r>
      <w:r w:rsidR="004D395B" w:rsidRPr="00F5384B">
        <w:rPr>
          <w:rStyle w:val="Collegamentoipertestuale"/>
          <w:rFonts w:asciiTheme="majorHAnsi" w:eastAsiaTheme="majorEastAsia" w:hAnsiTheme="majorHAnsi" w:cs="Helvetica"/>
          <w:color w:val="0066CC"/>
          <w:sz w:val="24"/>
          <w:szCs w:val="27"/>
        </w:rPr>
        <w:t>202</w:t>
      </w:r>
      <w:r w:rsidR="00A037F9" w:rsidRPr="00F5384B">
        <w:rPr>
          <w:rStyle w:val="Collegamentoipertestuale"/>
          <w:rFonts w:asciiTheme="majorHAnsi" w:eastAsiaTheme="majorEastAsia" w:hAnsiTheme="majorHAnsi" w:cs="Helvetica"/>
          <w:color w:val="0066CC"/>
          <w:sz w:val="24"/>
          <w:szCs w:val="27"/>
        </w:rPr>
        <w:t>4</w:t>
      </w:r>
    </w:p>
    <w:p w14:paraId="0BEA69A4" w14:textId="77777777" w:rsidR="00B83DDF" w:rsidRDefault="00B83DDF" w:rsidP="00B83DDF">
      <w:pPr>
        <w:ind w:left="568"/>
        <w:rPr>
          <w:sz w:val="22"/>
          <w:szCs w:val="22"/>
        </w:rPr>
      </w:pPr>
    </w:p>
    <w:p w14:paraId="43223655" w14:textId="480A0F5D" w:rsidR="00B83DDF" w:rsidRPr="00BB3D6A" w:rsidRDefault="00B83DDF" w:rsidP="00F5384B">
      <w:pPr>
        <w:ind w:left="568"/>
        <w:jc w:val="both"/>
        <w:rPr>
          <w:sz w:val="24"/>
          <w:szCs w:val="24"/>
        </w:rPr>
      </w:pPr>
      <w:r w:rsidRPr="00BB3D6A">
        <w:rPr>
          <w:sz w:val="24"/>
          <w:szCs w:val="24"/>
        </w:rPr>
        <w:t xml:space="preserve">La consultazione, anche essa annuale,  è stata avviata con nota </w:t>
      </w:r>
      <w:r w:rsidR="00BB3D6A" w:rsidRPr="00BB3D6A">
        <w:rPr>
          <w:rFonts w:ascii="Garamond" w:hAnsi="Garamond" w:cstheme="minorHAnsi"/>
          <w:color w:val="000000"/>
          <w:sz w:val="24"/>
          <w:szCs w:val="24"/>
          <w:bdr w:val="none" w:sz="0" w:space="0" w:color="auto" w:frame="1"/>
        </w:rPr>
        <w:t>file m_pi.AOODRAB.REGISTRO UFFICIALE(U).0006706 21-04-2022</w:t>
      </w:r>
      <w:r w:rsidR="00BB3D6A">
        <w:rPr>
          <w:rFonts w:ascii="Garamond" w:hAnsi="Garamond" w:cstheme="minorHAnsi"/>
          <w:color w:val="000000"/>
          <w:sz w:val="24"/>
          <w:szCs w:val="24"/>
          <w:bdr w:val="none" w:sz="0" w:space="0" w:color="auto" w:frame="1"/>
        </w:rPr>
        <w:t>.</w:t>
      </w:r>
    </w:p>
    <w:p w14:paraId="128B41FC" w14:textId="77777777" w:rsidR="00B83DDF" w:rsidRPr="00F5384B" w:rsidRDefault="00B83DDF" w:rsidP="00F5384B">
      <w:pPr>
        <w:ind w:left="568"/>
        <w:jc w:val="both"/>
        <w:rPr>
          <w:sz w:val="24"/>
          <w:szCs w:val="24"/>
        </w:rPr>
      </w:pPr>
      <w:r w:rsidRPr="00F5384B">
        <w:rPr>
          <w:sz w:val="24"/>
          <w:szCs w:val="24"/>
        </w:rPr>
        <w:t>Con la consultazione, si invita tutta la comunità scolastica e tutti i portatori di interesse della Scuola a:</w:t>
      </w:r>
    </w:p>
    <w:p w14:paraId="036F11A1" w14:textId="6273A4CA" w:rsidR="00B83DDF" w:rsidRPr="00F5384B" w:rsidRDefault="00B83DDF" w:rsidP="00F5384B">
      <w:pPr>
        <w:pStyle w:val="Paragrafoelenco"/>
        <w:numPr>
          <w:ilvl w:val="0"/>
          <w:numId w:val="31"/>
        </w:numPr>
        <w:jc w:val="both"/>
        <w:rPr>
          <w:sz w:val="24"/>
          <w:szCs w:val="24"/>
        </w:rPr>
      </w:pPr>
      <w:r w:rsidRPr="00F5384B">
        <w:rPr>
          <w:sz w:val="24"/>
          <w:szCs w:val="24"/>
        </w:rPr>
        <w:t>prendere visione del</w:t>
      </w:r>
      <w:r w:rsidR="00323113" w:rsidRPr="00F5384B">
        <w:rPr>
          <w:sz w:val="24"/>
          <w:szCs w:val="24"/>
        </w:rPr>
        <w:t xml:space="preserve"> </w:t>
      </w:r>
      <w:r w:rsidRPr="00F5384B">
        <w:rPr>
          <w:sz w:val="24"/>
          <w:szCs w:val="24"/>
        </w:rPr>
        <w:t xml:space="preserve">Piano Triennale per la Prevenzione della Corruzione e della Trasparenza per le Istituzioni Scolastiche </w:t>
      </w:r>
      <w:r w:rsidR="004D395B" w:rsidRPr="00F5384B">
        <w:rPr>
          <w:sz w:val="24"/>
          <w:szCs w:val="24"/>
        </w:rPr>
        <w:t>202</w:t>
      </w:r>
      <w:r w:rsidR="00295624" w:rsidRPr="00F5384B">
        <w:rPr>
          <w:sz w:val="24"/>
          <w:szCs w:val="24"/>
        </w:rPr>
        <w:t>1</w:t>
      </w:r>
      <w:r w:rsidRPr="00F5384B">
        <w:rPr>
          <w:sz w:val="24"/>
          <w:szCs w:val="24"/>
        </w:rPr>
        <w:t>-</w:t>
      </w:r>
      <w:r w:rsidR="004D395B" w:rsidRPr="00F5384B">
        <w:rPr>
          <w:sz w:val="24"/>
          <w:szCs w:val="24"/>
        </w:rPr>
        <w:t>202</w:t>
      </w:r>
      <w:r w:rsidR="00295624" w:rsidRPr="00F5384B">
        <w:rPr>
          <w:sz w:val="24"/>
          <w:szCs w:val="24"/>
        </w:rPr>
        <w:t xml:space="preserve">3 </w:t>
      </w:r>
      <w:r w:rsidRPr="00F5384B">
        <w:rPr>
          <w:sz w:val="24"/>
          <w:szCs w:val="24"/>
        </w:rPr>
        <w:t>dell’USR Abruzzo, approvato provvisoriamente ed in corso di consultazione,</w:t>
      </w:r>
    </w:p>
    <w:p w14:paraId="5703FFFD" w14:textId="547D63A4" w:rsidR="00B83DDF" w:rsidRPr="00F5384B" w:rsidRDefault="00B83DDF" w:rsidP="00F5384B">
      <w:pPr>
        <w:pStyle w:val="Paragrafoelenco"/>
        <w:numPr>
          <w:ilvl w:val="0"/>
          <w:numId w:val="31"/>
        </w:numPr>
        <w:jc w:val="both"/>
        <w:rPr>
          <w:sz w:val="22"/>
          <w:szCs w:val="22"/>
        </w:rPr>
      </w:pPr>
      <w:r w:rsidRPr="00F5384B">
        <w:rPr>
          <w:sz w:val="24"/>
          <w:szCs w:val="24"/>
        </w:rPr>
        <w:t xml:space="preserve">presentare osservazioni e proposte attraverso  il consueto modulo on line reso disponibile sulla stessa pagina dove viene pubblicato il PTPCT </w:t>
      </w:r>
      <w:r w:rsidR="004D395B" w:rsidRPr="00F5384B">
        <w:rPr>
          <w:sz w:val="24"/>
          <w:szCs w:val="24"/>
        </w:rPr>
        <w:t>202</w:t>
      </w:r>
      <w:r w:rsidR="00357B52" w:rsidRPr="00F5384B">
        <w:rPr>
          <w:sz w:val="24"/>
          <w:szCs w:val="24"/>
        </w:rPr>
        <w:t>2</w:t>
      </w:r>
      <w:r w:rsidRPr="00F5384B">
        <w:rPr>
          <w:sz w:val="24"/>
          <w:szCs w:val="24"/>
        </w:rPr>
        <w:t>/</w:t>
      </w:r>
      <w:r w:rsidR="004D395B" w:rsidRPr="00F5384B">
        <w:rPr>
          <w:sz w:val="24"/>
          <w:szCs w:val="24"/>
        </w:rPr>
        <w:t>202</w:t>
      </w:r>
      <w:r w:rsidR="00357B52" w:rsidRPr="00F5384B">
        <w:rPr>
          <w:sz w:val="24"/>
          <w:szCs w:val="24"/>
        </w:rPr>
        <w:t>4</w:t>
      </w:r>
      <w:r w:rsidR="00812C18" w:rsidRPr="00F5384B">
        <w:rPr>
          <w:sz w:val="24"/>
          <w:szCs w:val="24"/>
        </w:rPr>
        <w:t xml:space="preserve">:  </w:t>
      </w:r>
      <w:hyperlink r:id="rId12" w:history="1">
        <w:r w:rsidR="00DF52DB" w:rsidRPr="00F5384B">
          <w:rPr>
            <w:rStyle w:val="Collegamentoipertestuale"/>
            <w:sz w:val="24"/>
            <w:szCs w:val="24"/>
          </w:rPr>
          <w:t>https://www.miur.gov.it/web/abruzzo/prevenzione-della-corruzione-nelle-istituzioni-scolastiche-della-regione-abruzzo</w:t>
        </w:r>
      </w:hyperlink>
    </w:p>
    <w:p w14:paraId="4EDC934D" w14:textId="77777777" w:rsidR="00DF52DB" w:rsidRPr="00DF52DB" w:rsidRDefault="00DF52DB" w:rsidP="00DF52DB">
      <w:pPr>
        <w:ind w:left="983"/>
        <w:rPr>
          <w:sz w:val="22"/>
        </w:rPr>
      </w:pPr>
    </w:p>
    <w:p w14:paraId="4F807715" w14:textId="77777777" w:rsidR="00B83DDF" w:rsidRDefault="00B83DDF" w:rsidP="00B83DDF">
      <w:pPr>
        <w:overflowPunct/>
        <w:autoSpaceDE/>
        <w:autoSpaceDN/>
        <w:adjustRightInd/>
        <w:jc w:val="both"/>
        <w:textAlignment w:val="auto"/>
        <w:rPr>
          <w:rFonts w:eastAsia="MS Mincho"/>
          <w:sz w:val="24"/>
          <w:szCs w:val="24"/>
          <w:lang w:eastAsia="ja-JP"/>
        </w:rPr>
      </w:pPr>
    </w:p>
    <w:p w14:paraId="0E65493B" w14:textId="77777777" w:rsidR="00B83DDF" w:rsidRDefault="00B83DDF" w:rsidP="00B83DDF">
      <w:pPr>
        <w:overflowPunct/>
        <w:autoSpaceDE/>
        <w:autoSpaceDN/>
        <w:adjustRightInd/>
        <w:spacing w:after="200" w:line="276" w:lineRule="auto"/>
        <w:textAlignment w:val="auto"/>
        <w:rPr>
          <w:rFonts w:eastAsia="MS Mincho"/>
          <w:sz w:val="24"/>
          <w:szCs w:val="24"/>
          <w:lang w:eastAsia="ja-JP"/>
        </w:rPr>
      </w:pPr>
      <w:r>
        <w:rPr>
          <w:rFonts w:eastAsia="MS Mincho"/>
          <w:sz w:val="24"/>
          <w:szCs w:val="24"/>
          <w:lang w:eastAsia="ja-JP"/>
        </w:rPr>
        <w:br w:type="page"/>
      </w:r>
    </w:p>
    <w:p w14:paraId="5EB725C9" w14:textId="02D5BF2A" w:rsidR="00B83DDF" w:rsidRDefault="00B83DDF" w:rsidP="00534122">
      <w:pPr>
        <w:pStyle w:val="Titolo1"/>
        <w:numPr>
          <w:ilvl w:val="0"/>
          <w:numId w:val="58"/>
        </w:numPr>
        <w:rPr>
          <w:rFonts w:eastAsia="MS Mincho"/>
        </w:rPr>
      </w:pPr>
      <w:bookmarkStart w:id="29" w:name="_Toc66378898"/>
      <w:r>
        <w:rPr>
          <w:rFonts w:eastAsia="MS Mincho"/>
        </w:rPr>
        <w:lastRenderedPageBreak/>
        <w:t>GLI ATTORI DELLA STRATEGIA DI PREVENZIONE DELLA CORRUZIONE NELLE ISTITUZIONI SCOLASTICHE</w:t>
      </w:r>
      <w:bookmarkEnd w:id="29"/>
    </w:p>
    <w:p w14:paraId="3331898E" w14:textId="77777777" w:rsidR="00B83DDF" w:rsidRPr="001208F6" w:rsidRDefault="00B83DDF" w:rsidP="00B83DDF">
      <w:pPr>
        <w:rPr>
          <w:rFonts w:eastAsia="MS Mincho"/>
          <w:lang w:eastAsia="ja-JP"/>
        </w:rPr>
      </w:pPr>
      <w:r w:rsidRPr="001208F6">
        <w:rPr>
          <w:rFonts w:eastAsia="MS Mincho"/>
          <w:lang w:eastAsia="ja-JP"/>
        </w:rPr>
        <w:tab/>
      </w:r>
    </w:p>
    <w:p w14:paraId="0E76D7E4" w14:textId="77777777" w:rsidR="00B83DDF" w:rsidRPr="001208F6" w:rsidRDefault="00B83DDF" w:rsidP="00B83DDF">
      <w:pPr>
        <w:overflowPunct/>
        <w:autoSpaceDE/>
        <w:autoSpaceDN/>
        <w:adjustRightInd/>
        <w:ind w:firstLine="709"/>
        <w:jc w:val="both"/>
        <w:textAlignment w:val="auto"/>
        <w:rPr>
          <w:rFonts w:eastAsia="MS Mincho"/>
          <w:sz w:val="24"/>
          <w:szCs w:val="24"/>
          <w:lang w:eastAsia="ja-JP"/>
        </w:rPr>
      </w:pPr>
      <w:r w:rsidRPr="001208F6">
        <w:rPr>
          <w:rFonts w:eastAsia="MS Mincho"/>
          <w:sz w:val="24"/>
          <w:szCs w:val="24"/>
          <w:lang w:eastAsia="ja-JP"/>
        </w:rPr>
        <w:t>I soggetti chiamati all’attuazione della strategia di prevenzione della corruzione nel M</w:t>
      </w:r>
      <w:r w:rsidR="002C1BA6">
        <w:rPr>
          <w:rFonts w:eastAsia="MS Mincho"/>
          <w:sz w:val="24"/>
          <w:szCs w:val="24"/>
          <w:lang w:eastAsia="ja-JP"/>
        </w:rPr>
        <w:t>inistero dell’Istruzione</w:t>
      </w:r>
      <w:r w:rsidRPr="001208F6">
        <w:rPr>
          <w:rFonts w:eastAsia="MS Mincho"/>
          <w:sz w:val="24"/>
          <w:szCs w:val="24"/>
          <w:lang w:eastAsia="ja-JP"/>
        </w:rPr>
        <w:t xml:space="preserve"> sono:</w:t>
      </w:r>
    </w:p>
    <w:p w14:paraId="00450E5D" w14:textId="77777777" w:rsidR="00B83DDF" w:rsidRPr="001208F6" w:rsidRDefault="00B83DDF" w:rsidP="00B83DDF">
      <w:pPr>
        <w:rPr>
          <w:rFonts w:eastAsia="MS Mincho"/>
          <w:lang w:eastAsia="ja-JP"/>
        </w:rPr>
      </w:pPr>
    </w:p>
    <w:p w14:paraId="7444B2AA" w14:textId="77777777" w:rsidR="00B83DDF" w:rsidRPr="00BB6CD0" w:rsidRDefault="00B83DDF" w:rsidP="00B83DDF">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Cs w:val="24"/>
          <w:u w:val="single"/>
        </w:rPr>
      </w:pPr>
      <w:r w:rsidRPr="00BB6CD0">
        <w:rPr>
          <w:rFonts w:ascii="Garamond" w:hAnsi="Garamond"/>
          <w:b/>
          <w:bCs/>
          <w:smallCaps/>
          <w:color w:val="365F91"/>
          <w:spacing w:val="5"/>
          <w:szCs w:val="24"/>
          <w:u w:val="single"/>
        </w:rPr>
        <w:t xml:space="preserve"> soggetti istituzionali coinvolti nella strategia di prevenzione della corruzione nelle istituzioni scolastiche </w:t>
      </w:r>
    </w:p>
    <w:p w14:paraId="0A871C66" w14:textId="77777777" w:rsidR="00B83DDF" w:rsidRDefault="00B83DDF" w:rsidP="00B83DDF">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p>
    <w:p w14:paraId="7C59217C" w14:textId="77777777" w:rsidR="00B83DDF" w:rsidRDefault="00B83DDF" w:rsidP="00B83DDF">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r w:rsidRPr="001208F6">
        <w:rPr>
          <w:rFonts w:ascii="Garamond" w:eastAsia="MS Mincho" w:hAnsi="Garamond"/>
          <w:noProof/>
          <w:sz w:val="24"/>
          <w:szCs w:val="24"/>
        </w:rPr>
        <w:drawing>
          <wp:inline distT="0" distB="0" distL="0" distR="0" wp14:anchorId="022F4891" wp14:editId="6AFF9540">
            <wp:extent cx="6038850" cy="4943475"/>
            <wp:effectExtent l="0" t="19050" r="0" b="85725"/>
            <wp:docPr id="2"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266873D" w14:textId="77777777" w:rsidR="00B83DDF" w:rsidRDefault="00B83DDF" w:rsidP="00B83DDF">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p>
    <w:p w14:paraId="325EE5EF" w14:textId="77777777" w:rsidR="00B83DDF" w:rsidRPr="001208F6" w:rsidRDefault="00B83DDF" w:rsidP="00B83DDF">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p>
    <w:p w14:paraId="7DA7D332" w14:textId="77777777" w:rsidR="00B83DDF" w:rsidRPr="001E1F18" w:rsidRDefault="00B83DDF" w:rsidP="00B83DDF">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t>Nel presente capitolo, si delineano e si descrivono i compiti, le funzioni e le responsabilità di tutti soggetti coinvolti nella strategia di</w:t>
      </w:r>
      <w:r>
        <w:rPr>
          <w:rFonts w:eastAsia="MS Mincho"/>
          <w:sz w:val="24"/>
          <w:szCs w:val="24"/>
          <w:lang w:eastAsia="ja-JP"/>
        </w:rPr>
        <w:t xml:space="preserve"> prevenzione nelle istituzioni scolastiche</w:t>
      </w:r>
      <w:r w:rsidRPr="001E1F18">
        <w:rPr>
          <w:rFonts w:eastAsia="MS Mincho"/>
          <w:sz w:val="24"/>
          <w:szCs w:val="24"/>
          <w:lang w:eastAsia="ja-JP"/>
        </w:rPr>
        <w:t xml:space="preserve">. </w:t>
      </w:r>
    </w:p>
    <w:p w14:paraId="2A5E200C" w14:textId="3604897A" w:rsidR="00B83DDF" w:rsidRPr="001E1F18" w:rsidRDefault="00B83DDF" w:rsidP="00B83DDF">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t>Accanto al Responsabile della prevenzione della corruzione</w:t>
      </w:r>
      <w:r>
        <w:rPr>
          <w:rFonts w:eastAsia="MS Mincho"/>
          <w:sz w:val="24"/>
          <w:szCs w:val="24"/>
          <w:lang w:eastAsia="ja-JP"/>
        </w:rPr>
        <w:t xml:space="preserve"> e della trasparenza</w:t>
      </w:r>
      <w:r w:rsidRPr="001E1F18">
        <w:rPr>
          <w:rFonts w:eastAsia="MS Mincho"/>
          <w:sz w:val="24"/>
          <w:szCs w:val="24"/>
          <w:lang w:eastAsia="ja-JP"/>
        </w:rPr>
        <w:t>, infatti, operano i Referenti e tutti i dirigenti</w:t>
      </w:r>
      <w:r>
        <w:rPr>
          <w:rFonts w:eastAsia="MS Mincho"/>
          <w:sz w:val="24"/>
          <w:szCs w:val="24"/>
          <w:lang w:eastAsia="ja-JP"/>
        </w:rPr>
        <w:t xml:space="preserve"> scolastici</w:t>
      </w:r>
      <w:r w:rsidRPr="001E1F18">
        <w:rPr>
          <w:rFonts w:eastAsia="MS Mincho"/>
          <w:sz w:val="24"/>
          <w:szCs w:val="24"/>
          <w:lang w:eastAsia="ja-JP"/>
        </w:rPr>
        <w:t>, con il compito di consentire l’implementazione di un sistema che assicuri l’identificazione</w:t>
      </w:r>
      <w:r w:rsidR="00805135">
        <w:rPr>
          <w:rFonts w:eastAsia="MS Mincho"/>
          <w:sz w:val="24"/>
          <w:szCs w:val="24"/>
          <w:lang w:eastAsia="ja-JP"/>
        </w:rPr>
        <w:t xml:space="preserve"> </w:t>
      </w:r>
      <w:r w:rsidRPr="001E1F18">
        <w:rPr>
          <w:rFonts w:eastAsia="MS Mincho"/>
          <w:sz w:val="24"/>
          <w:szCs w:val="24"/>
          <w:lang w:eastAsia="ja-JP"/>
        </w:rPr>
        <w:t>dei rischi di corruzione e, soprattutto, la concreta attuazione delle misure di prevenzione descritte.</w:t>
      </w:r>
    </w:p>
    <w:p w14:paraId="78004200" w14:textId="1487C826" w:rsidR="00B83DDF" w:rsidRPr="001E1F18" w:rsidRDefault="00B83DDF" w:rsidP="00B83DDF">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lastRenderedPageBreak/>
        <w:t>Il personale</w:t>
      </w:r>
      <w:r>
        <w:rPr>
          <w:rFonts w:eastAsia="MS Mincho"/>
          <w:sz w:val="24"/>
          <w:szCs w:val="24"/>
          <w:lang w:eastAsia="ja-JP"/>
        </w:rPr>
        <w:t xml:space="preserve"> del comparto scuola </w:t>
      </w:r>
      <w:r w:rsidRPr="001E1F18">
        <w:rPr>
          <w:rFonts w:eastAsia="MS Mincho"/>
          <w:sz w:val="24"/>
          <w:szCs w:val="24"/>
          <w:lang w:eastAsia="ja-JP"/>
        </w:rPr>
        <w:t>e i co</w:t>
      </w:r>
      <w:r>
        <w:rPr>
          <w:rFonts w:eastAsia="MS Mincho"/>
          <w:sz w:val="24"/>
          <w:szCs w:val="24"/>
          <w:lang w:eastAsia="ja-JP"/>
        </w:rPr>
        <w:t>llaboratori a qualsiasi titolo</w:t>
      </w:r>
      <w:r w:rsidR="00323113">
        <w:rPr>
          <w:rFonts w:eastAsia="MS Mincho"/>
          <w:sz w:val="24"/>
          <w:szCs w:val="24"/>
          <w:lang w:eastAsia="ja-JP"/>
        </w:rPr>
        <w:t xml:space="preserve"> </w:t>
      </w:r>
      <w:r w:rsidRPr="001E1F18">
        <w:rPr>
          <w:rFonts w:eastAsia="MS Mincho"/>
          <w:sz w:val="24"/>
          <w:szCs w:val="24"/>
          <w:lang w:eastAsia="ja-JP"/>
        </w:rPr>
        <w:t>sono tenuti al rispetto delle direttive e delle prescrizioni nel PTPC</w:t>
      </w:r>
      <w:r>
        <w:rPr>
          <w:rFonts w:eastAsia="MS Mincho"/>
          <w:sz w:val="24"/>
          <w:szCs w:val="24"/>
          <w:lang w:eastAsia="ja-JP"/>
        </w:rPr>
        <w:t>T</w:t>
      </w:r>
      <w:r w:rsidRPr="001E1F18">
        <w:rPr>
          <w:rFonts w:eastAsia="MS Mincho"/>
          <w:sz w:val="24"/>
          <w:szCs w:val="24"/>
          <w:lang w:eastAsia="ja-JP"/>
        </w:rPr>
        <w:t>.</w:t>
      </w:r>
    </w:p>
    <w:p w14:paraId="3CF0EB71" w14:textId="77777777" w:rsidR="00B83DDF" w:rsidRDefault="00B83DDF" w:rsidP="00B83DDF">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t>Ciò, infatti, al fine di garantire l’effettività delle misure di prevenzione previste.</w:t>
      </w:r>
    </w:p>
    <w:p w14:paraId="6C63A6FB" w14:textId="1C135622" w:rsidR="00B83DDF" w:rsidRDefault="00B83DDF" w:rsidP="00277269">
      <w:pPr>
        <w:pStyle w:val="Titolo2"/>
        <w:numPr>
          <w:ilvl w:val="1"/>
          <w:numId w:val="48"/>
        </w:numPr>
      </w:pPr>
      <w:bookmarkStart w:id="30" w:name="_Toc442115454"/>
      <w:bookmarkStart w:id="31" w:name="_Toc66378899"/>
      <w:r w:rsidRPr="001E1F18">
        <w:t>L’organo di indirizzo politico</w:t>
      </w:r>
      <w:bookmarkEnd w:id="30"/>
      <w:bookmarkEnd w:id="31"/>
    </w:p>
    <w:p w14:paraId="4609DA74" w14:textId="77777777" w:rsidR="00B83DDF" w:rsidRPr="00D748EE" w:rsidRDefault="00B83DDF" w:rsidP="00B83DDF"/>
    <w:p w14:paraId="030E6F7B" w14:textId="77777777" w:rsidR="00B83DDF" w:rsidRPr="001E1F18" w:rsidRDefault="00B83DDF" w:rsidP="00B83DDF">
      <w:pPr>
        <w:overflowPunct/>
        <w:autoSpaceDE/>
        <w:autoSpaceDN/>
        <w:adjustRightInd/>
        <w:ind w:firstLine="709"/>
        <w:jc w:val="both"/>
        <w:textAlignment w:val="auto"/>
        <w:rPr>
          <w:rFonts w:eastAsia="MS Mincho"/>
          <w:sz w:val="24"/>
          <w:szCs w:val="24"/>
          <w:lang w:eastAsia="ja-JP"/>
        </w:rPr>
      </w:pPr>
      <w:r w:rsidRPr="001E1F18">
        <w:rPr>
          <w:rFonts w:eastAsia="MS Mincho"/>
          <w:sz w:val="24"/>
          <w:szCs w:val="24"/>
          <w:lang w:eastAsia="ja-JP"/>
        </w:rPr>
        <w:t>L’organo di indirizzo politico a norma della legge 190/2012 ha compiti specifici in materia di prevenzione della corruzione:</w:t>
      </w:r>
    </w:p>
    <w:p w14:paraId="5BD78544" w14:textId="77777777" w:rsidR="00B83DDF" w:rsidRDefault="00B83DDF" w:rsidP="00B83DDF">
      <w:pPr>
        <w:pStyle w:val="Paragrafoelenco"/>
        <w:numPr>
          <w:ilvl w:val="0"/>
          <w:numId w:val="10"/>
        </w:numPr>
        <w:overflowPunct/>
        <w:autoSpaceDE/>
        <w:autoSpaceDN/>
        <w:adjustRightInd/>
        <w:ind w:left="0" w:firstLine="1069"/>
        <w:jc w:val="both"/>
        <w:textAlignment w:val="auto"/>
        <w:rPr>
          <w:rFonts w:eastAsia="MS Mincho"/>
          <w:sz w:val="24"/>
          <w:szCs w:val="24"/>
          <w:lang w:eastAsia="ja-JP"/>
        </w:rPr>
      </w:pPr>
      <w:r w:rsidRPr="00E347EC">
        <w:rPr>
          <w:rFonts w:eastAsia="MS Mincho"/>
          <w:sz w:val="24"/>
          <w:szCs w:val="24"/>
          <w:lang w:eastAsia="ja-JP"/>
        </w:rPr>
        <w:t>designa il Responsabile della prevenzione della Corruzione.</w:t>
      </w:r>
    </w:p>
    <w:p w14:paraId="76207BC3" w14:textId="77777777" w:rsidR="00B83DDF" w:rsidRPr="00E347EC" w:rsidRDefault="00B83DDF" w:rsidP="00B83DDF">
      <w:pPr>
        <w:pStyle w:val="Paragrafoelenco"/>
        <w:numPr>
          <w:ilvl w:val="0"/>
          <w:numId w:val="10"/>
        </w:numPr>
        <w:overflowPunct/>
        <w:autoSpaceDE/>
        <w:autoSpaceDN/>
        <w:adjustRightInd/>
        <w:ind w:left="0" w:firstLine="1069"/>
        <w:jc w:val="both"/>
        <w:textAlignment w:val="auto"/>
        <w:rPr>
          <w:rFonts w:eastAsia="MS Mincho"/>
          <w:sz w:val="24"/>
          <w:szCs w:val="24"/>
          <w:lang w:eastAsia="ja-JP"/>
        </w:rPr>
      </w:pPr>
      <w:r w:rsidRPr="00E347EC">
        <w:rPr>
          <w:rFonts w:eastAsia="MS Mincho"/>
          <w:sz w:val="24"/>
          <w:szCs w:val="24"/>
          <w:lang w:eastAsia="ja-JP"/>
        </w:rPr>
        <w:t xml:space="preserve"> adotta, entro il 31 gennaio di ogni anno, il </w:t>
      </w:r>
      <w:r w:rsidRPr="00D33281">
        <w:rPr>
          <w:rFonts w:eastAsia="MS Mincho"/>
          <w:sz w:val="24"/>
          <w:szCs w:val="24"/>
          <w:lang w:eastAsia="ja-JP"/>
        </w:rPr>
        <w:t>PTPCT e i suoi aggiornamenti (articolo 1, comma 8)</w:t>
      </w:r>
      <w:r>
        <w:rPr>
          <w:rStyle w:val="Rimandonotaapidipagina"/>
          <w:rFonts w:eastAsia="MS Mincho"/>
          <w:sz w:val="24"/>
          <w:szCs w:val="24"/>
          <w:lang w:eastAsia="ja-JP"/>
        </w:rPr>
        <w:footnoteReference w:id="1"/>
      </w:r>
      <w:r w:rsidRPr="00E347EC">
        <w:rPr>
          <w:rFonts w:eastAsia="MS Mincho"/>
          <w:sz w:val="24"/>
          <w:szCs w:val="24"/>
          <w:lang w:eastAsia="ja-JP"/>
        </w:rPr>
        <w:t>;</w:t>
      </w:r>
    </w:p>
    <w:p w14:paraId="5738D48F" w14:textId="77777777" w:rsidR="00B83DDF" w:rsidRPr="00FB4771" w:rsidRDefault="00B83DDF" w:rsidP="00B83DDF">
      <w:pPr>
        <w:pStyle w:val="Paragrafoelenco"/>
        <w:numPr>
          <w:ilvl w:val="0"/>
          <w:numId w:val="10"/>
        </w:numPr>
        <w:overflowPunct/>
        <w:autoSpaceDE/>
        <w:autoSpaceDN/>
        <w:adjustRightInd/>
        <w:ind w:left="0" w:firstLine="1069"/>
        <w:jc w:val="both"/>
        <w:textAlignment w:val="auto"/>
        <w:rPr>
          <w:rFonts w:eastAsia="MS Mincho"/>
          <w:sz w:val="24"/>
          <w:szCs w:val="24"/>
          <w:lang w:eastAsia="ja-JP"/>
        </w:rPr>
      </w:pPr>
      <w:r w:rsidRPr="00FB4771">
        <w:rPr>
          <w:rFonts w:eastAsia="MS Mincho"/>
          <w:sz w:val="24"/>
          <w:szCs w:val="24"/>
          <w:lang w:eastAsia="ja-JP"/>
        </w:rPr>
        <w:t xml:space="preserve">adotta tutti gli atti di indirizzo di carattere generale che siano direttamente o indirettamente finalizzati alla prevenzione della corruzione. </w:t>
      </w:r>
    </w:p>
    <w:p w14:paraId="3A3F615E" w14:textId="06FE9660" w:rsidR="00B83DDF" w:rsidRDefault="00B83DDF" w:rsidP="00277269">
      <w:pPr>
        <w:pStyle w:val="Titolo2"/>
        <w:numPr>
          <w:ilvl w:val="1"/>
          <w:numId w:val="48"/>
        </w:numPr>
      </w:pPr>
      <w:bookmarkStart w:id="32" w:name="_Toc66378900"/>
      <w:r w:rsidRPr="00FB4771">
        <w:t>Il Responsabile della prevenzione della corruzione</w:t>
      </w:r>
      <w:bookmarkEnd w:id="32"/>
    </w:p>
    <w:p w14:paraId="2C8730CF" w14:textId="77777777" w:rsidR="00B83DDF" w:rsidRPr="00D748EE" w:rsidRDefault="00B83DDF" w:rsidP="00B83DDF"/>
    <w:p w14:paraId="596850FC"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sz w:val="28"/>
          <w:szCs w:val="28"/>
        </w:rPr>
        <w:t>I</w:t>
      </w:r>
      <w:r w:rsidRPr="005E3117">
        <w:rPr>
          <w:rFonts w:eastAsia="MS Mincho"/>
          <w:sz w:val="24"/>
          <w:szCs w:val="24"/>
          <w:lang w:eastAsia="ja-JP"/>
        </w:rPr>
        <w:t xml:space="preserve">l PNA riassume i compiti e le funzioni dei soggetti che concorrono alla prevenzione all’interno di ciascuna amministrazione e, relativamente al Responsabile della prevenzione, specifica che questo svolge i compiti indicati nella L. 190/2012 e specificati nella circolare del Dipartimento della funzione pubblica n. 1 del 2013. </w:t>
      </w:r>
    </w:p>
    <w:p w14:paraId="11F7C0F2"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La legge affida al Responsabile della prevenzione della corruzione diversi compiti tra i quali, </w:t>
      </w:r>
      <w:r w:rsidRPr="005E3117">
        <w:rPr>
          <w:rFonts w:eastAsia="MS Mincho"/>
          <w:i/>
          <w:sz w:val="24"/>
          <w:szCs w:val="24"/>
          <w:lang w:eastAsia="ja-JP"/>
        </w:rPr>
        <w:t>in primis</w:t>
      </w:r>
      <w:r w:rsidRPr="005E3117">
        <w:rPr>
          <w:rFonts w:eastAsia="MS Mincho"/>
          <w:sz w:val="24"/>
          <w:szCs w:val="24"/>
          <w:lang w:eastAsia="ja-JP"/>
        </w:rPr>
        <w:t>, la predisposizione del piano triennale di prevenzione della corruzione (PTPC</w:t>
      </w:r>
      <w:r>
        <w:rPr>
          <w:rFonts w:eastAsia="MS Mincho"/>
          <w:sz w:val="24"/>
          <w:szCs w:val="24"/>
          <w:lang w:eastAsia="ja-JP"/>
        </w:rPr>
        <w:t>T</w:t>
      </w:r>
      <w:r w:rsidRPr="005E3117">
        <w:rPr>
          <w:rFonts w:eastAsia="MS Mincho"/>
          <w:sz w:val="24"/>
          <w:szCs w:val="24"/>
          <w:lang w:eastAsia="ja-JP"/>
        </w:rPr>
        <w:t xml:space="preserve">). </w:t>
      </w:r>
    </w:p>
    <w:p w14:paraId="68B1BEE1"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Con la predisposizione del Piano, il Responsabile individua tutte le misure organizzative (finalizzate a prevenire il rischio corruzione e a formalizzare le buone prassi amministrative utili a favorire la diffusione della cultura dell’etica e dell’integrità.</w:t>
      </w:r>
    </w:p>
    <w:p w14:paraId="05F4BC12"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Il Responsabile verifica l’efficace attuazione del piano e la sua idoneità, proponendo all’Organo di indirizzo politico, competente per l’adozione, eventuali modifiche in caso di accertamento di significative violazioni o mutamenti di organizzazione. </w:t>
      </w:r>
    </w:p>
    <w:p w14:paraId="18DFBB75"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Ulteriore compito affidato al Responsabile è l’individuazione del personale che potrà fruire di particolari programmi di formazione e di aggiornamento per la prevenzione della corruzione al fine di creare, nella realtà ministeriale, quella cultura dell’integrità e dell’etica dell’azione amministrativa, attraverso la quale avviare l’effettiva attuazione degli strumenti previsti dalla L. 190/2012.</w:t>
      </w:r>
    </w:p>
    <w:p w14:paraId="5A2744D4" w14:textId="671ADB52"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Fine ultimo dell’attività del Responsabile per la prevenzione della corruzione è, pertanto, l’individuazione, nell’ambito del PTPC</w:t>
      </w:r>
      <w:r>
        <w:rPr>
          <w:rFonts w:eastAsia="MS Mincho"/>
          <w:sz w:val="24"/>
          <w:szCs w:val="24"/>
          <w:lang w:eastAsia="ja-JP"/>
        </w:rPr>
        <w:t>T</w:t>
      </w:r>
      <w:r w:rsidRPr="005E3117">
        <w:rPr>
          <w:rFonts w:eastAsia="MS Mincho"/>
          <w:sz w:val="24"/>
          <w:szCs w:val="24"/>
          <w:lang w:eastAsia="ja-JP"/>
        </w:rPr>
        <w:t>, di azioni e misure organizzative volte a prevenire situazioni di corruzione nonché</w:t>
      </w:r>
      <w:r w:rsidR="00805135">
        <w:rPr>
          <w:rFonts w:eastAsia="MS Mincho"/>
          <w:sz w:val="24"/>
          <w:szCs w:val="24"/>
          <w:lang w:eastAsia="ja-JP"/>
        </w:rPr>
        <w:t xml:space="preserve"> </w:t>
      </w:r>
      <w:r w:rsidRPr="005E3117">
        <w:rPr>
          <w:rFonts w:eastAsia="MS Mincho"/>
          <w:sz w:val="24"/>
          <w:szCs w:val="24"/>
          <w:lang w:eastAsia="ja-JP"/>
        </w:rPr>
        <w:t>il monitoraggio dell’attuazione di tali azioni. Egli non ha una funzione di gestione né di repressione di fattispecie di corruzione, se verificatesi nell’ambito dell’Amministrazione di appartenenza, ma il suo scopo è quello di agire sui modelli comportamentali dei funzionari al fine di prevenire il sorgere di fenomeni corruttivi attraverso la pianificazione degli interventi.</w:t>
      </w:r>
    </w:p>
    <w:p w14:paraId="2F88643D"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In sostanza, quindi, al Responsabile sono riconosciute le seguenti attribuzioni:</w:t>
      </w:r>
    </w:p>
    <w:p w14:paraId="1E7A4F3B" w14:textId="77777777" w:rsidR="00B83DDF" w:rsidRPr="005E3117" w:rsidRDefault="00B83DDF" w:rsidP="00B83DDF">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elaborare la proposta di piano della prevenzione, che deve essere adottato dall’organo di indirizzo politico entro il 31 gennaio di ogni anno (articolo 1, co. 8, L. 190/2012);</w:t>
      </w:r>
    </w:p>
    <w:p w14:paraId="553E4075" w14:textId="77777777" w:rsidR="00B83DDF" w:rsidRPr="005E3117" w:rsidRDefault="00B83DDF" w:rsidP="00B83DDF">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verificare l’efficace attuazione del piano e la sua idoneità (articolo 1, co. 10, lett. a));</w:t>
      </w:r>
    </w:p>
    <w:p w14:paraId="503BA0EB" w14:textId="77777777" w:rsidR="00B83DDF" w:rsidRPr="005E3117" w:rsidRDefault="00B83DDF" w:rsidP="00B83DDF">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lastRenderedPageBreak/>
        <w:t>proporre modifiche al piano in caso di accertamenti di significative violazioni o di mutamenti dell’organizzazione (articolo 1, co. 10, lett. b);</w:t>
      </w:r>
    </w:p>
    <w:p w14:paraId="1A993E1A" w14:textId="5BBEF657" w:rsidR="00B83DDF" w:rsidRPr="005E3117" w:rsidRDefault="00B83DDF" w:rsidP="00B83DDF">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coordinare le azioni in risposta all</w:t>
      </w:r>
      <w:r w:rsidR="00805135">
        <w:rPr>
          <w:rFonts w:eastAsia="MS Mincho"/>
          <w:sz w:val="24"/>
          <w:szCs w:val="24"/>
          <w:lang w:eastAsia="ja-JP"/>
        </w:rPr>
        <w:t>a</w:t>
      </w:r>
      <w:r w:rsidRPr="005E3117">
        <w:rPr>
          <w:rFonts w:eastAsia="MS Mincho"/>
          <w:sz w:val="24"/>
          <w:szCs w:val="24"/>
          <w:lang w:eastAsia="ja-JP"/>
        </w:rPr>
        <w:t xml:space="preserve"> valutazione del rischio di corruzione;</w:t>
      </w:r>
    </w:p>
    <w:p w14:paraId="03F0200D" w14:textId="77777777" w:rsidR="00B83DDF" w:rsidRPr="005E3117" w:rsidRDefault="00B83DDF" w:rsidP="00B83DDF">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definire le procedure appropriate per selezionare e formare i dipendenti destinati ad operare in settori particolarmente esposti alla corruzione (articolo 1, co. 8, l. 190/2012);</w:t>
      </w:r>
    </w:p>
    <w:p w14:paraId="2E0A3378" w14:textId="77777777" w:rsidR="00B83DDF" w:rsidRPr="005E3117" w:rsidRDefault="00B83DDF" w:rsidP="00B83DDF">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individuare, con il supporto dei Referenti della prevenzione della corruzione, il personale da inserire nei percorsi di formazione sui temi dell’etica e della legalità (articolo 1, co. 10, lettc));</w:t>
      </w:r>
    </w:p>
    <w:p w14:paraId="58654488" w14:textId="77777777" w:rsidR="00B83DDF" w:rsidRPr="005E3117" w:rsidRDefault="00B83DDF" w:rsidP="00B83DDF">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 xml:space="preserve">pubblicare, entro il </w:t>
      </w:r>
      <w:r>
        <w:rPr>
          <w:rFonts w:eastAsia="MS Mincho"/>
          <w:sz w:val="24"/>
          <w:szCs w:val="24"/>
          <w:lang w:eastAsia="ja-JP"/>
        </w:rPr>
        <w:t xml:space="preserve">31 gennaio </w:t>
      </w:r>
      <w:r w:rsidRPr="005E3117">
        <w:rPr>
          <w:rFonts w:eastAsia="MS Mincho"/>
          <w:sz w:val="24"/>
          <w:szCs w:val="24"/>
          <w:lang w:eastAsia="ja-JP"/>
        </w:rPr>
        <w:t xml:space="preserve"> di ogni anno, sul sito web dell’amministrazione, anche sulla base delle indicazioni provenienti dall’ANAC, una relazione recante i risultati dell’attività svolta </w:t>
      </w:r>
      <w:r>
        <w:rPr>
          <w:rFonts w:eastAsia="MS Mincho"/>
          <w:sz w:val="24"/>
          <w:szCs w:val="24"/>
          <w:lang w:eastAsia="ja-JP"/>
        </w:rPr>
        <w:t xml:space="preserve">nell’anno appena concluso </w:t>
      </w:r>
      <w:r w:rsidRPr="005E3117">
        <w:rPr>
          <w:rFonts w:eastAsia="MS Mincho"/>
          <w:sz w:val="24"/>
          <w:szCs w:val="24"/>
          <w:lang w:eastAsia="ja-JP"/>
        </w:rPr>
        <w:t>e la trasmette all’organo di indirizzo politico.</w:t>
      </w:r>
    </w:p>
    <w:p w14:paraId="4002E940" w14:textId="77777777" w:rsidR="00B83DDF" w:rsidRPr="005E3117" w:rsidRDefault="00B83DDF" w:rsidP="00B83DDF">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riferire della propria attività all’organo di indirizzo politico ogni qual volta esso ne faccia richiesta.</w:t>
      </w:r>
    </w:p>
    <w:p w14:paraId="4ABB1FE8" w14:textId="77777777" w:rsidR="00B83DDF" w:rsidRDefault="00B83DDF" w:rsidP="00B83DDF">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verificare l'effettuazione del monitoraggio sul rispetto dei tempi dei procedimenti amministrativi da parte dei responsabili dei singoli procedimenti</w:t>
      </w:r>
      <w:r>
        <w:rPr>
          <w:rFonts w:eastAsia="MS Mincho"/>
          <w:sz w:val="24"/>
          <w:szCs w:val="24"/>
          <w:lang w:eastAsia="ja-JP"/>
        </w:rPr>
        <w:t>;</w:t>
      </w:r>
    </w:p>
    <w:p w14:paraId="07C3D117" w14:textId="77777777" w:rsidR="00B83DDF" w:rsidRPr="003551CA" w:rsidRDefault="00B83DDF" w:rsidP="00B83DDF">
      <w:pPr>
        <w:numPr>
          <w:ilvl w:val="0"/>
          <w:numId w:val="1"/>
        </w:numPr>
        <w:overflowPunct/>
        <w:autoSpaceDE/>
        <w:autoSpaceDN/>
        <w:adjustRightInd/>
        <w:spacing w:before="120"/>
        <w:ind w:left="0" w:firstLine="851"/>
        <w:jc w:val="both"/>
        <w:textAlignment w:val="auto"/>
        <w:rPr>
          <w:rFonts w:eastAsia="MS Mincho"/>
          <w:sz w:val="24"/>
          <w:szCs w:val="24"/>
          <w:lang w:eastAsia="ja-JP"/>
        </w:rPr>
      </w:pPr>
      <w:r>
        <w:rPr>
          <w:rFonts w:eastAsia="MS Mincho"/>
          <w:sz w:val="24"/>
          <w:szCs w:val="24"/>
          <w:lang w:eastAsia="ja-JP"/>
        </w:rPr>
        <w:t>coordina i</w:t>
      </w:r>
      <w:r w:rsidRPr="003D74AB">
        <w:rPr>
          <w:rFonts w:eastAsia="MS Mincho"/>
          <w:sz w:val="24"/>
          <w:szCs w:val="24"/>
          <w:lang w:eastAsia="ja-JP"/>
        </w:rPr>
        <w:t>l Gruppo di lavoro tecnico-amministrativo intercompartimentale regionale</w:t>
      </w:r>
      <w:r>
        <w:rPr>
          <w:rFonts w:eastAsia="MS Mincho"/>
          <w:sz w:val="24"/>
          <w:szCs w:val="24"/>
          <w:lang w:eastAsia="ja-JP"/>
        </w:rPr>
        <w:t xml:space="preserve"> di cui al paragrafo 2.4.</w:t>
      </w:r>
    </w:p>
    <w:p w14:paraId="7E390F9B" w14:textId="77777777" w:rsidR="00B83DDF" w:rsidRDefault="00B83DDF" w:rsidP="00B83DDF">
      <w:pPr>
        <w:overflowPunct/>
        <w:autoSpaceDE/>
        <w:autoSpaceDN/>
        <w:adjustRightInd/>
        <w:ind w:firstLine="709"/>
        <w:jc w:val="both"/>
        <w:textAlignment w:val="auto"/>
        <w:rPr>
          <w:rFonts w:eastAsia="MS Mincho"/>
          <w:sz w:val="24"/>
          <w:szCs w:val="24"/>
          <w:lang w:eastAsia="ja-JP"/>
        </w:rPr>
      </w:pPr>
    </w:p>
    <w:p w14:paraId="6E18AC9C"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Il responsabile inoltre:</w:t>
      </w:r>
    </w:p>
    <w:p w14:paraId="43A2CDE3" w14:textId="77777777" w:rsidR="00B83DDF" w:rsidRPr="005E3117" w:rsidRDefault="00B83DDF" w:rsidP="00B83DDF">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ove, nello svolgimento della sua attività riscontri dei fatti che possono presentare una rilevanza disciplinare, ne informa tempestivamente il dirigente preposto all’ufficio a cui il dipendente è addetto e all’ufficio procedimenti disciplinari affinché possa essere avviata con tempestività l’azione disciplinare;</w:t>
      </w:r>
    </w:p>
    <w:p w14:paraId="57C168FC" w14:textId="77777777" w:rsidR="00B83DDF" w:rsidRPr="005E3117" w:rsidRDefault="00B83DDF" w:rsidP="00B83DDF">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nel caso in cui riscontri fatti che possono dar luogo a responsabilità amministrativa, presenta tempestiva denuncia alla competente procura della Corte dei conti affinché venga accertato l’eventuale danno erariale;</w:t>
      </w:r>
    </w:p>
    <w:p w14:paraId="31E57E7D" w14:textId="5AA799DE" w:rsidR="00B83DDF" w:rsidRPr="005E3117" w:rsidRDefault="00B83DDF" w:rsidP="00B83DDF">
      <w:pPr>
        <w:numPr>
          <w:ilvl w:val="0"/>
          <w:numId w:val="1"/>
        </w:numPr>
        <w:overflowPunct/>
        <w:autoSpaceDE/>
        <w:autoSpaceDN/>
        <w:adjustRightInd/>
        <w:spacing w:before="120"/>
        <w:ind w:left="0" w:firstLine="851"/>
        <w:jc w:val="both"/>
        <w:textAlignment w:val="auto"/>
        <w:rPr>
          <w:rFonts w:eastAsia="MS Mincho"/>
          <w:sz w:val="24"/>
          <w:szCs w:val="24"/>
          <w:lang w:eastAsia="ja-JP"/>
        </w:rPr>
      </w:pPr>
      <w:r w:rsidRPr="005E3117">
        <w:rPr>
          <w:rFonts w:eastAsia="MS Mincho"/>
          <w:sz w:val="24"/>
          <w:szCs w:val="24"/>
          <w:lang w:eastAsia="ja-JP"/>
        </w:rPr>
        <w:t>nel caso in cui venga a conoscenza di fatti che costituiscano notizia di reato procede a denunciarne</w:t>
      </w:r>
      <w:r w:rsidR="00805135">
        <w:rPr>
          <w:rFonts w:eastAsia="MS Mincho"/>
          <w:sz w:val="24"/>
          <w:szCs w:val="24"/>
          <w:lang w:eastAsia="ja-JP"/>
        </w:rPr>
        <w:t xml:space="preserve">  </w:t>
      </w:r>
      <w:r w:rsidRPr="005E3117">
        <w:rPr>
          <w:rFonts w:eastAsia="MS Mincho"/>
          <w:sz w:val="24"/>
          <w:szCs w:val="24"/>
          <w:lang w:eastAsia="ja-JP"/>
        </w:rPr>
        <w:t>l’esistenza alla Procura della Repubblica o a un ufficiale di polizia giudiziaria con le modalità previste dalla legge (articolo 331 c.p.p</w:t>
      </w:r>
      <w:r>
        <w:rPr>
          <w:rFonts w:eastAsia="MS Mincho"/>
          <w:sz w:val="24"/>
          <w:szCs w:val="24"/>
          <w:lang w:eastAsia="ja-JP"/>
        </w:rPr>
        <w:t>.</w:t>
      </w:r>
      <w:r w:rsidRPr="005E3117">
        <w:rPr>
          <w:rFonts w:eastAsia="MS Mincho"/>
          <w:sz w:val="24"/>
          <w:szCs w:val="24"/>
          <w:lang w:eastAsia="ja-JP"/>
        </w:rPr>
        <w:t>) e ne dà tempestiva notizia all’ANAC.</w:t>
      </w:r>
    </w:p>
    <w:p w14:paraId="4C324D50" w14:textId="77777777" w:rsidR="00B83DDF" w:rsidRPr="00D80990" w:rsidRDefault="00B83DDF" w:rsidP="00B83DDF">
      <w:r w:rsidRPr="005E3117">
        <w:rPr>
          <w:rFonts w:eastAsia="MS Mincho"/>
          <w:sz w:val="24"/>
          <w:szCs w:val="24"/>
          <w:lang w:eastAsia="ja-JP"/>
        </w:rPr>
        <w:t>La legislazione delegata di attuazione delle disposizioni previste dalla L. 190/2012 introduce ulteriori compiti per il responsabile della Prevenzione della Corruzione</w:t>
      </w:r>
      <w:r>
        <w:rPr>
          <w:rFonts w:eastAsia="MS Mincho"/>
          <w:sz w:val="24"/>
          <w:szCs w:val="24"/>
          <w:lang w:eastAsia="ja-JP"/>
        </w:rPr>
        <w:t xml:space="preserve"> e della trasparenza.</w:t>
      </w:r>
    </w:p>
    <w:p w14:paraId="40CCCFFA" w14:textId="6AC6C6BE"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Per l’adempimento dei compiti previsti dalla Legge 190/2012 sopra elencati, il Responsabile</w:t>
      </w:r>
      <w:r w:rsidR="00805135">
        <w:rPr>
          <w:rFonts w:eastAsia="MS Mincho"/>
          <w:sz w:val="24"/>
          <w:szCs w:val="24"/>
          <w:lang w:eastAsia="ja-JP"/>
        </w:rPr>
        <w:t xml:space="preserve"> </w:t>
      </w:r>
      <w:r w:rsidRPr="005E3117">
        <w:rPr>
          <w:rFonts w:eastAsia="MS Mincho"/>
          <w:sz w:val="24"/>
          <w:szCs w:val="24"/>
          <w:lang w:eastAsia="ja-JP"/>
        </w:rPr>
        <w:t>può in ogni momento:</w:t>
      </w:r>
    </w:p>
    <w:p w14:paraId="0C538277" w14:textId="77777777" w:rsidR="00B83DDF" w:rsidRPr="005E3117" w:rsidRDefault="00B83DDF" w:rsidP="00B83DDF">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5E3117">
        <w:rPr>
          <w:rFonts w:eastAsia="MS Mincho"/>
          <w:sz w:val="24"/>
          <w:szCs w:val="24"/>
          <w:lang w:eastAsia="ja-JP"/>
        </w:rPr>
        <w:t>chiedere informative ai Referenti della prevenzione della Corruzione circa fatti o situazioni avvenute presso la specifica struttura organizzativa;</w:t>
      </w:r>
    </w:p>
    <w:p w14:paraId="7AC0BE22" w14:textId="77777777" w:rsidR="00B83DDF" w:rsidRPr="005E3117" w:rsidRDefault="00B83DDF" w:rsidP="00B83DDF">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5E3117">
        <w:rPr>
          <w:rFonts w:eastAsia="MS Mincho"/>
          <w:sz w:val="24"/>
          <w:szCs w:val="24"/>
          <w:lang w:eastAsia="ja-JP"/>
        </w:rPr>
        <w:t>verificare e chiedere delucidazioni per iscritto e verbalmente a tutti i dipendenti su comportamenti che possono integrare anche solo potenzialmente corruzione e illegalità;</w:t>
      </w:r>
    </w:p>
    <w:p w14:paraId="4F4B1350" w14:textId="77777777" w:rsidR="00B83DDF" w:rsidRDefault="00B83DDF" w:rsidP="00B83DDF">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5E3117">
        <w:rPr>
          <w:rFonts w:eastAsia="MS Mincho"/>
          <w:sz w:val="24"/>
          <w:szCs w:val="24"/>
          <w:lang w:eastAsia="ja-JP"/>
        </w:rPr>
        <w:t>richiedere ai dipendenti che hanno istruito un procedimento di fornire motivazioni per iscritto circa le circostanze di fatto e di diritto che sottendono all’ad</w:t>
      </w:r>
      <w:r>
        <w:rPr>
          <w:rFonts w:eastAsia="MS Mincho"/>
          <w:sz w:val="24"/>
          <w:szCs w:val="24"/>
          <w:lang w:eastAsia="ja-JP"/>
        </w:rPr>
        <w:t>ozione del provvedimento finale.</w:t>
      </w:r>
    </w:p>
    <w:p w14:paraId="0E30D2BC" w14:textId="77777777" w:rsidR="00B83DDF" w:rsidRDefault="00B83DDF" w:rsidP="00B83DDF">
      <w:pPr>
        <w:overflowPunct/>
        <w:autoSpaceDE/>
        <w:autoSpaceDN/>
        <w:adjustRightInd/>
        <w:ind w:firstLine="709"/>
        <w:jc w:val="both"/>
        <w:textAlignment w:val="auto"/>
        <w:rPr>
          <w:rFonts w:eastAsia="MS Mincho"/>
          <w:sz w:val="24"/>
          <w:szCs w:val="24"/>
          <w:lang w:eastAsia="ja-JP"/>
        </w:rPr>
      </w:pPr>
      <w:r w:rsidRPr="00084F8E">
        <w:rPr>
          <w:rFonts w:eastAsia="MS Mincho"/>
          <w:sz w:val="24"/>
          <w:szCs w:val="24"/>
          <w:lang w:eastAsia="ja-JP"/>
        </w:rPr>
        <w:lastRenderedPageBreak/>
        <w:t>Con riferimento all’articolo 15 del D.lgs. 39/2013, l’attuazione delle verifiche e dei controlli dell’insussistenza di cause di inconferibilità e incompatibilità è demandata all’Amministrazione Centrale.</w:t>
      </w:r>
    </w:p>
    <w:p w14:paraId="021134A4" w14:textId="77777777" w:rsidR="00B83DDF" w:rsidRPr="00507ADF" w:rsidRDefault="00B83DDF" w:rsidP="00B83DDF">
      <w:pPr>
        <w:tabs>
          <w:tab w:val="left" w:pos="0"/>
        </w:tabs>
        <w:overflowPunct/>
        <w:autoSpaceDE/>
        <w:autoSpaceDN/>
        <w:adjustRightInd/>
        <w:spacing w:before="120"/>
        <w:ind w:left="851" w:right="47"/>
        <w:jc w:val="both"/>
        <w:textAlignment w:val="auto"/>
        <w:rPr>
          <w:rFonts w:eastAsia="MS Mincho"/>
          <w:szCs w:val="24"/>
          <w:lang w:eastAsia="ja-JP"/>
        </w:rPr>
      </w:pPr>
    </w:p>
    <w:p w14:paraId="691D2FD9" w14:textId="77777777" w:rsidR="00B83DDF" w:rsidRPr="005E3117" w:rsidRDefault="00B83DDF" w:rsidP="00B83DDF">
      <w:pPr>
        <w:pStyle w:val="Titolo3"/>
        <w:numPr>
          <w:ilvl w:val="0"/>
          <w:numId w:val="0"/>
        </w:numPr>
        <w:ind w:left="862"/>
        <w:rPr>
          <w:lang w:eastAsia="ja-JP"/>
        </w:rPr>
      </w:pPr>
      <w:bookmarkStart w:id="33" w:name="_Toc442115456"/>
      <w:bookmarkStart w:id="34" w:name="_Toc66378901"/>
      <w:r w:rsidRPr="005E3117">
        <w:rPr>
          <w:lang w:eastAsia="ja-JP"/>
        </w:rPr>
        <w:t>Le responsabilità del “Responsabile della Prevenzione della Corruzione”</w:t>
      </w:r>
      <w:bookmarkEnd w:id="33"/>
      <w:bookmarkEnd w:id="34"/>
    </w:p>
    <w:p w14:paraId="1FC1817C" w14:textId="77777777" w:rsidR="00B83DDF" w:rsidRPr="00507ADF" w:rsidRDefault="00B83DDF" w:rsidP="00B83DDF">
      <w:pPr>
        <w:tabs>
          <w:tab w:val="left" w:pos="0"/>
        </w:tabs>
        <w:overflowPunct/>
        <w:autoSpaceDE/>
        <w:autoSpaceDN/>
        <w:adjustRightInd/>
        <w:spacing w:after="120"/>
        <w:ind w:right="47"/>
        <w:jc w:val="both"/>
        <w:textAlignment w:val="auto"/>
        <w:rPr>
          <w:rFonts w:ascii="Garamond" w:hAnsi="Garamond"/>
          <w:szCs w:val="28"/>
        </w:rPr>
      </w:pPr>
    </w:p>
    <w:p w14:paraId="5D9140DF"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Il comma 8 dell’articolo 1 della Legge n. 190/2012 configura una responsabilità dirigenziale nel caso di mancata predisposizione del Piano e di mancata adozione delle procedure per la selezione e la formazione dei dipendenti da parte del Responsabile della prevenzione della corruzione.</w:t>
      </w:r>
    </w:p>
    <w:p w14:paraId="28728826"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Il comma 12 del medesimo articolo 1 prevede inoltre una forma più generale di responsabilità ai sensi dell’articolo 21 del D. Lgs. n. 165/2001 (responsabilità dirigenziale), disciplinare e amministrativa (per danno erariale e per danno all’immagine della PA</w:t>
      </w:r>
      <w:r w:rsidRPr="005E3117">
        <w:rPr>
          <w:rFonts w:eastAsia="MS Mincho"/>
          <w:sz w:val="24"/>
          <w:szCs w:val="24"/>
          <w:vertAlign w:val="superscript"/>
          <w:lang w:eastAsia="ja-JP"/>
        </w:rPr>
        <w:footnoteReference w:id="2"/>
      </w:r>
      <w:r w:rsidRPr="005E3117">
        <w:rPr>
          <w:rFonts w:eastAsia="MS Mincho"/>
          <w:sz w:val="24"/>
          <w:szCs w:val="24"/>
          <w:lang w:eastAsia="ja-JP"/>
        </w:rPr>
        <w:t xml:space="preserve"> ) che si realizza nel caso in cui venga commesso, all’interno dell’apparato Ministeriale, un reato di corruzione accertato con sentenza passata in giudicato, a meno che il responsabile della prevenzione della corruzione non provi:</w:t>
      </w:r>
    </w:p>
    <w:p w14:paraId="4CDDEB2D"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a) di aver predisposto, prima della commissione del fatto, il Piano e di aver adottato le procedure per la selezione e la formazione dei dipendenti sulla scorta di quanto prescrivono i commi 9 e 10; </w:t>
      </w:r>
    </w:p>
    <w:p w14:paraId="78940139"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b) di aver vigilato sul funzionamento e sull’osservanza del Piano. </w:t>
      </w:r>
    </w:p>
    <w:p w14:paraId="60FFECC7"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In sintesi, la tempestiva adozione del Piano e delle procedure di selezione e formazione del personale dipendente costituiscono il fondamento su cui si baserebbe l’eventuale prova contraria a cui è tenuto il soggetto nominato responsabile al fine di evitare di rispondere:</w:t>
      </w:r>
    </w:p>
    <w:p w14:paraId="552B7EE9" w14:textId="77777777" w:rsidR="00B83DDF" w:rsidRPr="005E3117" w:rsidRDefault="00B83DDF" w:rsidP="00B83DDF">
      <w:pPr>
        <w:numPr>
          <w:ilvl w:val="0"/>
          <w:numId w:val="2"/>
        </w:numPr>
        <w:overflowPunct/>
        <w:autoSpaceDE/>
        <w:autoSpaceDN/>
        <w:adjustRightInd/>
        <w:spacing w:before="120"/>
        <w:ind w:left="0" w:firstLine="567"/>
        <w:jc w:val="both"/>
        <w:textAlignment w:val="auto"/>
        <w:rPr>
          <w:rFonts w:eastAsia="MS Mincho"/>
          <w:sz w:val="24"/>
          <w:szCs w:val="24"/>
          <w:lang w:eastAsia="ja-JP"/>
        </w:rPr>
      </w:pPr>
      <w:r w:rsidRPr="005E3117">
        <w:rPr>
          <w:rFonts w:eastAsia="MS Mincho"/>
          <w:sz w:val="24"/>
          <w:szCs w:val="24"/>
          <w:lang w:eastAsia="ja-JP"/>
        </w:rPr>
        <w:t>ai sensi dell’articolo 21 del D. Lgs. n. 165/2001 (responsabilità dirigenziale);</w:t>
      </w:r>
    </w:p>
    <w:p w14:paraId="00B08AB6" w14:textId="77777777" w:rsidR="00B83DDF" w:rsidRPr="005E3117" w:rsidRDefault="00B83DDF" w:rsidP="00B83DDF">
      <w:pPr>
        <w:numPr>
          <w:ilvl w:val="0"/>
          <w:numId w:val="2"/>
        </w:numPr>
        <w:overflowPunct/>
        <w:autoSpaceDE/>
        <w:autoSpaceDN/>
        <w:adjustRightInd/>
        <w:spacing w:before="120"/>
        <w:ind w:left="0" w:firstLine="567"/>
        <w:jc w:val="both"/>
        <w:textAlignment w:val="auto"/>
        <w:rPr>
          <w:rFonts w:eastAsia="MS Mincho"/>
          <w:sz w:val="24"/>
          <w:szCs w:val="24"/>
          <w:lang w:eastAsia="ja-JP"/>
        </w:rPr>
      </w:pPr>
      <w:r w:rsidRPr="005E3117">
        <w:rPr>
          <w:rFonts w:eastAsia="MS Mincho"/>
          <w:sz w:val="24"/>
          <w:szCs w:val="24"/>
          <w:lang w:eastAsia="ja-JP"/>
        </w:rPr>
        <w:t>sul piano disciplinare;</w:t>
      </w:r>
    </w:p>
    <w:p w14:paraId="0FC62856" w14:textId="77777777" w:rsidR="00B83DDF" w:rsidRPr="005E3117" w:rsidRDefault="00B83DDF" w:rsidP="00B83DDF">
      <w:pPr>
        <w:numPr>
          <w:ilvl w:val="0"/>
          <w:numId w:val="2"/>
        </w:numPr>
        <w:overflowPunct/>
        <w:autoSpaceDE/>
        <w:autoSpaceDN/>
        <w:adjustRightInd/>
        <w:spacing w:before="120"/>
        <w:ind w:left="0" w:firstLine="567"/>
        <w:jc w:val="both"/>
        <w:textAlignment w:val="auto"/>
        <w:rPr>
          <w:rFonts w:eastAsia="MS Mincho"/>
          <w:sz w:val="24"/>
          <w:szCs w:val="24"/>
          <w:lang w:eastAsia="ja-JP"/>
        </w:rPr>
      </w:pPr>
      <w:r w:rsidRPr="005E3117">
        <w:rPr>
          <w:rFonts w:eastAsia="MS Mincho"/>
          <w:sz w:val="24"/>
          <w:szCs w:val="24"/>
          <w:lang w:eastAsia="ja-JP"/>
        </w:rPr>
        <w:t>per danno erariale;</w:t>
      </w:r>
    </w:p>
    <w:p w14:paraId="400611E8" w14:textId="77777777" w:rsidR="00B83DDF" w:rsidRPr="005E3117" w:rsidRDefault="00B83DDF" w:rsidP="00B83DDF">
      <w:pPr>
        <w:numPr>
          <w:ilvl w:val="0"/>
          <w:numId w:val="2"/>
        </w:numPr>
        <w:overflowPunct/>
        <w:autoSpaceDE/>
        <w:autoSpaceDN/>
        <w:adjustRightInd/>
        <w:spacing w:before="120"/>
        <w:ind w:left="0" w:firstLine="567"/>
        <w:jc w:val="both"/>
        <w:textAlignment w:val="auto"/>
        <w:rPr>
          <w:rFonts w:eastAsia="MS Mincho"/>
          <w:sz w:val="24"/>
          <w:szCs w:val="24"/>
          <w:lang w:eastAsia="ja-JP"/>
        </w:rPr>
      </w:pPr>
      <w:r w:rsidRPr="005E3117">
        <w:rPr>
          <w:rFonts w:eastAsia="MS Mincho"/>
          <w:sz w:val="24"/>
          <w:szCs w:val="24"/>
          <w:lang w:eastAsia="ja-JP"/>
        </w:rPr>
        <w:t>per danno all’immagine della PA</w:t>
      </w:r>
    </w:p>
    <w:p w14:paraId="43E9CC22"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La sanzione prevista nel caso in cui venga commesso l’illecito non può essere inferiore alla sospensione del servizio con privazione della retribuzione da un minimo di un mese a un massimo di sei mesi.</w:t>
      </w:r>
    </w:p>
    <w:p w14:paraId="7B490439"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Si può ben comprendere, quindi, come le possibili conseguenze in caso di mancata attuazione degli adempimenti sub a) e b) siano alquanto consistenti per il Responsabile, sul quale parrebbe incombere una sorta di responsabilità oggettiva - nascente dalla sua posizione di garanzia e collegata con quella dei dirigenti e dei responsabili di Struttura che con lo stesso hanno l’obbligo di collaborare - per il solo fatto che all’interno dell’amministrazione sia stato commesso un reato di corruzione, che costringe lo stesso a dover provare non solo di aver ottemperato agli obblighi come sopra enunciati, ma anche di aver vigilato.</w:t>
      </w:r>
    </w:p>
    <w:p w14:paraId="3B33F0AC" w14:textId="77777777" w:rsidR="00B83DDF" w:rsidRPr="005E3117"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Il comma 14 afferma la responsabilità del Responsabile ai sensi dell'articolo 21 del decreto legislativo 30 marzo 2001, n.165, e successive modificazioni, nonché, per omesso controllo, sul </w:t>
      </w:r>
      <w:r w:rsidRPr="005E3117">
        <w:rPr>
          <w:rFonts w:eastAsia="MS Mincho"/>
          <w:sz w:val="24"/>
          <w:szCs w:val="24"/>
          <w:lang w:eastAsia="ja-JP"/>
        </w:rPr>
        <w:lastRenderedPageBreak/>
        <w:t>piano disciplinare anche nel caso di ripetute violazioni delle misure di prevenzione previste dal piano.</w:t>
      </w:r>
    </w:p>
    <w:p w14:paraId="52A4DAF6" w14:textId="77777777" w:rsidR="00B83DDF" w:rsidRDefault="00B83DDF" w:rsidP="00B83DDF">
      <w:pPr>
        <w:overflowPunct/>
        <w:autoSpaceDE/>
        <w:autoSpaceDN/>
        <w:adjustRightInd/>
        <w:ind w:firstLine="708"/>
        <w:jc w:val="both"/>
        <w:textAlignment w:val="auto"/>
        <w:rPr>
          <w:rFonts w:eastAsia="MS Mincho"/>
          <w:sz w:val="24"/>
          <w:szCs w:val="24"/>
          <w:lang w:eastAsia="ja-JP"/>
        </w:rPr>
      </w:pPr>
      <w:r w:rsidRPr="005E3117">
        <w:rPr>
          <w:rFonts w:eastAsia="MS Mincho"/>
          <w:sz w:val="24"/>
          <w:szCs w:val="24"/>
          <w:lang w:eastAsia="ja-JP"/>
        </w:rPr>
        <w:t>Per completezza del quadro delle responsabilità in capo al responsabile della prevenzione l'articolo 46 del d.lgs. n. 33 del 2013 (in qualità di responsabile - anche - della trasparenza) prevede una responsabilità per la violazione degli obblighi di trasparenza, in particolare l'inadempimento degli obblighi di pubblicazione previsti dalla normativa vigente e la mancata predisposizione del P.T.</w:t>
      </w:r>
      <w:r w:rsidRPr="009B7AAA">
        <w:rPr>
          <w:rFonts w:eastAsia="MS Mincho"/>
          <w:sz w:val="24"/>
          <w:szCs w:val="24"/>
          <w:lang w:eastAsia="ja-JP"/>
        </w:rPr>
        <w:t>P</w:t>
      </w:r>
      <w:r>
        <w:rPr>
          <w:rFonts w:eastAsia="MS Mincho"/>
          <w:sz w:val="24"/>
          <w:szCs w:val="24"/>
          <w:lang w:eastAsia="ja-JP"/>
        </w:rPr>
        <w:t>.</w:t>
      </w:r>
      <w:r w:rsidRPr="009B7AAA">
        <w:rPr>
          <w:rFonts w:eastAsia="MS Mincho"/>
          <w:sz w:val="24"/>
          <w:szCs w:val="24"/>
          <w:lang w:eastAsia="ja-JP"/>
        </w:rPr>
        <w:t>C</w:t>
      </w:r>
      <w:r>
        <w:rPr>
          <w:rFonts w:eastAsia="MS Mincho"/>
          <w:sz w:val="24"/>
          <w:szCs w:val="24"/>
          <w:lang w:eastAsia="ja-JP"/>
        </w:rPr>
        <w:t>.</w:t>
      </w:r>
      <w:r w:rsidRPr="009B7AAA">
        <w:rPr>
          <w:rFonts w:eastAsia="MS Mincho"/>
          <w:sz w:val="24"/>
          <w:szCs w:val="24"/>
          <w:lang w:eastAsia="ja-JP"/>
        </w:rPr>
        <w:t>T</w:t>
      </w:r>
      <w:r w:rsidRPr="005E3117">
        <w:rPr>
          <w:rFonts w:eastAsia="MS Mincho"/>
          <w:sz w:val="24"/>
          <w:szCs w:val="24"/>
          <w:lang w:eastAsia="ja-JP"/>
        </w:rPr>
        <w:t xml:space="preserve"> sono </w:t>
      </w:r>
      <w:r w:rsidRPr="005E3117">
        <w:rPr>
          <w:rFonts w:eastAsia="MS Mincho"/>
          <w:i/>
          <w:sz w:val="24"/>
          <w:szCs w:val="24"/>
          <w:lang w:eastAsia="ja-JP"/>
        </w:rPr>
        <w:t>"elemento di valutazione della responsabilità dirigenziale</w:t>
      </w:r>
      <w:r w:rsidRPr="005E3117">
        <w:rPr>
          <w:rFonts w:eastAsia="MS Mincho"/>
          <w:sz w:val="24"/>
          <w:szCs w:val="24"/>
          <w:lang w:eastAsia="ja-JP"/>
        </w:rPr>
        <w:t>", nonché "</w:t>
      </w:r>
      <w:r w:rsidRPr="005E3117">
        <w:rPr>
          <w:rFonts w:eastAsia="MS Mincho"/>
          <w:i/>
          <w:sz w:val="24"/>
          <w:szCs w:val="24"/>
          <w:lang w:eastAsia="ja-JP"/>
        </w:rPr>
        <w:t>eventuale causa di responsabilità per danno all'immagine dell'amministrazione"</w:t>
      </w:r>
      <w:r w:rsidRPr="005E3117">
        <w:rPr>
          <w:rFonts w:eastAsia="MS Mincho"/>
          <w:sz w:val="24"/>
          <w:szCs w:val="24"/>
          <w:lang w:eastAsia="ja-JP"/>
        </w:rPr>
        <w:t xml:space="preserve"> e sono comunque valutati ai fini della corresponsione della retribuzione di risultato e del trattamento accessorio collegato alla performance individuale dei responsabili.</w:t>
      </w:r>
    </w:p>
    <w:p w14:paraId="1970FF76" w14:textId="77777777" w:rsidR="00B83DDF" w:rsidRDefault="00B83DDF" w:rsidP="00B83DDF">
      <w:pPr>
        <w:overflowPunct/>
        <w:autoSpaceDE/>
        <w:autoSpaceDN/>
        <w:adjustRightInd/>
        <w:ind w:firstLine="709"/>
        <w:jc w:val="both"/>
        <w:textAlignment w:val="auto"/>
        <w:rPr>
          <w:rFonts w:eastAsia="MS Mincho"/>
          <w:sz w:val="24"/>
          <w:szCs w:val="24"/>
          <w:lang w:eastAsia="ja-JP"/>
        </w:rPr>
      </w:pPr>
      <w:r w:rsidRPr="005E3117">
        <w:rPr>
          <w:rFonts w:eastAsia="MS Mincho"/>
          <w:sz w:val="24"/>
          <w:szCs w:val="24"/>
          <w:lang w:eastAsia="ja-JP"/>
        </w:rPr>
        <w:t xml:space="preserve">È esclusa la responsabilità del responsabile della prevenzione ove l'inadempimento degli obblighi summenzionati di cui al comma 1, dell'articolo 46, sia </w:t>
      </w:r>
      <w:r w:rsidRPr="005E3117">
        <w:rPr>
          <w:rFonts w:eastAsia="MS Mincho"/>
          <w:i/>
          <w:sz w:val="24"/>
          <w:szCs w:val="24"/>
          <w:lang w:eastAsia="ja-JP"/>
        </w:rPr>
        <w:t>"dipeso da causa a lui non imputabile</w:t>
      </w:r>
      <w:r w:rsidRPr="005E3117">
        <w:rPr>
          <w:rFonts w:eastAsia="MS Mincho"/>
          <w:sz w:val="24"/>
          <w:szCs w:val="24"/>
          <w:lang w:eastAsia="ja-JP"/>
        </w:rPr>
        <w:t>".</w:t>
      </w:r>
    </w:p>
    <w:p w14:paraId="1F052185" w14:textId="77777777" w:rsidR="00B83DDF" w:rsidRDefault="00B83DDF" w:rsidP="00B83DDF">
      <w:pPr>
        <w:overflowPunct/>
        <w:autoSpaceDE/>
        <w:autoSpaceDN/>
        <w:adjustRightInd/>
        <w:ind w:firstLine="709"/>
        <w:jc w:val="both"/>
        <w:textAlignment w:val="auto"/>
        <w:rPr>
          <w:rFonts w:eastAsia="MS Mincho"/>
          <w:sz w:val="24"/>
          <w:szCs w:val="24"/>
          <w:lang w:eastAsia="ja-JP"/>
        </w:rPr>
      </w:pPr>
    </w:p>
    <w:p w14:paraId="22E3A204" w14:textId="77777777" w:rsidR="00B83DDF" w:rsidRDefault="00B83DDF" w:rsidP="00B83DDF">
      <w:pPr>
        <w:overflowPunct/>
        <w:autoSpaceDE/>
        <w:autoSpaceDN/>
        <w:adjustRightInd/>
        <w:spacing w:after="200" w:line="276" w:lineRule="auto"/>
        <w:textAlignment w:val="auto"/>
        <w:rPr>
          <w:rFonts w:asciiTheme="majorHAnsi" w:eastAsiaTheme="majorEastAsia" w:hAnsiTheme="majorHAnsi" w:cstheme="majorBidi"/>
          <w:b/>
          <w:bCs/>
          <w:color w:val="4F81BD" w:themeColor="accent1"/>
          <w:sz w:val="26"/>
          <w:szCs w:val="26"/>
          <w:lang w:eastAsia="ja-JP"/>
        </w:rPr>
      </w:pPr>
      <w:r>
        <w:rPr>
          <w:lang w:eastAsia="ja-JP"/>
        </w:rPr>
        <w:br w:type="page"/>
      </w:r>
    </w:p>
    <w:p w14:paraId="11CB3DDC" w14:textId="18183F4B" w:rsidR="00B83DDF" w:rsidRDefault="00B83DDF" w:rsidP="00277269">
      <w:pPr>
        <w:pStyle w:val="Titolo2"/>
        <w:numPr>
          <w:ilvl w:val="1"/>
          <w:numId w:val="48"/>
        </w:numPr>
        <w:rPr>
          <w:lang w:eastAsia="ja-JP"/>
        </w:rPr>
      </w:pPr>
      <w:bookmarkStart w:id="35" w:name="_Toc66378902"/>
      <w:r>
        <w:rPr>
          <w:lang w:eastAsia="ja-JP"/>
        </w:rPr>
        <w:lastRenderedPageBreak/>
        <w:t>La struttura a supporto del RPC: (1) i</w:t>
      </w:r>
      <w:r w:rsidRPr="003F7D51">
        <w:rPr>
          <w:lang w:eastAsia="ja-JP"/>
        </w:rPr>
        <w:t xml:space="preserve"> referenti della prevenzione della corruzione</w:t>
      </w:r>
      <w:bookmarkEnd w:id="35"/>
    </w:p>
    <w:p w14:paraId="3D10E28F" w14:textId="77777777" w:rsidR="00B83DDF" w:rsidRPr="004D2EA5" w:rsidRDefault="00B83DDF" w:rsidP="00B83DDF">
      <w:pPr>
        <w:rPr>
          <w:lang w:eastAsia="ja-JP"/>
        </w:rPr>
      </w:pPr>
    </w:p>
    <w:p w14:paraId="4BD06649" w14:textId="66C352D8" w:rsidR="00B83DDF" w:rsidRDefault="00B83DDF" w:rsidP="00B83DDF">
      <w:pPr>
        <w:overflowPunct/>
        <w:autoSpaceDE/>
        <w:autoSpaceDN/>
        <w:adjustRightInd/>
        <w:ind w:firstLine="709"/>
        <w:jc w:val="both"/>
        <w:textAlignment w:val="auto"/>
        <w:rPr>
          <w:rFonts w:eastAsia="MS Mincho"/>
          <w:sz w:val="24"/>
          <w:szCs w:val="24"/>
          <w:lang w:eastAsia="ja-JP"/>
        </w:rPr>
      </w:pPr>
      <w:r w:rsidRPr="003F7D51">
        <w:rPr>
          <w:rFonts w:eastAsia="MS Mincho"/>
          <w:sz w:val="24"/>
          <w:szCs w:val="24"/>
          <w:lang w:eastAsia="ja-JP"/>
        </w:rPr>
        <w:t xml:space="preserve">Le linee guida </w:t>
      </w:r>
      <w:r>
        <w:rPr>
          <w:rFonts w:eastAsia="MS Mincho"/>
          <w:sz w:val="24"/>
          <w:szCs w:val="24"/>
          <w:lang w:eastAsia="ja-JP"/>
        </w:rPr>
        <w:t>individuano,</w:t>
      </w:r>
      <w:r w:rsidRPr="003F7D51">
        <w:rPr>
          <w:rFonts w:eastAsia="MS Mincho"/>
          <w:sz w:val="24"/>
          <w:szCs w:val="24"/>
          <w:lang w:eastAsia="ja-JP"/>
        </w:rPr>
        <w:t xml:space="preserve"> al fine di agevolare il </w:t>
      </w:r>
      <w:r>
        <w:rPr>
          <w:rFonts w:eastAsia="MS Mincho"/>
          <w:sz w:val="24"/>
          <w:szCs w:val="24"/>
          <w:lang w:eastAsia="ja-JP"/>
        </w:rPr>
        <w:t xml:space="preserve">RPC, </w:t>
      </w:r>
      <w:r w:rsidRPr="003F7D51">
        <w:rPr>
          <w:rFonts w:eastAsia="MS Mincho"/>
          <w:sz w:val="24"/>
          <w:szCs w:val="24"/>
          <w:lang w:eastAsia="ja-JP"/>
        </w:rPr>
        <w:t>i dirigenti di ambito territoriale</w:t>
      </w:r>
      <w:r>
        <w:rPr>
          <w:rFonts w:eastAsia="MS Mincho"/>
          <w:sz w:val="24"/>
          <w:szCs w:val="24"/>
          <w:lang w:eastAsia="ja-JP"/>
        </w:rPr>
        <w:t xml:space="preserve"> quali </w:t>
      </w:r>
      <w:r w:rsidRPr="003F7D51">
        <w:rPr>
          <w:rFonts w:eastAsia="MS Mincho"/>
          <w:sz w:val="24"/>
          <w:szCs w:val="24"/>
          <w:lang w:eastAsia="ja-JP"/>
        </w:rPr>
        <w:t>referenti</w:t>
      </w:r>
      <w:r w:rsidR="00805135">
        <w:rPr>
          <w:rFonts w:eastAsia="MS Mincho"/>
          <w:sz w:val="24"/>
          <w:szCs w:val="24"/>
          <w:lang w:eastAsia="ja-JP"/>
        </w:rPr>
        <w:t xml:space="preserve"> </w:t>
      </w:r>
      <w:r w:rsidRPr="003F7D51">
        <w:rPr>
          <w:rFonts w:eastAsia="MS Mincho"/>
          <w:sz w:val="24"/>
          <w:szCs w:val="24"/>
          <w:lang w:eastAsia="ja-JP"/>
        </w:rPr>
        <w:t xml:space="preserve">del RPC. </w:t>
      </w:r>
    </w:p>
    <w:p w14:paraId="14F0CC4C" w14:textId="77777777" w:rsidR="00B83DDF" w:rsidRPr="001E4A98" w:rsidRDefault="00B83DDF" w:rsidP="00B83DDF">
      <w:pPr>
        <w:overflowPunct/>
        <w:autoSpaceDE/>
        <w:autoSpaceDN/>
        <w:adjustRightInd/>
        <w:ind w:firstLine="709"/>
        <w:jc w:val="both"/>
        <w:textAlignment w:val="auto"/>
        <w:rPr>
          <w:rFonts w:eastAsia="MS Mincho"/>
          <w:bCs/>
          <w:sz w:val="24"/>
          <w:szCs w:val="24"/>
          <w:lang w:eastAsia="ja-JP"/>
        </w:rPr>
      </w:pPr>
      <w:r w:rsidRPr="001E4A98">
        <w:rPr>
          <w:rFonts w:eastAsia="MS Mincho"/>
          <w:bCs/>
          <w:sz w:val="24"/>
          <w:szCs w:val="24"/>
          <w:lang w:eastAsia="ja-JP"/>
        </w:rPr>
        <w:t>I referenti sono chiamati a concorrere, insieme al Responsabile della prevenzione della corruzione, alla definizione di misure idonee a prevenire e contrastare i fenomeni di corruzione e controllarne il rispetto da parte dei dipendenti dell'ufficio loro preposti, a fornire le informazioni richieste per l'individuazione delle attività nell'ambito delle quali è più elevato il rischio corruzione e a formulare specifiche proposte volte alla prevenzione del rischio medesimo e al monitoraggio delle attività nell'ambito delle quali è più elevato il rischio corruzione svolte nell'ufficio a cui sono preposti.</w:t>
      </w:r>
    </w:p>
    <w:p w14:paraId="74DA47EA" w14:textId="77777777" w:rsidR="00B83DDF" w:rsidRPr="001E4A98" w:rsidRDefault="00B83DDF" w:rsidP="00B83DDF">
      <w:pPr>
        <w:overflowPunct/>
        <w:autoSpaceDE/>
        <w:autoSpaceDN/>
        <w:adjustRightInd/>
        <w:ind w:firstLine="709"/>
        <w:jc w:val="both"/>
        <w:textAlignment w:val="auto"/>
        <w:rPr>
          <w:rFonts w:eastAsia="MS Mincho"/>
          <w:bCs/>
          <w:sz w:val="24"/>
          <w:szCs w:val="24"/>
          <w:lang w:eastAsia="ja-JP"/>
        </w:rPr>
      </w:pPr>
      <w:r w:rsidRPr="001E4A98">
        <w:rPr>
          <w:rFonts w:eastAsia="MS Mincho"/>
          <w:bCs/>
          <w:sz w:val="24"/>
          <w:szCs w:val="24"/>
          <w:lang w:eastAsia="ja-JP"/>
        </w:rPr>
        <w:t>Fermo restando la piena responsabilità del Responsabile per la prevenzione della corruzione per gli adempimenti che gli competono ai sensi della normativa vigente, i Referenti per la prevenzione della corruzione, per l'area di rispettiva competenza:</w:t>
      </w:r>
    </w:p>
    <w:p w14:paraId="7505C0B5" w14:textId="77777777" w:rsidR="00B83DDF" w:rsidRPr="001E4A98" w:rsidRDefault="00B83DDF" w:rsidP="00B83DDF">
      <w:pPr>
        <w:numPr>
          <w:ilvl w:val="0"/>
          <w:numId w:val="5"/>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sono tenuti al rispetto degli obblighi previsti dalla legge anticorruzione e successivi provvedimenti attuativi;</w:t>
      </w:r>
    </w:p>
    <w:p w14:paraId="78BEE4C0" w14:textId="77777777" w:rsidR="00B83DDF" w:rsidRPr="001E4A98" w:rsidRDefault="00B83DDF" w:rsidP="00B83DDF">
      <w:pPr>
        <w:numPr>
          <w:ilvl w:val="0"/>
          <w:numId w:val="5"/>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svolgono attività informativa nei confronti del responsabile affinché questi abbia elementi e riscontri sull’intera attività ministeriale;</w:t>
      </w:r>
    </w:p>
    <w:p w14:paraId="4E5A8379" w14:textId="77777777" w:rsidR="00B83DDF" w:rsidRPr="001E4A98" w:rsidRDefault="00B83DDF" w:rsidP="00B83DDF">
      <w:pPr>
        <w:numPr>
          <w:ilvl w:val="0"/>
          <w:numId w:val="5"/>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coadiuva</w:t>
      </w:r>
      <w:r w:rsidRPr="00CB085C">
        <w:rPr>
          <w:rFonts w:eastAsia="MS Mincho"/>
          <w:bCs/>
          <w:sz w:val="24"/>
          <w:szCs w:val="24"/>
          <w:lang w:eastAsia="ja-JP"/>
        </w:rPr>
        <w:t>no</w:t>
      </w:r>
      <w:r w:rsidRPr="001E4A98">
        <w:rPr>
          <w:rFonts w:eastAsia="MS Mincho"/>
          <w:bCs/>
          <w:sz w:val="24"/>
          <w:szCs w:val="24"/>
          <w:lang w:eastAsia="ja-JP"/>
        </w:rPr>
        <w:t xml:space="preserve"> il Responsabile per la prevenzione della corruzione nel monitoraggio del rispetto delle previsioni del piano da parte delle strutture e dei dirigenti di afferenza;</w:t>
      </w:r>
    </w:p>
    <w:p w14:paraId="01729E30" w14:textId="77777777" w:rsidR="00B83DDF" w:rsidRPr="001E4A98" w:rsidRDefault="00B83DDF" w:rsidP="00B83DDF">
      <w:pPr>
        <w:numPr>
          <w:ilvl w:val="0"/>
          <w:numId w:val="5"/>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segnala</w:t>
      </w:r>
      <w:r w:rsidRPr="00CB085C">
        <w:rPr>
          <w:rFonts w:eastAsia="MS Mincho"/>
          <w:bCs/>
          <w:sz w:val="24"/>
          <w:szCs w:val="24"/>
          <w:lang w:eastAsia="ja-JP"/>
        </w:rPr>
        <w:t>no</w:t>
      </w:r>
      <w:r w:rsidRPr="001E4A98">
        <w:rPr>
          <w:rFonts w:eastAsia="MS Mincho"/>
          <w:bCs/>
          <w:sz w:val="24"/>
          <w:szCs w:val="24"/>
          <w:lang w:eastAsia="ja-JP"/>
        </w:rPr>
        <w:t xml:space="preserve"> al Responsabile per la prevenzione della corruzione ogni esigenza di modifica del piano, in caso di accertate significative violazioni delle prescrizioni ovvero di intervenuti mutamenti nell’operare delle strutture di afferenza;</w:t>
      </w:r>
    </w:p>
    <w:p w14:paraId="252B5A20" w14:textId="77777777" w:rsidR="00B83DDF" w:rsidRDefault="00B83DDF" w:rsidP="00B83DDF">
      <w:pPr>
        <w:numPr>
          <w:ilvl w:val="0"/>
          <w:numId w:val="5"/>
        </w:numPr>
        <w:overflowPunct/>
        <w:autoSpaceDE/>
        <w:autoSpaceDN/>
        <w:adjustRightInd/>
        <w:jc w:val="both"/>
        <w:textAlignment w:val="auto"/>
        <w:rPr>
          <w:rFonts w:eastAsia="MS Mincho"/>
          <w:bCs/>
          <w:sz w:val="24"/>
          <w:szCs w:val="24"/>
          <w:lang w:eastAsia="ja-JP"/>
        </w:rPr>
      </w:pPr>
      <w:r w:rsidRPr="001E4A98">
        <w:rPr>
          <w:rFonts w:eastAsia="MS Mincho"/>
          <w:bCs/>
          <w:sz w:val="24"/>
          <w:szCs w:val="24"/>
          <w:lang w:eastAsia="ja-JP"/>
        </w:rPr>
        <w:t xml:space="preserve">osservano le misure contenute nel </w:t>
      </w:r>
      <w:r>
        <w:rPr>
          <w:rFonts w:eastAsia="MS Mincho"/>
          <w:bCs/>
          <w:sz w:val="24"/>
          <w:szCs w:val="24"/>
          <w:lang w:eastAsia="ja-JP"/>
        </w:rPr>
        <w:t>PTPC</w:t>
      </w:r>
      <w:r w:rsidRPr="001E4A98">
        <w:rPr>
          <w:rFonts w:eastAsia="MS Mincho"/>
          <w:bCs/>
          <w:sz w:val="24"/>
          <w:szCs w:val="24"/>
          <w:lang w:eastAsia="ja-JP"/>
        </w:rPr>
        <w:t>(articolo 1, co.14, L. 190/2012)</w:t>
      </w:r>
      <w:r>
        <w:rPr>
          <w:rFonts w:eastAsia="MS Mincho"/>
          <w:bCs/>
          <w:sz w:val="24"/>
          <w:szCs w:val="24"/>
          <w:lang w:eastAsia="ja-JP"/>
        </w:rPr>
        <w:t>;</w:t>
      </w:r>
    </w:p>
    <w:p w14:paraId="0B2D4A6E" w14:textId="4C05887C" w:rsidR="00B83DDF" w:rsidRDefault="00B83DDF" w:rsidP="00B83DDF">
      <w:pPr>
        <w:numPr>
          <w:ilvl w:val="0"/>
          <w:numId w:val="5"/>
        </w:numPr>
        <w:overflowPunct/>
        <w:autoSpaceDE/>
        <w:autoSpaceDN/>
        <w:adjustRightInd/>
        <w:jc w:val="both"/>
        <w:textAlignment w:val="auto"/>
        <w:rPr>
          <w:rFonts w:eastAsia="MS Mincho"/>
          <w:bCs/>
          <w:sz w:val="24"/>
          <w:szCs w:val="24"/>
          <w:lang w:eastAsia="ja-JP"/>
        </w:rPr>
      </w:pPr>
      <w:r>
        <w:rPr>
          <w:rFonts w:eastAsia="MS Mincho"/>
          <w:bCs/>
          <w:sz w:val="24"/>
          <w:szCs w:val="24"/>
          <w:lang w:eastAsia="ja-JP"/>
        </w:rPr>
        <w:t>partecipano al Gruppo di lavoro di cui al paragrafo 2,</w:t>
      </w:r>
      <w:r w:rsidR="00444B40">
        <w:rPr>
          <w:rFonts w:eastAsia="MS Mincho"/>
          <w:bCs/>
          <w:sz w:val="24"/>
          <w:szCs w:val="24"/>
          <w:lang w:eastAsia="ja-JP"/>
        </w:rPr>
        <w:t>6</w:t>
      </w:r>
      <w:r>
        <w:rPr>
          <w:rFonts w:eastAsia="MS Mincho"/>
          <w:bCs/>
          <w:sz w:val="24"/>
          <w:szCs w:val="24"/>
          <w:lang w:eastAsia="ja-JP"/>
        </w:rPr>
        <w:t xml:space="preserve"> </w:t>
      </w:r>
    </w:p>
    <w:p w14:paraId="638D23E8" w14:textId="77777777" w:rsidR="00B83DDF" w:rsidRPr="001E4A98" w:rsidRDefault="00B83DDF" w:rsidP="00B83DDF">
      <w:pPr>
        <w:overflowPunct/>
        <w:autoSpaceDE/>
        <w:autoSpaceDN/>
        <w:adjustRightInd/>
        <w:ind w:left="1429"/>
        <w:jc w:val="both"/>
        <w:textAlignment w:val="auto"/>
        <w:rPr>
          <w:rFonts w:eastAsia="MS Mincho"/>
          <w:bCs/>
          <w:sz w:val="24"/>
          <w:szCs w:val="24"/>
          <w:lang w:eastAsia="ja-JP"/>
        </w:rPr>
      </w:pPr>
    </w:p>
    <w:p w14:paraId="2E60E823" w14:textId="77777777" w:rsidR="009D6096" w:rsidRPr="00357B52" w:rsidRDefault="00B83DDF" w:rsidP="00B83DDF">
      <w:pPr>
        <w:overflowPunct/>
        <w:autoSpaceDE/>
        <w:autoSpaceDN/>
        <w:adjustRightInd/>
        <w:ind w:firstLine="709"/>
        <w:jc w:val="both"/>
        <w:textAlignment w:val="auto"/>
        <w:rPr>
          <w:rFonts w:eastAsia="MS Mincho"/>
          <w:bCs/>
          <w:sz w:val="24"/>
          <w:szCs w:val="24"/>
          <w:lang w:eastAsia="ja-JP"/>
        </w:rPr>
      </w:pPr>
      <w:r w:rsidRPr="00357B52">
        <w:rPr>
          <w:rFonts w:eastAsia="MS Mincho"/>
          <w:sz w:val="24"/>
          <w:szCs w:val="24"/>
          <w:lang w:eastAsia="ja-JP"/>
        </w:rPr>
        <w:t xml:space="preserve">Per l’USR Abruzzo sono pertanto individuati come </w:t>
      </w:r>
      <w:r w:rsidRPr="00357B52">
        <w:rPr>
          <w:rFonts w:eastAsia="MS Mincho"/>
          <w:bCs/>
          <w:sz w:val="24"/>
          <w:szCs w:val="24"/>
          <w:lang w:eastAsia="ja-JP"/>
        </w:rPr>
        <w:t>Referenti per la prevenzione della corruzione</w:t>
      </w:r>
      <w:r w:rsidR="009D6096" w:rsidRPr="00357B52">
        <w:rPr>
          <w:rFonts w:eastAsia="MS Mincho"/>
          <w:bCs/>
          <w:sz w:val="24"/>
          <w:szCs w:val="24"/>
          <w:lang w:eastAsia="ja-JP"/>
        </w:rPr>
        <w:t xml:space="preserve"> l’amministrazione periferica regionale :</w:t>
      </w:r>
    </w:p>
    <w:p w14:paraId="29E2E474" w14:textId="4EF94762" w:rsidR="009D6096" w:rsidRPr="00357B52" w:rsidRDefault="009D6096" w:rsidP="00B83DDF">
      <w:pPr>
        <w:overflowPunct/>
        <w:autoSpaceDE/>
        <w:autoSpaceDN/>
        <w:adjustRightInd/>
        <w:ind w:firstLine="709"/>
        <w:jc w:val="both"/>
        <w:textAlignment w:val="auto"/>
        <w:rPr>
          <w:rFonts w:eastAsia="MS Mincho"/>
          <w:bCs/>
          <w:sz w:val="24"/>
          <w:szCs w:val="24"/>
          <w:lang w:eastAsia="ja-JP"/>
        </w:rPr>
      </w:pPr>
    </w:p>
    <w:tbl>
      <w:tblPr>
        <w:tblStyle w:val="Grigliatabella"/>
        <w:tblW w:w="0" w:type="auto"/>
        <w:jc w:val="center"/>
        <w:tblLook w:val="04A0" w:firstRow="1" w:lastRow="0" w:firstColumn="1" w:lastColumn="0" w:noHBand="0" w:noVBand="1"/>
      </w:tblPr>
      <w:tblGrid>
        <w:gridCol w:w="3082"/>
        <w:gridCol w:w="3023"/>
      </w:tblGrid>
      <w:tr w:rsidR="009D6096" w:rsidRPr="00357B52" w14:paraId="0D2B34FA" w14:textId="77777777" w:rsidTr="00277269">
        <w:trPr>
          <w:jc w:val="center"/>
        </w:trPr>
        <w:tc>
          <w:tcPr>
            <w:tcW w:w="0" w:type="auto"/>
          </w:tcPr>
          <w:p w14:paraId="2B681A11" w14:textId="5B5E3DAE" w:rsidR="009D6096" w:rsidRPr="00277269" w:rsidRDefault="009D6096" w:rsidP="00277269">
            <w:pPr>
              <w:overflowPunct/>
              <w:autoSpaceDE/>
              <w:autoSpaceDN/>
              <w:adjustRightInd/>
              <w:textAlignment w:val="auto"/>
              <w:rPr>
                <w:rFonts w:eastAsia="MS Mincho"/>
                <w:b/>
                <w:sz w:val="24"/>
                <w:szCs w:val="24"/>
                <w:lang w:eastAsia="ja-JP"/>
              </w:rPr>
            </w:pPr>
            <w:r w:rsidRPr="00277269">
              <w:rPr>
                <w:rFonts w:eastAsia="MS Mincho"/>
                <w:b/>
                <w:sz w:val="24"/>
                <w:szCs w:val="24"/>
                <w:lang w:eastAsia="ja-JP"/>
              </w:rPr>
              <w:t>Struttura organizzativa</w:t>
            </w:r>
          </w:p>
        </w:tc>
        <w:tc>
          <w:tcPr>
            <w:tcW w:w="0" w:type="auto"/>
          </w:tcPr>
          <w:p w14:paraId="53BCCDAC" w14:textId="3324C99E" w:rsidR="009D6096" w:rsidRPr="00277269" w:rsidRDefault="009D6096" w:rsidP="00B83DDF">
            <w:pPr>
              <w:overflowPunct/>
              <w:autoSpaceDE/>
              <w:autoSpaceDN/>
              <w:adjustRightInd/>
              <w:jc w:val="both"/>
              <w:textAlignment w:val="auto"/>
              <w:rPr>
                <w:rFonts w:eastAsia="MS Mincho"/>
                <w:b/>
                <w:sz w:val="24"/>
                <w:szCs w:val="24"/>
                <w:lang w:eastAsia="ja-JP"/>
              </w:rPr>
            </w:pPr>
            <w:r w:rsidRPr="00277269">
              <w:rPr>
                <w:rFonts w:eastAsia="MS Mincho"/>
                <w:b/>
                <w:sz w:val="24"/>
                <w:szCs w:val="24"/>
                <w:lang w:eastAsia="ja-JP"/>
              </w:rPr>
              <w:t xml:space="preserve">Referente </w:t>
            </w:r>
          </w:p>
        </w:tc>
      </w:tr>
      <w:tr w:rsidR="009D6096" w:rsidRPr="00357B52" w14:paraId="48362D0B" w14:textId="77777777" w:rsidTr="00277269">
        <w:trPr>
          <w:jc w:val="center"/>
        </w:trPr>
        <w:tc>
          <w:tcPr>
            <w:tcW w:w="0" w:type="auto"/>
          </w:tcPr>
          <w:p w14:paraId="4D9C071A" w14:textId="26E92FEE" w:rsidR="009D6096" w:rsidRPr="00357B52" w:rsidRDefault="009D6096" w:rsidP="00B83DDF">
            <w:pPr>
              <w:overflowPunct/>
              <w:autoSpaceDE/>
              <w:autoSpaceDN/>
              <w:adjustRightInd/>
              <w:jc w:val="both"/>
              <w:textAlignment w:val="auto"/>
              <w:rPr>
                <w:rFonts w:eastAsia="MS Mincho"/>
                <w:bCs/>
                <w:sz w:val="24"/>
                <w:szCs w:val="24"/>
                <w:lang w:eastAsia="ja-JP"/>
              </w:rPr>
            </w:pPr>
            <w:r w:rsidRPr="00277269">
              <w:rPr>
                <w:rFonts w:eastAsia="MS Mincho"/>
                <w:bCs/>
                <w:sz w:val="24"/>
                <w:szCs w:val="24"/>
                <w:lang w:eastAsia="ja-JP"/>
              </w:rPr>
              <w:t>AT L’Aquila-Ufficio III</w:t>
            </w:r>
          </w:p>
        </w:tc>
        <w:tc>
          <w:tcPr>
            <w:tcW w:w="0" w:type="auto"/>
          </w:tcPr>
          <w:p w14:paraId="75C957B2" w14:textId="3ECE564D" w:rsidR="009D6096" w:rsidRPr="00357B52" w:rsidRDefault="009D6096" w:rsidP="00B83DDF">
            <w:pPr>
              <w:overflowPunct/>
              <w:autoSpaceDE/>
              <w:autoSpaceDN/>
              <w:adjustRightInd/>
              <w:jc w:val="both"/>
              <w:textAlignment w:val="auto"/>
              <w:rPr>
                <w:rFonts w:eastAsia="MS Mincho"/>
                <w:bCs/>
                <w:sz w:val="24"/>
                <w:szCs w:val="24"/>
                <w:lang w:eastAsia="ja-JP"/>
              </w:rPr>
            </w:pPr>
            <w:r w:rsidRPr="00357B52">
              <w:rPr>
                <w:rFonts w:eastAsia="MS Mincho"/>
                <w:bCs/>
                <w:sz w:val="24"/>
                <w:szCs w:val="24"/>
                <w:lang w:eastAsia="ja-JP"/>
              </w:rPr>
              <w:t>Dott.ssa Paola Iachini</w:t>
            </w:r>
          </w:p>
        </w:tc>
      </w:tr>
      <w:tr w:rsidR="009D6096" w:rsidRPr="00357B52" w14:paraId="1CEA543D" w14:textId="77777777" w:rsidTr="00277269">
        <w:trPr>
          <w:jc w:val="center"/>
        </w:trPr>
        <w:tc>
          <w:tcPr>
            <w:tcW w:w="0" w:type="auto"/>
          </w:tcPr>
          <w:p w14:paraId="616ACFB1" w14:textId="48D79D54" w:rsidR="009D6096" w:rsidRPr="00357B52" w:rsidRDefault="009D6096" w:rsidP="00B83DDF">
            <w:pPr>
              <w:overflowPunct/>
              <w:autoSpaceDE/>
              <w:autoSpaceDN/>
              <w:adjustRightInd/>
              <w:jc w:val="both"/>
              <w:textAlignment w:val="auto"/>
              <w:rPr>
                <w:rFonts w:eastAsia="MS Mincho"/>
                <w:bCs/>
                <w:sz w:val="24"/>
                <w:szCs w:val="24"/>
                <w:lang w:eastAsia="ja-JP"/>
              </w:rPr>
            </w:pPr>
            <w:r w:rsidRPr="00357B52">
              <w:rPr>
                <w:rFonts w:eastAsia="MS Mincho"/>
                <w:bCs/>
                <w:sz w:val="24"/>
                <w:szCs w:val="24"/>
                <w:lang w:eastAsia="ja-JP"/>
              </w:rPr>
              <w:t>AT Pescara-Chieti-Ufficio IV</w:t>
            </w:r>
          </w:p>
        </w:tc>
        <w:tc>
          <w:tcPr>
            <w:tcW w:w="0" w:type="auto"/>
          </w:tcPr>
          <w:p w14:paraId="59AEAB31" w14:textId="74AB1ADC" w:rsidR="009D6096" w:rsidRPr="00357B52" w:rsidRDefault="009D6096" w:rsidP="00B83DDF">
            <w:pPr>
              <w:overflowPunct/>
              <w:autoSpaceDE/>
              <w:autoSpaceDN/>
              <w:adjustRightInd/>
              <w:jc w:val="both"/>
              <w:textAlignment w:val="auto"/>
              <w:rPr>
                <w:rFonts w:eastAsia="MS Mincho"/>
                <w:bCs/>
                <w:sz w:val="24"/>
                <w:szCs w:val="24"/>
                <w:lang w:eastAsia="ja-JP"/>
              </w:rPr>
            </w:pPr>
            <w:r w:rsidRPr="00357B52">
              <w:rPr>
                <w:rFonts w:eastAsia="MS Mincho"/>
                <w:bCs/>
                <w:sz w:val="24"/>
                <w:szCs w:val="24"/>
                <w:lang w:eastAsia="ja-JP"/>
              </w:rPr>
              <w:t>Dott.ssa Maristella Fortunato</w:t>
            </w:r>
          </w:p>
        </w:tc>
      </w:tr>
      <w:tr w:rsidR="009D6096" w14:paraId="3B3BF889" w14:textId="77777777" w:rsidTr="00277269">
        <w:trPr>
          <w:jc w:val="center"/>
        </w:trPr>
        <w:tc>
          <w:tcPr>
            <w:tcW w:w="0" w:type="auto"/>
          </w:tcPr>
          <w:p w14:paraId="64AE6F0A" w14:textId="41787E7B" w:rsidR="009D6096" w:rsidRPr="00357B52" w:rsidRDefault="009D6096" w:rsidP="00B83DDF">
            <w:pPr>
              <w:overflowPunct/>
              <w:autoSpaceDE/>
              <w:autoSpaceDN/>
              <w:adjustRightInd/>
              <w:jc w:val="both"/>
              <w:textAlignment w:val="auto"/>
              <w:rPr>
                <w:rFonts w:eastAsia="MS Mincho"/>
                <w:bCs/>
                <w:sz w:val="24"/>
                <w:szCs w:val="24"/>
                <w:lang w:eastAsia="ja-JP"/>
              </w:rPr>
            </w:pPr>
            <w:r w:rsidRPr="00357B52">
              <w:rPr>
                <w:rFonts w:eastAsia="MS Mincho"/>
                <w:bCs/>
                <w:sz w:val="24"/>
                <w:szCs w:val="24"/>
                <w:lang w:eastAsia="ja-JP"/>
              </w:rPr>
              <w:t>AT Teramo-Ufficio V</w:t>
            </w:r>
          </w:p>
        </w:tc>
        <w:tc>
          <w:tcPr>
            <w:tcW w:w="0" w:type="auto"/>
          </w:tcPr>
          <w:p w14:paraId="12E6CC65" w14:textId="4033CE4E" w:rsidR="009D6096" w:rsidRDefault="009D6096" w:rsidP="00B83DDF">
            <w:pPr>
              <w:overflowPunct/>
              <w:autoSpaceDE/>
              <w:autoSpaceDN/>
              <w:adjustRightInd/>
              <w:jc w:val="both"/>
              <w:textAlignment w:val="auto"/>
              <w:rPr>
                <w:rFonts w:eastAsia="MS Mincho"/>
                <w:bCs/>
                <w:sz w:val="24"/>
                <w:szCs w:val="24"/>
                <w:lang w:eastAsia="ja-JP"/>
              </w:rPr>
            </w:pPr>
            <w:r w:rsidRPr="00357B52">
              <w:rPr>
                <w:rFonts w:eastAsia="MS Mincho"/>
                <w:bCs/>
                <w:sz w:val="24"/>
                <w:szCs w:val="24"/>
                <w:lang w:eastAsia="ja-JP"/>
              </w:rPr>
              <w:t>Dott. Massimiliano Nardocci</w:t>
            </w:r>
            <w:r>
              <w:rPr>
                <w:rFonts w:eastAsia="MS Mincho"/>
                <w:bCs/>
                <w:sz w:val="24"/>
                <w:szCs w:val="24"/>
                <w:lang w:eastAsia="ja-JP"/>
              </w:rPr>
              <w:t xml:space="preserve"> </w:t>
            </w:r>
          </w:p>
        </w:tc>
      </w:tr>
    </w:tbl>
    <w:p w14:paraId="4C34642D" w14:textId="77777777" w:rsidR="009D6096" w:rsidRDefault="009D6096" w:rsidP="00B83DDF">
      <w:pPr>
        <w:overflowPunct/>
        <w:autoSpaceDE/>
        <w:autoSpaceDN/>
        <w:adjustRightInd/>
        <w:ind w:firstLine="709"/>
        <w:jc w:val="both"/>
        <w:textAlignment w:val="auto"/>
        <w:rPr>
          <w:rFonts w:eastAsia="MS Mincho"/>
          <w:bCs/>
          <w:sz w:val="24"/>
          <w:szCs w:val="24"/>
          <w:lang w:eastAsia="ja-JP"/>
        </w:rPr>
      </w:pPr>
    </w:p>
    <w:p w14:paraId="72A56AA6" w14:textId="77777777" w:rsidR="009D6096" w:rsidRDefault="009D6096" w:rsidP="00B83DDF">
      <w:pPr>
        <w:overflowPunct/>
        <w:autoSpaceDE/>
        <w:autoSpaceDN/>
        <w:adjustRightInd/>
        <w:ind w:firstLine="709"/>
        <w:jc w:val="both"/>
        <w:textAlignment w:val="auto"/>
        <w:rPr>
          <w:rFonts w:eastAsia="MS Mincho"/>
          <w:bCs/>
          <w:sz w:val="24"/>
          <w:szCs w:val="24"/>
          <w:lang w:eastAsia="ja-JP"/>
        </w:rPr>
      </w:pPr>
    </w:p>
    <w:p w14:paraId="06D3E3E7" w14:textId="77777777" w:rsidR="00B83DDF" w:rsidRDefault="00B83DDF" w:rsidP="00B83DDF">
      <w:pPr>
        <w:overflowPunct/>
        <w:autoSpaceDE/>
        <w:autoSpaceDN/>
        <w:adjustRightInd/>
        <w:ind w:firstLine="708"/>
        <w:jc w:val="both"/>
        <w:textAlignment w:val="auto"/>
        <w:rPr>
          <w:rFonts w:eastAsia="MS Mincho"/>
          <w:sz w:val="24"/>
          <w:szCs w:val="24"/>
          <w:lang w:eastAsia="ja-JP"/>
        </w:rPr>
      </w:pPr>
      <w:r>
        <w:rPr>
          <w:rFonts w:eastAsia="MS Mincho"/>
          <w:sz w:val="24"/>
          <w:szCs w:val="24"/>
          <w:lang w:eastAsia="ja-JP"/>
        </w:rPr>
        <w:t>I suddetti Referenti, nell’ambito del territorio di competenza, sono incaricati dello svolgimento delle attività secondo il sottoelencato schema di competenze:</w:t>
      </w:r>
    </w:p>
    <w:p w14:paraId="09DABCB5" w14:textId="77777777" w:rsidR="00B83DDF" w:rsidRPr="004D2EA5" w:rsidRDefault="00B83DDF" w:rsidP="00B83DDF">
      <w:pPr>
        <w:overflowPunct/>
        <w:autoSpaceDE/>
        <w:autoSpaceDN/>
        <w:adjustRightInd/>
        <w:jc w:val="both"/>
        <w:textAlignment w:val="auto"/>
        <w:rPr>
          <w:rFonts w:eastAsia="MS Mincho"/>
          <w:sz w:val="24"/>
          <w:szCs w:val="24"/>
          <w:lang w:eastAsia="ja-JP"/>
        </w:rPr>
      </w:pPr>
    </w:p>
    <w:p w14:paraId="2786308A" w14:textId="77777777" w:rsidR="00B83DDF" w:rsidRDefault="00B83DDF" w:rsidP="00B83DDF">
      <w:pPr>
        <w:overflowPunct/>
        <w:autoSpaceDE/>
        <w:autoSpaceDN/>
        <w:adjustRightInd/>
        <w:ind w:firstLine="709"/>
        <w:jc w:val="both"/>
        <w:textAlignment w:val="auto"/>
        <w:rPr>
          <w:rFonts w:eastAsia="MS Mincho"/>
          <w:sz w:val="24"/>
          <w:szCs w:val="24"/>
          <w:lang w:eastAsia="ja-JP"/>
        </w:rPr>
      </w:pPr>
      <w:r>
        <w:rPr>
          <w:rFonts w:eastAsia="MS Mincho"/>
          <w:noProof/>
          <w:sz w:val="24"/>
          <w:szCs w:val="24"/>
        </w:rPr>
        <w:lastRenderedPageBreak/>
        <w:drawing>
          <wp:inline distT="0" distB="0" distL="0" distR="0" wp14:anchorId="6A0DA964" wp14:editId="29285CE3">
            <wp:extent cx="5486400" cy="5705475"/>
            <wp:effectExtent l="0" t="38100" r="0" b="28575"/>
            <wp:docPr id="6" name="Diagram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200EE3B" w14:textId="77777777" w:rsidR="00B83DDF" w:rsidRDefault="00B83DDF" w:rsidP="00B83DDF">
      <w:pPr>
        <w:overflowPunct/>
        <w:autoSpaceDE/>
        <w:autoSpaceDN/>
        <w:adjustRightInd/>
        <w:ind w:firstLine="709"/>
        <w:jc w:val="both"/>
        <w:textAlignment w:val="auto"/>
        <w:rPr>
          <w:rFonts w:eastAsia="MS Mincho"/>
          <w:sz w:val="24"/>
          <w:szCs w:val="24"/>
          <w:lang w:eastAsia="ja-JP"/>
        </w:rPr>
      </w:pPr>
    </w:p>
    <w:p w14:paraId="58C02DF1" w14:textId="77777777" w:rsidR="00B83DDF" w:rsidRDefault="00B83DDF" w:rsidP="00B83DDF">
      <w:pPr>
        <w:overflowPunct/>
        <w:autoSpaceDE/>
        <w:autoSpaceDN/>
        <w:adjustRightInd/>
        <w:spacing w:after="200" w:line="276" w:lineRule="auto"/>
        <w:textAlignment w:val="auto"/>
        <w:rPr>
          <w:rFonts w:eastAsia="MS Mincho"/>
          <w:sz w:val="24"/>
          <w:szCs w:val="24"/>
          <w:lang w:eastAsia="ja-JP"/>
        </w:rPr>
      </w:pPr>
      <w:r>
        <w:rPr>
          <w:rFonts w:eastAsia="MS Mincho"/>
          <w:sz w:val="24"/>
          <w:szCs w:val="24"/>
          <w:lang w:eastAsia="ja-JP"/>
        </w:rPr>
        <w:br w:type="page"/>
      </w:r>
    </w:p>
    <w:p w14:paraId="5FAF4E97" w14:textId="138A88BF" w:rsidR="00B83DDF" w:rsidRDefault="00B83DDF" w:rsidP="00277269">
      <w:pPr>
        <w:pStyle w:val="Titolo2"/>
        <w:numPr>
          <w:ilvl w:val="1"/>
          <w:numId w:val="48"/>
        </w:numPr>
      </w:pPr>
      <w:bookmarkStart w:id="36" w:name="_Toc66378903"/>
      <w:bookmarkStart w:id="37" w:name="_Toc442115460"/>
      <w:r>
        <w:lastRenderedPageBreak/>
        <w:t>La struttura a supporto del RPC: (2) il Gruppo di lavoro regionale</w:t>
      </w:r>
      <w:bookmarkEnd w:id="36"/>
    </w:p>
    <w:p w14:paraId="6366E11A" w14:textId="77777777" w:rsidR="00B83DDF" w:rsidRDefault="00B83DDF" w:rsidP="00B83DDF">
      <w:pPr>
        <w:overflowPunct/>
        <w:ind w:firstLine="576"/>
        <w:textAlignment w:val="auto"/>
        <w:rPr>
          <w:rFonts w:eastAsiaTheme="minorHAnsi"/>
          <w:color w:val="000000"/>
          <w:sz w:val="24"/>
          <w:szCs w:val="23"/>
          <w:lang w:eastAsia="en-US"/>
        </w:rPr>
      </w:pPr>
    </w:p>
    <w:p w14:paraId="7CD69203" w14:textId="52795452" w:rsidR="00B83DDF" w:rsidRDefault="00B83DDF" w:rsidP="00323113">
      <w:pPr>
        <w:overflowPunct/>
        <w:ind w:firstLine="576"/>
        <w:jc w:val="both"/>
        <w:textAlignment w:val="auto"/>
        <w:rPr>
          <w:rFonts w:eastAsiaTheme="minorHAnsi"/>
          <w:color w:val="000000"/>
          <w:sz w:val="24"/>
          <w:szCs w:val="23"/>
          <w:lang w:eastAsia="en-US"/>
        </w:rPr>
      </w:pPr>
      <w:r>
        <w:rPr>
          <w:rFonts w:eastAsiaTheme="minorHAnsi"/>
          <w:color w:val="000000"/>
          <w:sz w:val="24"/>
          <w:szCs w:val="23"/>
          <w:lang w:eastAsia="en-US"/>
        </w:rPr>
        <w:t>Con decreto direttoriale n.41.del 2 aprile 2019 è stato</w:t>
      </w:r>
      <w:r w:rsidRPr="008E362E">
        <w:rPr>
          <w:rFonts w:eastAsiaTheme="minorHAnsi"/>
          <w:color w:val="000000"/>
          <w:sz w:val="24"/>
          <w:szCs w:val="23"/>
          <w:lang w:eastAsia="en-US"/>
        </w:rPr>
        <w:t xml:space="preserve"> istituito </w:t>
      </w:r>
      <w:r>
        <w:rPr>
          <w:rFonts w:eastAsiaTheme="minorHAnsi"/>
          <w:color w:val="000000"/>
          <w:sz w:val="24"/>
          <w:szCs w:val="23"/>
          <w:lang w:eastAsia="en-US"/>
        </w:rPr>
        <w:t>il G</w:t>
      </w:r>
      <w:r w:rsidRPr="008E362E">
        <w:rPr>
          <w:rFonts w:eastAsiaTheme="minorHAnsi"/>
          <w:color w:val="000000"/>
          <w:sz w:val="24"/>
          <w:szCs w:val="23"/>
          <w:lang w:eastAsia="en-US"/>
        </w:rPr>
        <w:t xml:space="preserve">ruppo di lavoro </w:t>
      </w:r>
      <w:r>
        <w:rPr>
          <w:rFonts w:eastAsiaTheme="minorHAnsi"/>
          <w:color w:val="000000"/>
          <w:sz w:val="24"/>
          <w:szCs w:val="23"/>
          <w:lang w:eastAsia="en-US"/>
        </w:rPr>
        <w:t xml:space="preserve">tecnico-amministrativo intercompartimentale </w:t>
      </w:r>
      <w:r w:rsidRPr="008E362E">
        <w:rPr>
          <w:rFonts w:eastAsiaTheme="minorHAnsi"/>
          <w:color w:val="000000"/>
          <w:sz w:val="24"/>
          <w:szCs w:val="23"/>
          <w:lang w:eastAsia="en-US"/>
        </w:rPr>
        <w:t xml:space="preserve">regionale </w:t>
      </w:r>
      <w:r>
        <w:rPr>
          <w:rFonts w:eastAsiaTheme="minorHAnsi"/>
          <w:color w:val="000000"/>
          <w:sz w:val="24"/>
          <w:szCs w:val="23"/>
          <w:lang w:eastAsia="en-US"/>
        </w:rPr>
        <w:t xml:space="preserve">(di seguito denominato GdL) </w:t>
      </w:r>
      <w:r w:rsidRPr="008E362E">
        <w:rPr>
          <w:rFonts w:eastAsiaTheme="minorHAnsi"/>
          <w:color w:val="000000"/>
          <w:sz w:val="24"/>
          <w:szCs w:val="23"/>
          <w:lang w:eastAsia="en-US"/>
        </w:rPr>
        <w:t>costituito</w:t>
      </w:r>
      <w:r>
        <w:rPr>
          <w:rFonts w:eastAsiaTheme="minorHAnsi"/>
          <w:color w:val="000000"/>
          <w:sz w:val="24"/>
          <w:szCs w:val="23"/>
          <w:lang w:eastAsia="en-US"/>
        </w:rPr>
        <w:t xml:space="preserve"> da</w:t>
      </w:r>
      <w:r w:rsidRPr="008E362E">
        <w:rPr>
          <w:rFonts w:eastAsiaTheme="minorHAnsi"/>
          <w:color w:val="000000"/>
          <w:sz w:val="24"/>
          <w:szCs w:val="23"/>
          <w:lang w:eastAsia="en-US"/>
        </w:rPr>
        <w:t xml:space="preserve">i Referenti per la PCT, </w:t>
      </w:r>
      <w:r>
        <w:rPr>
          <w:rFonts w:eastAsiaTheme="minorHAnsi"/>
          <w:color w:val="000000"/>
          <w:sz w:val="24"/>
          <w:szCs w:val="23"/>
          <w:lang w:eastAsia="en-US"/>
        </w:rPr>
        <w:t xml:space="preserve">alcuni </w:t>
      </w:r>
      <w:r w:rsidRPr="008E362E">
        <w:rPr>
          <w:rFonts w:eastAsiaTheme="minorHAnsi"/>
          <w:color w:val="000000"/>
          <w:sz w:val="24"/>
          <w:szCs w:val="23"/>
          <w:lang w:eastAsia="en-US"/>
        </w:rPr>
        <w:t>Dirigenti</w:t>
      </w:r>
      <w:r w:rsidR="00805135">
        <w:rPr>
          <w:rFonts w:eastAsiaTheme="minorHAnsi"/>
          <w:color w:val="000000"/>
          <w:sz w:val="24"/>
          <w:szCs w:val="23"/>
          <w:lang w:eastAsia="en-US"/>
        </w:rPr>
        <w:t xml:space="preserve"> </w:t>
      </w:r>
      <w:r w:rsidRPr="008E362E">
        <w:rPr>
          <w:rFonts w:eastAsiaTheme="minorHAnsi"/>
          <w:color w:val="000000"/>
          <w:sz w:val="24"/>
          <w:szCs w:val="23"/>
          <w:lang w:eastAsia="en-US"/>
        </w:rPr>
        <w:t xml:space="preserve">scolastici di istituzioni scolastiche delle diverse province, </w:t>
      </w:r>
      <w:r>
        <w:rPr>
          <w:rFonts w:eastAsiaTheme="minorHAnsi"/>
          <w:color w:val="000000"/>
          <w:sz w:val="24"/>
          <w:szCs w:val="23"/>
          <w:lang w:eastAsia="en-US"/>
        </w:rPr>
        <w:t>un</w:t>
      </w:r>
      <w:r w:rsidRPr="008E362E">
        <w:rPr>
          <w:rFonts w:eastAsiaTheme="minorHAnsi"/>
          <w:color w:val="000000"/>
          <w:sz w:val="24"/>
          <w:szCs w:val="23"/>
          <w:lang w:eastAsia="en-US"/>
        </w:rPr>
        <w:t xml:space="preserve"> DSGA</w:t>
      </w:r>
      <w:r>
        <w:rPr>
          <w:rFonts w:eastAsiaTheme="minorHAnsi"/>
          <w:color w:val="000000"/>
          <w:sz w:val="24"/>
          <w:szCs w:val="23"/>
          <w:lang w:eastAsia="en-US"/>
        </w:rPr>
        <w:t xml:space="preserve"> ei funzionari informatico/statistici dell’USR e opera sotto il coordinamento del </w:t>
      </w:r>
      <w:r w:rsidRPr="008E362E">
        <w:rPr>
          <w:rFonts w:eastAsiaTheme="minorHAnsi"/>
          <w:color w:val="000000"/>
          <w:sz w:val="24"/>
          <w:szCs w:val="23"/>
          <w:lang w:eastAsia="en-US"/>
        </w:rPr>
        <w:t>RPCT</w:t>
      </w:r>
      <w:r>
        <w:rPr>
          <w:rFonts w:eastAsiaTheme="minorHAnsi"/>
          <w:color w:val="000000"/>
          <w:sz w:val="24"/>
          <w:szCs w:val="23"/>
          <w:lang w:eastAsia="en-US"/>
        </w:rPr>
        <w:t xml:space="preserve"> con il compito </w:t>
      </w:r>
      <w:r w:rsidRPr="008E362E">
        <w:rPr>
          <w:rFonts w:eastAsiaTheme="minorHAnsi"/>
          <w:color w:val="000000"/>
          <w:sz w:val="24"/>
          <w:szCs w:val="23"/>
          <w:lang w:eastAsia="en-US"/>
        </w:rPr>
        <w:t>di</w:t>
      </w:r>
      <w:r>
        <w:rPr>
          <w:rFonts w:eastAsiaTheme="minorHAnsi"/>
          <w:color w:val="000000"/>
          <w:sz w:val="24"/>
          <w:szCs w:val="23"/>
          <w:lang w:eastAsia="en-US"/>
        </w:rPr>
        <w:t>:</w:t>
      </w:r>
    </w:p>
    <w:p w14:paraId="4EAC68B0" w14:textId="77777777" w:rsidR="00B83DDF" w:rsidRDefault="00B83DDF" w:rsidP="00B43944">
      <w:pPr>
        <w:pStyle w:val="Paragrafoelenco"/>
        <w:numPr>
          <w:ilvl w:val="0"/>
          <w:numId w:val="28"/>
        </w:numPr>
        <w:overflowPunct/>
        <w:textAlignment w:val="auto"/>
        <w:rPr>
          <w:rFonts w:eastAsiaTheme="minorHAnsi"/>
          <w:color w:val="000000"/>
          <w:sz w:val="24"/>
          <w:szCs w:val="23"/>
          <w:lang w:eastAsia="en-US"/>
        </w:rPr>
      </w:pPr>
      <w:r w:rsidRPr="00997096">
        <w:rPr>
          <w:rFonts w:eastAsiaTheme="minorHAnsi"/>
          <w:color w:val="000000"/>
          <w:sz w:val="24"/>
          <w:szCs w:val="23"/>
          <w:lang w:eastAsia="en-US"/>
        </w:rPr>
        <w:t>approfondire, ogni processo</w:t>
      </w:r>
      <w:r>
        <w:rPr>
          <w:rFonts w:eastAsiaTheme="minorHAnsi"/>
          <w:color w:val="000000"/>
          <w:sz w:val="24"/>
          <w:szCs w:val="23"/>
          <w:lang w:eastAsia="en-US"/>
        </w:rPr>
        <w:t xml:space="preserve"> a rischio corruttivo mappato nel piano triennale precedente;</w:t>
      </w:r>
    </w:p>
    <w:p w14:paraId="4738FB7C" w14:textId="13A4B15F" w:rsidR="00B83DDF" w:rsidRDefault="00B83DDF" w:rsidP="00323113">
      <w:pPr>
        <w:pStyle w:val="Paragrafoelenco"/>
        <w:numPr>
          <w:ilvl w:val="0"/>
          <w:numId w:val="28"/>
        </w:numPr>
        <w:overflowPunct/>
        <w:jc w:val="both"/>
        <w:textAlignment w:val="auto"/>
        <w:rPr>
          <w:rFonts w:eastAsiaTheme="minorHAnsi"/>
          <w:color w:val="000000"/>
          <w:sz w:val="24"/>
          <w:szCs w:val="23"/>
          <w:lang w:eastAsia="en-US"/>
        </w:rPr>
      </w:pPr>
      <w:r>
        <w:rPr>
          <w:rFonts w:eastAsiaTheme="minorHAnsi"/>
          <w:color w:val="000000"/>
          <w:sz w:val="24"/>
          <w:szCs w:val="23"/>
          <w:lang w:eastAsia="en-US"/>
        </w:rPr>
        <w:t xml:space="preserve">collaborare alla necessaria fase successiva </w:t>
      </w:r>
      <w:r w:rsidRPr="00997096">
        <w:rPr>
          <w:rFonts w:eastAsiaTheme="minorHAnsi"/>
          <w:color w:val="000000"/>
          <w:sz w:val="24"/>
          <w:szCs w:val="23"/>
          <w:lang w:eastAsia="en-US"/>
        </w:rPr>
        <w:t>di individuazione</w:t>
      </w:r>
      <w:r w:rsidR="00805135">
        <w:rPr>
          <w:rFonts w:eastAsiaTheme="minorHAnsi"/>
          <w:color w:val="000000"/>
          <w:sz w:val="24"/>
          <w:szCs w:val="23"/>
          <w:lang w:eastAsia="en-US"/>
        </w:rPr>
        <w:t xml:space="preserve"> </w:t>
      </w:r>
      <w:r w:rsidRPr="00997096">
        <w:rPr>
          <w:rFonts w:eastAsiaTheme="minorHAnsi"/>
          <w:color w:val="000000"/>
          <w:sz w:val="24"/>
          <w:szCs w:val="23"/>
          <w:lang w:eastAsia="en-US"/>
        </w:rPr>
        <w:t>delle misure di tratta</w:t>
      </w:r>
      <w:r>
        <w:rPr>
          <w:rFonts w:eastAsiaTheme="minorHAnsi"/>
          <w:color w:val="000000"/>
          <w:sz w:val="24"/>
          <w:szCs w:val="23"/>
          <w:lang w:eastAsia="en-US"/>
        </w:rPr>
        <w:t>mento dei rischi e prevenzione;</w:t>
      </w:r>
    </w:p>
    <w:p w14:paraId="70148BD3" w14:textId="30354C59" w:rsidR="00B83DDF" w:rsidRDefault="00B83DDF" w:rsidP="00B43944">
      <w:pPr>
        <w:pStyle w:val="Paragrafoelenco"/>
        <w:numPr>
          <w:ilvl w:val="0"/>
          <w:numId w:val="28"/>
        </w:numPr>
        <w:overflowPunct/>
        <w:textAlignment w:val="auto"/>
        <w:rPr>
          <w:rFonts w:ascii="Calibri" w:eastAsia="Calibri" w:hAnsi="Calibri"/>
          <w:sz w:val="24"/>
          <w:szCs w:val="22"/>
          <w:lang w:eastAsia="en-US"/>
        </w:rPr>
      </w:pPr>
      <w:r w:rsidRPr="008E362E">
        <w:rPr>
          <w:rFonts w:eastAsiaTheme="minorHAnsi"/>
          <w:color w:val="000000"/>
          <w:sz w:val="24"/>
          <w:szCs w:val="23"/>
          <w:lang w:eastAsia="en-US"/>
        </w:rPr>
        <w:t>monitorare l</w:t>
      </w:r>
      <w:r>
        <w:rPr>
          <w:rFonts w:eastAsiaTheme="minorHAnsi"/>
          <w:color w:val="000000"/>
          <w:sz w:val="24"/>
          <w:szCs w:val="23"/>
          <w:lang w:eastAsia="en-US"/>
        </w:rPr>
        <w:t>’</w:t>
      </w:r>
      <w:r w:rsidRPr="008E362E">
        <w:rPr>
          <w:rFonts w:eastAsiaTheme="minorHAnsi"/>
          <w:color w:val="000000"/>
          <w:sz w:val="24"/>
          <w:szCs w:val="23"/>
          <w:lang w:eastAsia="en-US"/>
        </w:rPr>
        <w:t>attuazione di tutte le misure del</w:t>
      </w:r>
      <w:r w:rsidR="00805135">
        <w:rPr>
          <w:rFonts w:eastAsiaTheme="minorHAnsi"/>
          <w:color w:val="000000"/>
          <w:sz w:val="24"/>
          <w:szCs w:val="23"/>
          <w:lang w:eastAsia="en-US"/>
        </w:rPr>
        <w:t xml:space="preserve"> </w:t>
      </w:r>
      <w:r w:rsidRPr="008E362E">
        <w:rPr>
          <w:rFonts w:eastAsiaTheme="minorHAnsi"/>
          <w:color w:val="000000"/>
          <w:sz w:val="24"/>
          <w:szCs w:val="23"/>
          <w:lang w:eastAsia="en-US"/>
        </w:rPr>
        <w:t>Piano</w:t>
      </w:r>
      <w:r>
        <w:rPr>
          <w:rFonts w:eastAsiaTheme="minorHAnsi"/>
          <w:color w:val="000000"/>
          <w:sz w:val="24"/>
          <w:szCs w:val="23"/>
          <w:lang w:eastAsia="en-US"/>
        </w:rPr>
        <w:t>;</w:t>
      </w:r>
    </w:p>
    <w:p w14:paraId="5F451E4D" w14:textId="77777777" w:rsidR="00B83DDF" w:rsidRDefault="00B83DDF" w:rsidP="00323113">
      <w:pPr>
        <w:pStyle w:val="Paragrafoelenco"/>
        <w:numPr>
          <w:ilvl w:val="0"/>
          <w:numId w:val="28"/>
        </w:numPr>
        <w:overflowPunct/>
        <w:jc w:val="both"/>
        <w:textAlignment w:val="auto"/>
      </w:pPr>
      <w:r>
        <w:rPr>
          <w:rFonts w:eastAsiaTheme="minorHAnsi"/>
          <w:color w:val="000000"/>
          <w:sz w:val="24"/>
          <w:szCs w:val="23"/>
          <w:lang w:eastAsia="en-US"/>
        </w:rPr>
        <w:t>operare una</w:t>
      </w:r>
      <w:r w:rsidRPr="008E362E">
        <w:rPr>
          <w:rFonts w:eastAsiaTheme="minorHAnsi"/>
          <w:color w:val="000000"/>
          <w:sz w:val="24"/>
          <w:szCs w:val="23"/>
          <w:lang w:eastAsia="en-US"/>
        </w:rPr>
        <w:t xml:space="preserve"> lettura dei dati in un</w:t>
      </w:r>
      <w:r>
        <w:rPr>
          <w:rFonts w:eastAsiaTheme="minorHAnsi"/>
          <w:color w:val="000000"/>
          <w:sz w:val="24"/>
          <w:szCs w:val="23"/>
          <w:lang w:eastAsia="en-US"/>
        </w:rPr>
        <w:t>’ott</w:t>
      </w:r>
      <w:r w:rsidRPr="008E362E">
        <w:rPr>
          <w:rFonts w:eastAsiaTheme="minorHAnsi"/>
          <w:color w:val="000000"/>
          <w:sz w:val="24"/>
          <w:szCs w:val="23"/>
          <w:lang w:eastAsia="en-US"/>
        </w:rPr>
        <w:t>ica di riprogettazione del Piano e delle azioni.</w:t>
      </w:r>
    </w:p>
    <w:p w14:paraId="79A86B87" w14:textId="77777777" w:rsidR="00B83DDF" w:rsidRDefault="00B83DDF" w:rsidP="00277269">
      <w:pPr>
        <w:overflowPunct/>
        <w:ind w:left="423"/>
        <w:textAlignment w:val="auto"/>
      </w:pPr>
    </w:p>
    <w:p w14:paraId="4D32080A" w14:textId="5A52308A" w:rsidR="00B83DDF" w:rsidRPr="00FB4771" w:rsidRDefault="00B83DDF" w:rsidP="00277269">
      <w:pPr>
        <w:pStyle w:val="Titolo2"/>
        <w:numPr>
          <w:ilvl w:val="1"/>
          <w:numId w:val="48"/>
        </w:numPr>
      </w:pPr>
      <w:bookmarkStart w:id="38" w:name="_Toc66378904"/>
      <w:r>
        <w:rPr>
          <w:lang w:eastAsia="ja-JP"/>
        </w:rPr>
        <w:t xml:space="preserve">La struttura a supporto del RPC: (3) i </w:t>
      </w:r>
      <w:r w:rsidRPr="00FB4771">
        <w:t>dirigenti</w:t>
      </w:r>
      <w:bookmarkEnd w:id="37"/>
      <w:r>
        <w:t xml:space="preserve"> scolastici</w:t>
      </w:r>
      <w:bookmarkEnd w:id="38"/>
    </w:p>
    <w:p w14:paraId="136B33FD" w14:textId="77777777" w:rsidR="00B83DDF" w:rsidRPr="00FB4771" w:rsidRDefault="00B83DDF" w:rsidP="00B83DDF">
      <w:pPr>
        <w:overflowPunct/>
        <w:autoSpaceDE/>
        <w:autoSpaceDN/>
        <w:adjustRightInd/>
        <w:ind w:firstLine="709"/>
        <w:jc w:val="both"/>
        <w:textAlignment w:val="auto"/>
        <w:rPr>
          <w:rFonts w:ascii="Garamond" w:eastAsia="MS Mincho" w:hAnsi="Garamond"/>
          <w:bCs/>
          <w:sz w:val="24"/>
          <w:szCs w:val="24"/>
          <w:lang w:eastAsia="ja-JP"/>
        </w:rPr>
      </w:pPr>
    </w:p>
    <w:p w14:paraId="12B627E9" w14:textId="1D4AC730" w:rsidR="00B83DDF" w:rsidRPr="00FB4771" w:rsidRDefault="00B83DDF" w:rsidP="00B83DDF">
      <w:pPr>
        <w:overflowPunct/>
        <w:autoSpaceDE/>
        <w:autoSpaceDN/>
        <w:adjustRightInd/>
        <w:ind w:firstLine="709"/>
        <w:jc w:val="both"/>
        <w:textAlignment w:val="auto"/>
        <w:rPr>
          <w:rFonts w:ascii="Garamond" w:eastAsia="MS Mincho" w:hAnsi="Garamond"/>
          <w:bCs/>
          <w:sz w:val="24"/>
          <w:szCs w:val="24"/>
          <w:lang w:eastAsia="ja-JP"/>
        </w:rPr>
      </w:pPr>
      <w:r w:rsidRPr="00FB4771">
        <w:rPr>
          <w:rFonts w:eastAsia="MS Mincho"/>
          <w:bCs/>
          <w:sz w:val="24"/>
          <w:szCs w:val="24"/>
          <w:lang w:eastAsia="ja-JP"/>
        </w:rPr>
        <w:t>Lo sviluppo e l’applicazione delle misure di prevenzione della corruzione sono il risultato di un’azione sinergica e combinata dei singoli dirigenti scolastici e del responsabile della prevenzione, secondo un processo bottom-up in sede di formulazione delle proposte e top</w:t>
      </w:r>
      <w:r>
        <w:rPr>
          <w:rFonts w:eastAsia="MS Mincho"/>
          <w:bCs/>
          <w:sz w:val="24"/>
          <w:szCs w:val="24"/>
          <w:lang w:eastAsia="ja-JP"/>
        </w:rPr>
        <w:t>-</w:t>
      </w:r>
      <w:r w:rsidRPr="00FB4771">
        <w:rPr>
          <w:rFonts w:eastAsia="MS Mincho"/>
          <w:bCs/>
          <w:sz w:val="24"/>
          <w:szCs w:val="24"/>
          <w:lang w:eastAsia="ja-JP"/>
        </w:rPr>
        <w:t>down per la successiva fase di verifica ed applicazione</w:t>
      </w:r>
      <w:r w:rsidRPr="00FB4771">
        <w:rPr>
          <w:rFonts w:ascii="Garamond" w:eastAsia="MS Mincho" w:hAnsi="Garamond"/>
          <w:bCs/>
          <w:sz w:val="24"/>
          <w:szCs w:val="24"/>
          <w:lang w:eastAsia="ja-JP"/>
        </w:rPr>
        <w:t>.</w:t>
      </w:r>
    </w:p>
    <w:p w14:paraId="7125D58E" w14:textId="77777777" w:rsidR="00B83DDF" w:rsidRPr="00FB4771" w:rsidRDefault="00B83DDF" w:rsidP="00B83DDF">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Già da questa affermazione si comprende l’importanza del coinvolgimento dei dirigenti scolastici nell’attuazione della strategia di prevenzione per l’individuazione dei settori maggiormente esposti al rischio corruzione, ma anche per il monitoraggio e l’attuazione delle attività connesse e presupposte alla redazione del presente Piano.</w:t>
      </w:r>
    </w:p>
    <w:p w14:paraId="537EA677" w14:textId="77777777" w:rsidR="00B83DDF" w:rsidRPr="00FB4771" w:rsidRDefault="00B83DDF" w:rsidP="00B83DDF">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Tutti i dirigenti scolastici, con riferimento alla singola istituzione scolastica, anche attraverso la partecipazione alle conferenze di servizio appositamente convocate dal RPC</w:t>
      </w:r>
      <w:r>
        <w:rPr>
          <w:rFonts w:eastAsia="MS Mincho"/>
          <w:bCs/>
          <w:sz w:val="24"/>
          <w:szCs w:val="24"/>
          <w:lang w:eastAsia="ja-JP"/>
        </w:rPr>
        <w:t>T</w:t>
      </w:r>
      <w:r w:rsidRPr="00FB4771">
        <w:rPr>
          <w:rFonts w:eastAsia="MS Mincho"/>
          <w:bCs/>
          <w:sz w:val="24"/>
          <w:szCs w:val="24"/>
          <w:lang w:eastAsia="ja-JP"/>
        </w:rPr>
        <w:t>:</w:t>
      </w:r>
    </w:p>
    <w:p w14:paraId="3CC50310" w14:textId="77777777" w:rsidR="00B83DDF" w:rsidRPr="00FB4771" w:rsidRDefault="00B83DDF" w:rsidP="00B83DDF">
      <w:pPr>
        <w:pStyle w:val="Paragrafoelenco"/>
        <w:numPr>
          <w:ilvl w:val="0"/>
          <w:numId w:val="13"/>
        </w:numPr>
        <w:overflowPunct/>
        <w:autoSpaceDE/>
        <w:autoSpaceDN/>
        <w:adjustRightInd/>
        <w:jc w:val="both"/>
        <w:textAlignment w:val="auto"/>
        <w:rPr>
          <w:rFonts w:eastAsia="MS Mincho"/>
          <w:bCs/>
          <w:sz w:val="24"/>
          <w:szCs w:val="24"/>
          <w:lang w:eastAsia="ja-JP"/>
        </w:rPr>
      </w:pPr>
      <w:r w:rsidRPr="00FB4771">
        <w:rPr>
          <w:rFonts w:eastAsia="MS Mincho"/>
          <w:bCs/>
          <w:sz w:val="24"/>
          <w:szCs w:val="24"/>
          <w:lang w:eastAsia="ja-JP"/>
        </w:rPr>
        <w:t>partecipano al processo di gestione del rischio;</w:t>
      </w:r>
    </w:p>
    <w:p w14:paraId="6D1362DD" w14:textId="77777777" w:rsidR="00B83DDF" w:rsidRPr="00FB4771" w:rsidRDefault="00B83DDF" w:rsidP="00B83DDF">
      <w:pPr>
        <w:pStyle w:val="Paragrafoelenco"/>
        <w:numPr>
          <w:ilvl w:val="0"/>
          <w:numId w:val="13"/>
        </w:numPr>
        <w:overflowPunct/>
        <w:autoSpaceDE/>
        <w:autoSpaceDN/>
        <w:adjustRightInd/>
        <w:jc w:val="both"/>
        <w:textAlignment w:val="auto"/>
        <w:rPr>
          <w:rFonts w:eastAsia="MS Mincho"/>
          <w:bCs/>
          <w:sz w:val="24"/>
          <w:szCs w:val="24"/>
          <w:lang w:eastAsia="ja-JP"/>
        </w:rPr>
      </w:pPr>
      <w:r w:rsidRPr="00FB4771">
        <w:rPr>
          <w:rFonts w:eastAsia="MS Mincho"/>
          <w:bCs/>
          <w:sz w:val="24"/>
          <w:szCs w:val="24"/>
          <w:lang w:eastAsia="ja-JP"/>
        </w:rPr>
        <w:t>verificano che siano rispettate dai propri preposti le misure necessarie alla prevenzione degli illeciti nell’amministrazione</w:t>
      </w:r>
    </w:p>
    <w:p w14:paraId="1BC4A143" w14:textId="77777777" w:rsidR="00B83DDF" w:rsidRPr="00FB4771" w:rsidRDefault="00B83DDF" w:rsidP="00B83DDF">
      <w:pPr>
        <w:pStyle w:val="Paragrafoelenco"/>
        <w:numPr>
          <w:ilvl w:val="0"/>
          <w:numId w:val="13"/>
        </w:numPr>
        <w:overflowPunct/>
        <w:autoSpaceDE/>
        <w:autoSpaceDN/>
        <w:adjustRightInd/>
        <w:jc w:val="both"/>
        <w:textAlignment w:val="auto"/>
        <w:rPr>
          <w:rFonts w:eastAsia="MS Mincho"/>
          <w:bCs/>
          <w:sz w:val="24"/>
          <w:szCs w:val="24"/>
          <w:lang w:eastAsia="ja-JP"/>
        </w:rPr>
      </w:pPr>
      <w:r w:rsidRPr="00FB4771">
        <w:rPr>
          <w:rFonts w:eastAsia="MS Mincho"/>
          <w:bCs/>
          <w:sz w:val="24"/>
          <w:szCs w:val="24"/>
          <w:lang w:eastAsia="ja-JP"/>
        </w:rPr>
        <w:t>rispettano e fanno rispettare le prescrizioni contenute nel PTPC</w:t>
      </w:r>
      <w:r>
        <w:rPr>
          <w:rFonts w:eastAsia="MS Mincho"/>
          <w:bCs/>
          <w:sz w:val="24"/>
          <w:szCs w:val="24"/>
          <w:lang w:eastAsia="ja-JP"/>
        </w:rPr>
        <w:t>T</w:t>
      </w:r>
      <w:r w:rsidRPr="00FB4771">
        <w:rPr>
          <w:rFonts w:eastAsia="MS Mincho"/>
          <w:bCs/>
          <w:sz w:val="24"/>
          <w:szCs w:val="24"/>
          <w:lang w:eastAsia="ja-JP"/>
        </w:rPr>
        <w:t>;</w:t>
      </w:r>
    </w:p>
    <w:p w14:paraId="616B4D3F" w14:textId="77777777" w:rsidR="00B83DDF" w:rsidRPr="00FB4771" w:rsidRDefault="00B83DDF" w:rsidP="00B83DDF">
      <w:pPr>
        <w:pStyle w:val="Paragrafoelenco"/>
        <w:numPr>
          <w:ilvl w:val="0"/>
          <w:numId w:val="13"/>
        </w:numPr>
        <w:overflowPunct/>
        <w:autoSpaceDE/>
        <w:autoSpaceDN/>
        <w:adjustRightInd/>
        <w:jc w:val="both"/>
        <w:textAlignment w:val="auto"/>
        <w:rPr>
          <w:rFonts w:eastAsia="MS Mincho"/>
          <w:bCs/>
          <w:sz w:val="24"/>
          <w:szCs w:val="24"/>
          <w:lang w:eastAsia="ja-JP"/>
        </w:rPr>
      </w:pPr>
      <w:r w:rsidRPr="00FB4771">
        <w:rPr>
          <w:rFonts w:eastAsia="MS Mincho"/>
          <w:bCs/>
          <w:sz w:val="24"/>
          <w:szCs w:val="24"/>
          <w:lang w:eastAsia="ja-JP"/>
        </w:rPr>
        <w:t xml:space="preserve">osservano le misure contenute nel </w:t>
      </w:r>
      <w:r>
        <w:rPr>
          <w:rFonts w:eastAsia="MS Mincho"/>
          <w:bCs/>
          <w:sz w:val="24"/>
          <w:szCs w:val="24"/>
          <w:lang w:eastAsia="ja-JP"/>
        </w:rPr>
        <w:t xml:space="preserve">P.T.P.C.T. </w:t>
      </w:r>
      <w:r w:rsidRPr="00FB4771">
        <w:rPr>
          <w:rFonts w:eastAsia="MS Mincho"/>
          <w:bCs/>
          <w:sz w:val="24"/>
          <w:szCs w:val="24"/>
          <w:lang w:eastAsia="ja-JP"/>
        </w:rPr>
        <w:t>(articolo 1, comma 14, della l. n. 190 del 2012);</w:t>
      </w:r>
    </w:p>
    <w:p w14:paraId="6C7F55C8" w14:textId="77777777" w:rsidR="00B83DDF" w:rsidRPr="00FB4771" w:rsidRDefault="00B83DDF" w:rsidP="00B83DDF">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Tutti i dirigenti </w:t>
      </w:r>
      <w:r>
        <w:rPr>
          <w:rFonts w:eastAsia="MS Mincho"/>
          <w:bCs/>
          <w:sz w:val="24"/>
          <w:szCs w:val="24"/>
          <w:lang w:eastAsia="ja-JP"/>
        </w:rPr>
        <w:t>scolastici</w:t>
      </w:r>
      <w:r w:rsidRPr="00FB4771">
        <w:rPr>
          <w:rFonts w:eastAsia="MS Mincho"/>
          <w:bCs/>
          <w:sz w:val="24"/>
          <w:szCs w:val="24"/>
          <w:lang w:eastAsia="ja-JP"/>
        </w:rPr>
        <w:t xml:space="preserve"> devono:</w:t>
      </w:r>
    </w:p>
    <w:p w14:paraId="6C0AC912" w14:textId="77777777" w:rsidR="00B83DDF" w:rsidRPr="00202671" w:rsidRDefault="00B83DDF" w:rsidP="00B83DDF">
      <w:pPr>
        <w:pStyle w:val="Paragrafoelenco"/>
        <w:numPr>
          <w:ilvl w:val="0"/>
          <w:numId w:val="14"/>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monitorare le attività e garantire il rispetto dei tempi procedimentali, costituente elemento sintomatico del corretto funzionamento amministrativo;</w:t>
      </w:r>
    </w:p>
    <w:p w14:paraId="74D0BBA2" w14:textId="77777777" w:rsidR="00B83DDF" w:rsidRPr="00202671" w:rsidRDefault="00B83DDF" w:rsidP="00B83DDF">
      <w:pPr>
        <w:pStyle w:val="Paragrafoelenco"/>
        <w:numPr>
          <w:ilvl w:val="0"/>
          <w:numId w:val="14"/>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segnalare, tempestivamente, qualsiasi altra anomalia accertata adottando, laddove possibile, le azioni necessarie per eliminarle oppure proponendole al Responsabile della prevenzione della corruzione o al Referente, ove non rientrino nella competenza dirigenziale;</w:t>
      </w:r>
    </w:p>
    <w:p w14:paraId="06BB3F0D" w14:textId="77777777" w:rsidR="00B83DDF" w:rsidRPr="00202671" w:rsidRDefault="00B83DDF" w:rsidP="00B83DDF">
      <w:pPr>
        <w:pStyle w:val="Paragrafoelenco"/>
        <w:numPr>
          <w:ilvl w:val="0"/>
          <w:numId w:val="14"/>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proporre al Responsabile della prevenzione della corruzione o al Referente per la prevenzione della corruzione, i dipendenti da inserire nei diversi corsi del programma di formazione “anticorruzione”;</w:t>
      </w:r>
    </w:p>
    <w:p w14:paraId="586E7950" w14:textId="77777777" w:rsidR="00B83DDF" w:rsidRPr="00202671" w:rsidRDefault="00B83DDF" w:rsidP="00B83DDF">
      <w:pPr>
        <w:pStyle w:val="Paragrafoelenco"/>
        <w:numPr>
          <w:ilvl w:val="0"/>
          <w:numId w:val="14"/>
        </w:numPr>
        <w:overflowPunct/>
        <w:autoSpaceDE/>
        <w:autoSpaceDN/>
        <w:adjustRightInd/>
        <w:jc w:val="both"/>
        <w:textAlignment w:val="auto"/>
        <w:rPr>
          <w:rFonts w:eastAsia="MS Mincho"/>
          <w:bCs/>
          <w:sz w:val="24"/>
          <w:szCs w:val="24"/>
          <w:lang w:eastAsia="ja-JP"/>
        </w:rPr>
      </w:pPr>
      <w:r w:rsidRPr="00202671">
        <w:rPr>
          <w:rFonts w:eastAsia="MS Mincho"/>
          <w:bCs/>
          <w:sz w:val="24"/>
          <w:szCs w:val="24"/>
          <w:lang w:eastAsia="ja-JP"/>
        </w:rPr>
        <w:t xml:space="preserve">segnalare al Responsabile della corruzione o al Referente ogni evento o dati utili per l’espletamento delle proprie funzioni </w:t>
      </w:r>
    </w:p>
    <w:p w14:paraId="2130D69E" w14:textId="77777777" w:rsidR="00B83DDF" w:rsidRPr="00202671" w:rsidRDefault="00B83DDF" w:rsidP="00B83DDF">
      <w:pPr>
        <w:pStyle w:val="Paragrafoelenco"/>
        <w:numPr>
          <w:ilvl w:val="0"/>
          <w:numId w:val="14"/>
        </w:numPr>
        <w:overflowPunct/>
        <w:autoSpaceDE/>
        <w:autoSpaceDN/>
        <w:adjustRightInd/>
        <w:jc w:val="both"/>
        <w:textAlignment w:val="auto"/>
        <w:rPr>
          <w:rFonts w:ascii="Garamond" w:eastAsia="MS Mincho" w:hAnsi="Garamond"/>
          <w:bCs/>
          <w:sz w:val="24"/>
          <w:szCs w:val="24"/>
          <w:lang w:eastAsia="ja-JP"/>
        </w:rPr>
      </w:pPr>
      <w:r w:rsidRPr="00202671">
        <w:rPr>
          <w:rFonts w:eastAsia="MS Mincho"/>
          <w:bCs/>
          <w:sz w:val="24"/>
          <w:szCs w:val="24"/>
          <w:lang w:eastAsia="ja-JP"/>
        </w:rPr>
        <w:t>collaborare con il Referente della Prevenzione alla predisposizione della relazione annuale sui risultati del monitoraggio e delle azioni.</w:t>
      </w:r>
    </w:p>
    <w:p w14:paraId="69A63C18" w14:textId="77777777" w:rsidR="00B83DDF" w:rsidRPr="00FB4771" w:rsidRDefault="00B83DDF" w:rsidP="00B83DDF">
      <w:pPr>
        <w:overflowPunct/>
        <w:textAlignment w:val="auto"/>
        <w:rPr>
          <w:rFonts w:ascii="Garamond" w:hAnsi="Garamond"/>
          <w:sz w:val="24"/>
          <w:szCs w:val="24"/>
        </w:rPr>
      </w:pPr>
    </w:p>
    <w:p w14:paraId="295C569D" w14:textId="77777777" w:rsidR="00B83DDF" w:rsidRDefault="00B83DDF" w:rsidP="00B83DDF">
      <w:pPr>
        <w:pStyle w:val="Titolo3"/>
        <w:numPr>
          <w:ilvl w:val="0"/>
          <w:numId w:val="0"/>
        </w:numPr>
        <w:ind w:left="1288"/>
        <w:rPr>
          <w:lang w:eastAsia="ja-JP"/>
        </w:rPr>
      </w:pPr>
      <w:bookmarkStart w:id="39" w:name="_Toc66378905"/>
      <w:bookmarkStart w:id="40" w:name="_Toc442115461"/>
      <w:bookmarkStart w:id="41" w:name="_GoBack"/>
      <w:r>
        <w:rPr>
          <w:lang w:eastAsia="ja-JP"/>
        </w:rPr>
        <w:lastRenderedPageBreak/>
        <w:t>Collegamento tra prevenzione della corruzione e obiettivi incarichi DS</w:t>
      </w:r>
      <w:bookmarkEnd w:id="39"/>
    </w:p>
    <w:bookmarkEnd w:id="41"/>
    <w:p w14:paraId="56737C1B" w14:textId="77777777" w:rsidR="00B83DDF" w:rsidRDefault="00B83DDF" w:rsidP="00B83DDF">
      <w:pPr>
        <w:rPr>
          <w:lang w:eastAsia="ja-JP"/>
        </w:rPr>
      </w:pPr>
    </w:p>
    <w:p w14:paraId="276D050E" w14:textId="597359E2" w:rsidR="00B83DDF" w:rsidRDefault="00B83DDF" w:rsidP="00B83DDF">
      <w:pPr>
        <w:overflowPunct/>
        <w:autoSpaceDE/>
        <w:autoSpaceDN/>
        <w:adjustRightInd/>
        <w:ind w:firstLine="709"/>
        <w:jc w:val="both"/>
        <w:textAlignment w:val="auto"/>
        <w:rPr>
          <w:rFonts w:eastAsia="MS Mincho"/>
          <w:bCs/>
          <w:sz w:val="24"/>
          <w:szCs w:val="24"/>
          <w:lang w:eastAsia="ja-JP"/>
        </w:rPr>
      </w:pPr>
      <w:r w:rsidRPr="002B541C">
        <w:rPr>
          <w:rFonts w:eastAsia="MS Mincho"/>
          <w:bCs/>
          <w:sz w:val="24"/>
          <w:szCs w:val="24"/>
          <w:lang w:eastAsia="ja-JP"/>
        </w:rPr>
        <w:t xml:space="preserve">Il </w:t>
      </w:r>
      <w:r>
        <w:rPr>
          <w:rFonts w:eastAsia="MS Mincho"/>
          <w:bCs/>
          <w:sz w:val="24"/>
          <w:szCs w:val="24"/>
          <w:lang w:eastAsia="ja-JP"/>
        </w:rPr>
        <w:t xml:space="preserve">PTPCT, </w:t>
      </w:r>
      <w:r w:rsidRPr="002B541C">
        <w:rPr>
          <w:rFonts w:eastAsia="MS Mincho"/>
          <w:bCs/>
          <w:sz w:val="24"/>
          <w:szCs w:val="24"/>
          <w:lang w:eastAsia="ja-JP"/>
        </w:rPr>
        <w:t>inteso come strumento organizzativo volto a realizzare il complesso disegno normativo in materia di anticorruzione trasparenza e integrità ha la funzione precipua di veicolare all'interno di ogni amministrazione, attraverso l'agire di comportamenti organizzativi e professionali</w:t>
      </w:r>
      <w:r>
        <w:rPr>
          <w:rFonts w:eastAsia="MS Mincho"/>
          <w:bCs/>
          <w:sz w:val="24"/>
          <w:szCs w:val="24"/>
          <w:lang w:eastAsia="ja-JP"/>
        </w:rPr>
        <w:t xml:space="preserve"> i</w:t>
      </w:r>
      <w:r w:rsidRPr="002B541C">
        <w:rPr>
          <w:rFonts w:eastAsia="MS Mincho"/>
          <w:bCs/>
          <w:sz w:val="24"/>
          <w:szCs w:val="24"/>
          <w:lang w:eastAsia="ja-JP"/>
        </w:rPr>
        <w:t xml:space="preserve"> valori interdipendenti dell’etica, dell'integrità e dell'onestà.</w:t>
      </w:r>
      <w:r w:rsidR="00805135">
        <w:rPr>
          <w:rFonts w:eastAsia="MS Mincho"/>
          <w:bCs/>
          <w:sz w:val="24"/>
          <w:szCs w:val="24"/>
          <w:lang w:eastAsia="ja-JP"/>
        </w:rPr>
        <w:t xml:space="preserve"> </w:t>
      </w:r>
      <w:r w:rsidRPr="002B541C">
        <w:rPr>
          <w:rFonts w:eastAsia="MS Mincho"/>
          <w:bCs/>
          <w:sz w:val="24"/>
          <w:szCs w:val="24"/>
          <w:lang w:eastAsia="ja-JP"/>
        </w:rPr>
        <w:t>Il documento</w:t>
      </w:r>
      <w:r w:rsidR="00805135">
        <w:rPr>
          <w:rFonts w:eastAsia="MS Mincho"/>
          <w:bCs/>
          <w:sz w:val="24"/>
          <w:szCs w:val="24"/>
          <w:lang w:eastAsia="ja-JP"/>
        </w:rPr>
        <w:t xml:space="preserve"> </w:t>
      </w:r>
      <w:r w:rsidRPr="002B541C">
        <w:rPr>
          <w:rFonts w:eastAsia="MS Mincho"/>
          <w:bCs/>
          <w:sz w:val="24"/>
          <w:szCs w:val="24"/>
          <w:lang w:eastAsia="ja-JP"/>
        </w:rPr>
        <w:t>si configura,</w:t>
      </w:r>
      <w:r w:rsidR="00805135">
        <w:rPr>
          <w:rFonts w:eastAsia="MS Mincho"/>
          <w:bCs/>
          <w:sz w:val="24"/>
          <w:szCs w:val="24"/>
          <w:lang w:eastAsia="ja-JP"/>
        </w:rPr>
        <w:t xml:space="preserve"> </w:t>
      </w:r>
      <w:r w:rsidRPr="002B541C">
        <w:rPr>
          <w:rFonts w:eastAsia="MS Mincho"/>
          <w:bCs/>
          <w:sz w:val="24"/>
          <w:szCs w:val="24"/>
          <w:lang w:eastAsia="ja-JP"/>
        </w:rPr>
        <w:t>pertanto come parte integrante della performance complessiva di ogni amministrazione. In particolare, il suo nucleo essenziale, costituito dalle misure concrete per la prevenzione della corruzione e per l</w:t>
      </w:r>
      <w:r>
        <w:rPr>
          <w:rFonts w:eastAsia="MS Mincho"/>
          <w:bCs/>
          <w:sz w:val="24"/>
          <w:szCs w:val="24"/>
          <w:lang w:eastAsia="ja-JP"/>
        </w:rPr>
        <w:t>’</w:t>
      </w:r>
      <w:r w:rsidRPr="002B541C">
        <w:rPr>
          <w:rFonts w:eastAsia="MS Mincho"/>
          <w:bCs/>
          <w:sz w:val="24"/>
          <w:szCs w:val="24"/>
          <w:lang w:eastAsia="ja-JP"/>
        </w:rPr>
        <w:t>agire della trasparenza, che esso deve esplicitare, im</w:t>
      </w:r>
      <w:r>
        <w:rPr>
          <w:rFonts w:eastAsia="MS Mincho"/>
          <w:bCs/>
          <w:sz w:val="24"/>
          <w:szCs w:val="24"/>
          <w:lang w:eastAsia="ja-JP"/>
        </w:rPr>
        <w:t>plica una lettura integrata con il processo di valutazione dei Dirigenti Scolastici. Per tale moti</w:t>
      </w:r>
      <w:r w:rsidRPr="002B541C">
        <w:rPr>
          <w:rFonts w:eastAsia="MS Mincho"/>
          <w:bCs/>
          <w:sz w:val="24"/>
          <w:szCs w:val="24"/>
          <w:lang w:eastAsia="ja-JP"/>
        </w:rPr>
        <w:t xml:space="preserve">vo, il </w:t>
      </w:r>
      <w:r>
        <w:rPr>
          <w:rFonts w:eastAsia="MS Mincho"/>
          <w:bCs/>
          <w:sz w:val="24"/>
          <w:szCs w:val="24"/>
          <w:lang w:eastAsia="ja-JP"/>
        </w:rPr>
        <w:t xml:space="preserve">PTPCT, </w:t>
      </w:r>
      <w:r w:rsidRPr="002B541C">
        <w:rPr>
          <w:rFonts w:eastAsia="MS Mincho"/>
          <w:bCs/>
          <w:sz w:val="24"/>
          <w:szCs w:val="24"/>
          <w:lang w:eastAsia="ja-JP"/>
        </w:rPr>
        <w:t xml:space="preserve">come più volte sottolineato dall'ANAC con riferimento al </w:t>
      </w:r>
      <w:r>
        <w:rPr>
          <w:rFonts w:eastAsia="MS Mincho"/>
          <w:bCs/>
          <w:sz w:val="24"/>
          <w:szCs w:val="24"/>
          <w:lang w:eastAsia="ja-JP"/>
        </w:rPr>
        <w:t xml:space="preserve">PTPCT </w:t>
      </w:r>
      <w:r w:rsidRPr="002B541C">
        <w:rPr>
          <w:rFonts w:eastAsia="MS Mincho"/>
          <w:bCs/>
          <w:sz w:val="24"/>
          <w:szCs w:val="24"/>
          <w:lang w:eastAsia="ja-JP"/>
        </w:rPr>
        <w:t xml:space="preserve">nella pubblica amministrazione, è redatto in linea con gli altri strumenti volti a realizzare l'efficienza, l'efficacia e la trasparenza dell'USR e delle sue Istituzioni scolastiche. </w:t>
      </w:r>
    </w:p>
    <w:p w14:paraId="1C67BD7C" w14:textId="1E80396F" w:rsidR="00B83DDF" w:rsidRPr="002B541C" w:rsidRDefault="00B83DDF" w:rsidP="00B83DDF">
      <w:pPr>
        <w:overflowPunct/>
        <w:autoSpaceDE/>
        <w:autoSpaceDN/>
        <w:adjustRightInd/>
        <w:ind w:firstLine="709"/>
        <w:jc w:val="both"/>
        <w:textAlignment w:val="auto"/>
        <w:rPr>
          <w:rFonts w:eastAsia="MS Mincho"/>
          <w:bCs/>
          <w:sz w:val="24"/>
          <w:szCs w:val="24"/>
          <w:lang w:eastAsia="ja-JP"/>
        </w:rPr>
      </w:pPr>
      <w:r w:rsidRPr="002B541C">
        <w:rPr>
          <w:rFonts w:eastAsia="MS Mincho"/>
          <w:bCs/>
          <w:sz w:val="24"/>
          <w:szCs w:val="24"/>
          <w:lang w:eastAsia="ja-JP"/>
        </w:rPr>
        <w:t>La trasparenza e la prevenzione della corruzione, quindi</w:t>
      </w:r>
      <w:r>
        <w:rPr>
          <w:rFonts w:eastAsia="MS Mincho"/>
          <w:bCs/>
          <w:sz w:val="24"/>
          <w:szCs w:val="24"/>
          <w:lang w:eastAsia="ja-JP"/>
        </w:rPr>
        <w:t>,</w:t>
      </w:r>
      <w:r w:rsidRPr="002B541C">
        <w:rPr>
          <w:rFonts w:eastAsia="MS Mincho"/>
          <w:bCs/>
          <w:sz w:val="24"/>
          <w:szCs w:val="24"/>
          <w:lang w:eastAsia="ja-JP"/>
        </w:rPr>
        <w:t xml:space="preserve"> s</w:t>
      </w:r>
      <w:r>
        <w:rPr>
          <w:rFonts w:eastAsia="MS Mincho"/>
          <w:bCs/>
          <w:sz w:val="24"/>
          <w:szCs w:val="24"/>
          <w:lang w:eastAsia="ja-JP"/>
        </w:rPr>
        <w:t>ono</w:t>
      </w:r>
      <w:r w:rsidRPr="002B541C">
        <w:rPr>
          <w:rFonts w:eastAsia="MS Mincho"/>
          <w:bCs/>
          <w:sz w:val="24"/>
          <w:szCs w:val="24"/>
          <w:lang w:eastAsia="ja-JP"/>
        </w:rPr>
        <w:t xml:space="preserve"> poste come obiettivi strategici delle istituzioni scolastiche, il cui raggiungimento </w:t>
      </w:r>
      <w:r>
        <w:rPr>
          <w:rFonts w:eastAsia="MS Mincho"/>
          <w:bCs/>
          <w:sz w:val="24"/>
          <w:szCs w:val="24"/>
          <w:lang w:eastAsia="ja-JP"/>
        </w:rPr>
        <w:t xml:space="preserve">è </w:t>
      </w:r>
      <w:r w:rsidRPr="002B541C">
        <w:rPr>
          <w:rFonts w:eastAsia="MS Mincho"/>
          <w:bCs/>
          <w:sz w:val="24"/>
          <w:szCs w:val="24"/>
          <w:lang w:eastAsia="ja-JP"/>
        </w:rPr>
        <w:t>essere segnalato da indicatori volti a valorizzare l'incremento del livello complessivo di trasparenza amministrativa, di prevenzione della</w:t>
      </w:r>
      <w:r w:rsidR="00805135">
        <w:rPr>
          <w:rFonts w:eastAsia="MS Mincho"/>
          <w:bCs/>
          <w:sz w:val="24"/>
          <w:szCs w:val="24"/>
          <w:lang w:eastAsia="ja-JP"/>
        </w:rPr>
        <w:t xml:space="preserve"> </w:t>
      </w:r>
      <w:r w:rsidRPr="002B541C">
        <w:rPr>
          <w:rFonts w:eastAsia="MS Mincho"/>
          <w:bCs/>
          <w:sz w:val="24"/>
          <w:szCs w:val="24"/>
          <w:lang w:eastAsia="ja-JP"/>
        </w:rPr>
        <w:t>corruzione e dell'illegalità</w:t>
      </w:r>
      <w:r>
        <w:rPr>
          <w:rFonts w:eastAsia="MS Mincho"/>
          <w:bCs/>
          <w:sz w:val="24"/>
          <w:szCs w:val="24"/>
          <w:lang w:eastAsia="ja-JP"/>
        </w:rPr>
        <w:t>,</w:t>
      </w:r>
      <w:r w:rsidRPr="002B541C">
        <w:rPr>
          <w:rFonts w:eastAsia="MS Mincho"/>
          <w:bCs/>
          <w:sz w:val="24"/>
          <w:szCs w:val="24"/>
          <w:lang w:eastAsia="ja-JP"/>
        </w:rPr>
        <w:t xml:space="preserve"> di sviluppo dell'integrità e dell'etica pubblica.</w:t>
      </w:r>
      <w:r>
        <w:rPr>
          <w:rFonts w:eastAsia="MS Mincho"/>
          <w:bCs/>
          <w:sz w:val="24"/>
          <w:szCs w:val="24"/>
          <w:lang w:eastAsia="ja-JP"/>
        </w:rPr>
        <w:t xml:space="preserve"> In particolare, deve sussistere uno stretto collegamento</w:t>
      </w:r>
      <w:r w:rsidRPr="002B541C">
        <w:rPr>
          <w:rFonts w:eastAsia="MS Mincho"/>
          <w:bCs/>
          <w:sz w:val="24"/>
          <w:szCs w:val="24"/>
          <w:lang w:eastAsia="ja-JP"/>
        </w:rPr>
        <w:t xml:space="preserve"> tra il </w:t>
      </w:r>
      <w:r>
        <w:rPr>
          <w:rFonts w:eastAsia="MS Mincho"/>
          <w:bCs/>
          <w:sz w:val="24"/>
          <w:szCs w:val="24"/>
          <w:lang w:eastAsia="ja-JP"/>
        </w:rPr>
        <w:t xml:space="preserve">PTPCT </w:t>
      </w:r>
      <w:r w:rsidRPr="002B541C">
        <w:rPr>
          <w:rFonts w:eastAsia="MS Mincho"/>
          <w:bCs/>
          <w:sz w:val="24"/>
          <w:szCs w:val="24"/>
          <w:lang w:eastAsia="ja-JP"/>
        </w:rPr>
        <w:t>regionale</w:t>
      </w:r>
      <w:r>
        <w:rPr>
          <w:rFonts w:eastAsia="MS Mincho"/>
          <w:bCs/>
          <w:sz w:val="24"/>
          <w:szCs w:val="24"/>
          <w:lang w:eastAsia="ja-JP"/>
        </w:rPr>
        <w:t xml:space="preserve"> per le istituzioni scolastiche ed il</w:t>
      </w:r>
      <w:r w:rsidRPr="002B541C">
        <w:rPr>
          <w:rFonts w:eastAsia="MS Mincho"/>
          <w:bCs/>
          <w:sz w:val="24"/>
          <w:szCs w:val="24"/>
          <w:lang w:eastAsia="ja-JP"/>
        </w:rPr>
        <w:t xml:space="preserve"> Piano di miglioramento di</w:t>
      </w:r>
      <w:r w:rsidR="00805135">
        <w:rPr>
          <w:rFonts w:eastAsia="MS Mincho"/>
          <w:bCs/>
          <w:sz w:val="24"/>
          <w:szCs w:val="24"/>
          <w:lang w:eastAsia="ja-JP"/>
        </w:rPr>
        <w:t xml:space="preserve"> </w:t>
      </w:r>
      <w:r w:rsidRPr="002B541C">
        <w:rPr>
          <w:rFonts w:eastAsia="MS Mincho"/>
          <w:bCs/>
          <w:sz w:val="24"/>
          <w:szCs w:val="24"/>
          <w:lang w:eastAsia="ja-JP"/>
        </w:rPr>
        <w:t>cui al</w:t>
      </w:r>
      <w:r w:rsidR="00433F78">
        <w:rPr>
          <w:rFonts w:eastAsia="MS Mincho"/>
          <w:bCs/>
          <w:sz w:val="24"/>
          <w:szCs w:val="24"/>
          <w:lang w:eastAsia="ja-JP"/>
        </w:rPr>
        <w:t xml:space="preserve"> </w:t>
      </w:r>
      <w:r w:rsidRPr="002B541C">
        <w:rPr>
          <w:rFonts w:eastAsia="MS Mincho"/>
          <w:bCs/>
          <w:sz w:val="24"/>
          <w:szCs w:val="24"/>
          <w:lang w:eastAsia="ja-JP"/>
        </w:rPr>
        <w:t>DPR80/1013 di ciascuna Istituzione Scolastica. La connessione tra gli obiettivi della trasparenza e della prevenzione della corruzione direttamente afferenti alle</w:t>
      </w:r>
      <w:r w:rsidR="00805135">
        <w:rPr>
          <w:rFonts w:eastAsia="MS Mincho"/>
          <w:bCs/>
          <w:sz w:val="24"/>
          <w:szCs w:val="24"/>
          <w:lang w:eastAsia="ja-JP"/>
        </w:rPr>
        <w:t xml:space="preserve"> </w:t>
      </w:r>
      <w:r w:rsidRPr="002B541C">
        <w:rPr>
          <w:rFonts w:eastAsia="MS Mincho"/>
          <w:bCs/>
          <w:sz w:val="24"/>
          <w:szCs w:val="24"/>
          <w:lang w:eastAsia="ja-JP"/>
        </w:rPr>
        <w:t xml:space="preserve">istituzioni scolastiche, </w:t>
      </w:r>
      <w:r>
        <w:rPr>
          <w:rFonts w:eastAsia="MS Mincho"/>
          <w:bCs/>
          <w:sz w:val="24"/>
          <w:szCs w:val="24"/>
          <w:lang w:eastAsia="ja-JP"/>
        </w:rPr>
        <w:t xml:space="preserve">sono </w:t>
      </w:r>
      <w:r w:rsidRPr="002B541C">
        <w:rPr>
          <w:rFonts w:eastAsia="MS Mincho"/>
          <w:bCs/>
          <w:sz w:val="24"/>
          <w:szCs w:val="24"/>
          <w:lang w:eastAsia="ja-JP"/>
        </w:rPr>
        <w:t xml:space="preserve">individuati a livello nazionale e inseriti in ciascun </w:t>
      </w:r>
      <w:r>
        <w:rPr>
          <w:rFonts w:eastAsia="MS Mincho"/>
          <w:bCs/>
          <w:sz w:val="24"/>
          <w:szCs w:val="24"/>
          <w:lang w:eastAsia="ja-JP"/>
        </w:rPr>
        <w:t xml:space="preserve">incarico dei </w:t>
      </w:r>
      <w:r w:rsidRPr="002B541C">
        <w:rPr>
          <w:rFonts w:eastAsia="MS Mincho"/>
          <w:bCs/>
          <w:sz w:val="24"/>
          <w:szCs w:val="24"/>
          <w:lang w:eastAsia="ja-JP"/>
        </w:rPr>
        <w:t>Dirigenti Scolastici</w:t>
      </w:r>
      <w:r>
        <w:rPr>
          <w:rFonts w:eastAsia="MS Mincho"/>
          <w:bCs/>
          <w:sz w:val="24"/>
          <w:szCs w:val="24"/>
          <w:lang w:eastAsia="ja-JP"/>
        </w:rPr>
        <w:t>.</w:t>
      </w:r>
    </w:p>
    <w:p w14:paraId="52DCF7E4" w14:textId="77777777" w:rsidR="00B83DDF" w:rsidRDefault="00B83DDF" w:rsidP="00B83DDF">
      <w:pPr>
        <w:rPr>
          <w:lang w:eastAsia="ja-JP"/>
        </w:rPr>
      </w:pPr>
    </w:p>
    <w:p w14:paraId="021EC85D" w14:textId="77777777" w:rsidR="00B83DDF" w:rsidRPr="00FB4771" w:rsidRDefault="00B83DDF" w:rsidP="00B83DDF">
      <w:pPr>
        <w:pStyle w:val="Titolo3"/>
        <w:numPr>
          <w:ilvl w:val="0"/>
          <w:numId w:val="0"/>
        </w:numPr>
        <w:ind w:left="1288"/>
        <w:rPr>
          <w:lang w:eastAsia="ja-JP"/>
        </w:rPr>
      </w:pPr>
      <w:bookmarkStart w:id="42" w:name="_Toc66378906"/>
      <w:r w:rsidRPr="00FB4771">
        <w:rPr>
          <w:lang w:eastAsia="ja-JP"/>
        </w:rPr>
        <w:t>Le Responsabilità dei dirigenti</w:t>
      </w:r>
      <w:bookmarkEnd w:id="40"/>
      <w:bookmarkEnd w:id="42"/>
    </w:p>
    <w:p w14:paraId="71F945CA" w14:textId="77777777" w:rsidR="00B83DDF" w:rsidRPr="00FD574C" w:rsidRDefault="00B83DDF" w:rsidP="00B83DDF">
      <w:pPr>
        <w:overflowPunct/>
        <w:autoSpaceDE/>
        <w:autoSpaceDN/>
        <w:adjustRightInd/>
        <w:ind w:firstLine="709"/>
        <w:jc w:val="both"/>
        <w:textAlignment w:val="auto"/>
        <w:rPr>
          <w:rFonts w:ascii="Garamond" w:eastAsia="MS Mincho" w:hAnsi="Garamond"/>
          <w:bCs/>
          <w:szCs w:val="24"/>
          <w:lang w:eastAsia="ja-JP"/>
        </w:rPr>
      </w:pPr>
    </w:p>
    <w:p w14:paraId="02F74475" w14:textId="77777777" w:rsidR="00B83DDF" w:rsidRPr="00FB4771" w:rsidRDefault="00B83DDF" w:rsidP="00B83DDF">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Le misure di prevenzione e contrasto alla corruzione previste nel </w:t>
      </w:r>
      <w:r>
        <w:rPr>
          <w:rFonts w:eastAsia="MS Mincho"/>
          <w:bCs/>
          <w:sz w:val="24"/>
          <w:szCs w:val="24"/>
          <w:lang w:eastAsia="ja-JP"/>
        </w:rPr>
        <w:t xml:space="preserve">P.T.P.C.T. </w:t>
      </w:r>
      <w:r w:rsidRPr="00FB4771">
        <w:rPr>
          <w:rFonts w:eastAsia="MS Mincho"/>
          <w:bCs/>
          <w:sz w:val="24"/>
          <w:szCs w:val="24"/>
          <w:lang w:eastAsia="ja-JP"/>
        </w:rPr>
        <w:t xml:space="preserve">devono essere rispettate da tutti i dipendenti </w:t>
      </w:r>
      <w:r>
        <w:rPr>
          <w:rFonts w:eastAsia="MS Mincho"/>
          <w:bCs/>
          <w:sz w:val="24"/>
          <w:szCs w:val="24"/>
          <w:lang w:eastAsia="ja-JP"/>
        </w:rPr>
        <w:t xml:space="preserve">dell’istituzione scolastica </w:t>
      </w:r>
      <w:r w:rsidRPr="00FB4771">
        <w:rPr>
          <w:rFonts w:eastAsia="MS Mincho"/>
          <w:bCs/>
          <w:sz w:val="24"/>
          <w:szCs w:val="24"/>
          <w:lang w:eastAsia="ja-JP"/>
        </w:rPr>
        <w:t xml:space="preserve">e, dunque, sia dal personale che dalla dirigenza che ne risponde in egual misura. </w:t>
      </w:r>
    </w:p>
    <w:p w14:paraId="630A0076" w14:textId="77777777" w:rsidR="00B83DDF" w:rsidRDefault="00B83DDF" w:rsidP="00B83DDF">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A tale previsione si aggiungono le disposizioni in materia di responsabilità disciplinare previste per il mancato rispetto delle disposizioni contenute nel </w:t>
      </w:r>
      <w:r>
        <w:rPr>
          <w:rFonts w:eastAsia="MS Mincho"/>
          <w:bCs/>
          <w:sz w:val="24"/>
          <w:szCs w:val="24"/>
          <w:lang w:eastAsia="ja-JP"/>
        </w:rPr>
        <w:t xml:space="preserve">PTPCT </w:t>
      </w:r>
      <w:r w:rsidRPr="00FB4771">
        <w:rPr>
          <w:rFonts w:eastAsia="MS Mincho"/>
          <w:bCs/>
          <w:sz w:val="24"/>
          <w:szCs w:val="24"/>
          <w:lang w:eastAsia="ja-JP"/>
        </w:rPr>
        <w:t>illustrate con riferimento all</w:t>
      </w:r>
      <w:r>
        <w:rPr>
          <w:rFonts w:eastAsia="MS Mincho"/>
          <w:bCs/>
          <w:sz w:val="24"/>
          <w:szCs w:val="24"/>
          <w:lang w:eastAsia="ja-JP"/>
        </w:rPr>
        <w:t>e responsabilità dei dipendenti del comparto scuola.</w:t>
      </w:r>
    </w:p>
    <w:p w14:paraId="11C0A569" w14:textId="77777777" w:rsidR="00B83DDF" w:rsidRPr="00FD574C" w:rsidRDefault="00B83DDF" w:rsidP="00B83DDF">
      <w:pPr>
        <w:overflowPunct/>
        <w:autoSpaceDE/>
        <w:autoSpaceDN/>
        <w:adjustRightInd/>
        <w:ind w:firstLine="709"/>
        <w:jc w:val="both"/>
        <w:textAlignment w:val="auto"/>
        <w:rPr>
          <w:rFonts w:eastAsia="MS Mincho"/>
          <w:bCs/>
          <w:szCs w:val="24"/>
          <w:lang w:eastAsia="ja-JP"/>
        </w:rPr>
      </w:pPr>
    </w:p>
    <w:p w14:paraId="26965EE6" w14:textId="201EB3A4" w:rsidR="00B83DDF" w:rsidRDefault="00B83DDF" w:rsidP="00277269">
      <w:pPr>
        <w:pStyle w:val="Titolo2"/>
        <w:numPr>
          <w:ilvl w:val="1"/>
          <w:numId w:val="48"/>
        </w:numPr>
      </w:pPr>
      <w:bookmarkStart w:id="43" w:name="_Toc442115462"/>
      <w:bookmarkStart w:id="44" w:name="_Toc66378907"/>
      <w:r>
        <w:rPr>
          <w:lang w:eastAsia="ja-JP"/>
        </w:rPr>
        <w:t>La struttura a supporto del RPC: (4) t</w:t>
      </w:r>
      <w:r w:rsidRPr="00FB4771">
        <w:t>utti i dipendenti</w:t>
      </w:r>
      <w:bookmarkEnd w:id="43"/>
      <w:r>
        <w:t xml:space="preserve"> delle istituzioni scolastiche</w:t>
      </w:r>
      <w:bookmarkEnd w:id="44"/>
    </w:p>
    <w:p w14:paraId="71C36868" w14:textId="77777777" w:rsidR="00B83DDF" w:rsidRPr="00202671" w:rsidRDefault="00B83DDF" w:rsidP="00B83DDF"/>
    <w:p w14:paraId="7089493A" w14:textId="77777777" w:rsidR="00B83DDF" w:rsidRPr="00FB4771" w:rsidRDefault="00B83DDF" w:rsidP="00B83DDF">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Nonostante la previsione normativa concentri la responsabilità per il verificarsi di fenomeni corruttivi (articolo 1, comma 12, l. n. 190) in capo al responsabile tutti i dipendenti </w:t>
      </w:r>
      <w:r>
        <w:rPr>
          <w:rFonts w:eastAsia="MS Mincho"/>
          <w:bCs/>
          <w:sz w:val="24"/>
          <w:szCs w:val="24"/>
          <w:lang w:eastAsia="ja-JP"/>
        </w:rPr>
        <w:t>delle istituzioni scolastiche</w:t>
      </w:r>
      <w:r w:rsidRPr="00FB4771">
        <w:rPr>
          <w:rFonts w:eastAsia="MS Mincho"/>
          <w:bCs/>
          <w:sz w:val="24"/>
          <w:szCs w:val="24"/>
          <w:lang w:eastAsia="ja-JP"/>
        </w:rPr>
        <w:t xml:space="preserve"> mantengono, ciascuno, il personale livello di responsabilità in relazione ai compiti effettivamente svolti. Inoltre, al fine di realizzare la prevenzione, l’attività del responsabile deve essere strettamente collegata e coordinata con quella di tutti i soggetti presenti nell’organizzazione dell’amministrazione.</w:t>
      </w:r>
    </w:p>
    <w:p w14:paraId="5DCB2231" w14:textId="1E6FF044" w:rsidR="00B83DDF" w:rsidRPr="00FB4771" w:rsidRDefault="00B83DDF" w:rsidP="00B83DDF">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Compete, pertanto, a tutti i dipendenti</w:t>
      </w:r>
      <w:r w:rsidR="00805135">
        <w:rPr>
          <w:rFonts w:eastAsia="MS Mincho"/>
          <w:bCs/>
          <w:sz w:val="24"/>
          <w:szCs w:val="24"/>
          <w:lang w:eastAsia="ja-JP"/>
        </w:rPr>
        <w:t xml:space="preserve"> </w:t>
      </w:r>
      <w:r w:rsidRPr="00FB4771">
        <w:rPr>
          <w:rFonts w:eastAsia="MS Mincho"/>
          <w:bCs/>
          <w:sz w:val="24"/>
          <w:szCs w:val="24"/>
          <w:lang w:eastAsia="ja-JP"/>
        </w:rPr>
        <w:t>de</w:t>
      </w:r>
      <w:r>
        <w:rPr>
          <w:rFonts w:eastAsia="MS Mincho"/>
          <w:bCs/>
          <w:sz w:val="24"/>
          <w:szCs w:val="24"/>
          <w:lang w:eastAsia="ja-JP"/>
        </w:rPr>
        <w:t>l</w:t>
      </w:r>
      <w:r w:rsidRPr="00FB4771">
        <w:rPr>
          <w:rFonts w:eastAsia="MS Mincho"/>
          <w:bCs/>
          <w:sz w:val="24"/>
          <w:szCs w:val="24"/>
          <w:lang w:eastAsia="ja-JP"/>
        </w:rPr>
        <w:t>l</w:t>
      </w:r>
      <w:r>
        <w:rPr>
          <w:rFonts w:eastAsia="MS Mincho"/>
          <w:bCs/>
          <w:sz w:val="24"/>
          <w:szCs w:val="24"/>
          <w:lang w:eastAsia="ja-JP"/>
        </w:rPr>
        <w:t>e istituzioni scolastiche</w:t>
      </w:r>
      <w:r w:rsidRPr="00FB4771">
        <w:rPr>
          <w:rFonts w:eastAsia="MS Mincho"/>
          <w:bCs/>
          <w:sz w:val="24"/>
          <w:szCs w:val="24"/>
          <w:lang w:eastAsia="ja-JP"/>
        </w:rPr>
        <w:t>, ivi compreso quello con qualifica dirigenziale, con rapporto di lavoro subordinato a tempo indeterminato e determinato, a tempo pieno e a tempo parziale, nonché il personale comandato, partecipare al processo di gestione del rischio e all’implementazione della strategia di prevenzione prevista dal presente Piano.</w:t>
      </w:r>
    </w:p>
    <w:p w14:paraId="54EB8FD6" w14:textId="77777777" w:rsidR="00B83DDF" w:rsidRPr="00FB4771" w:rsidRDefault="00B83DDF" w:rsidP="00B83DDF">
      <w:pPr>
        <w:overflowPunct/>
        <w:autoSpaceDE/>
        <w:autoSpaceDN/>
        <w:adjustRightInd/>
        <w:ind w:firstLine="709"/>
        <w:jc w:val="both"/>
        <w:textAlignment w:val="auto"/>
        <w:rPr>
          <w:rFonts w:eastAsia="MS Mincho"/>
          <w:bCs/>
          <w:sz w:val="24"/>
          <w:szCs w:val="24"/>
          <w:lang w:eastAsia="ja-JP"/>
        </w:rPr>
      </w:pPr>
    </w:p>
    <w:p w14:paraId="6BF9DD01" w14:textId="77777777" w:rsidR="00B83DDF" w:rsidRPr="00E2454E" w:rsidRDefault="00B83DDF" w:rsidP="00B83DDF">
      <w:pPr>
        <w:overflowPunct/>
        <w:autoSpaceDE/>
        <w:autoSpaceDN/>
        <w:adjustRightInd/>
        <w:ind w:firstLine="709"/>
        <w:jc w:val="both"/>
        <w:textAlignment w:val="auto"/>
        <w:rPr>
          <w:rFonts w:eastAsia="MS Mincho"/>
          <w:bCs/>
          <w:sz w:val="24"/>
          <w:szCs w:val="24"/>
          <w:lang w:eastAsia="ja-JP"/>
        </w:rPr>
      </w:pPr>
      <w:r w:rsidRPr="00E2454E">
        <w:rPr>
          <w:rFonts w:eastAsia="MS Mincho"/>
          <w:bCs/>
          <w:sz w:val="24"/>
          <w:szCs w:val="24"/>
          <w:lang w:eastAsia="ja-JP"/>
        </w:rPr>
        <w:t>Tutti i dipendenti sono tenuti:</w:t>
      </w:r>
    </w:p>
    <w:p w14:paraId="6BA06E84" w14:textId="77777777" w:rsidR="00B83DDF" w:rsidRPr="004C7D7D" w:rsidRDefault="00B83DDF" w:rsidP="00B83DDF">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4C7D7D">
        <w:rPr>
          <w:rFonts w:eastAsia="MS Mincho"/>
          <w:sz w:val="24"/>
          <w:szCs w:val="24"/>
          <w:lang w:eastAsia="ja-JP"/>
        </w:rPr>
        <w:lastRenderedPageBreak/>
        <w:t>alla conoscenza del piano di prevenzione della corruzione a seguito della pubblicazione sul sito istituzionale nonché alla sua osservanza ed altresì a provvedere, per quanto di competenza, alla sua esecuzione;</w:t>
      </w:r>
    </w:p>
    <w:p w14:paraId="04BCA13D" w14:textId="77777777" w:rsidR="00B83DDF" w:rsidRPr="004C7D7D" w:rsidRDefault="00B83DDF" w:rsidP="00B83DDF">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4C7D7D">
        <w:rPr>
          <w:rFonts w:eastAsia="MS Mincho"/>
          <w:sz w:val="24"/>
          <w:szCs w:val="24"/>
          <w:lang w:eastAsia="ja-JP"/>
        </w:rPr>
        <w:t>alla conoscenza ed all’osservanza del Codice di comportamento dei dipendenti pubblici di cui al DPR n. 62/2013 al fine di assicurare la qualità dei servizi, la prevenzione dei fenomeni corruttivi, il rispetto dei doveri costituzionali di diligenza, lealtà, imparzialità, buona condotta e servizio esclusivo alla cura dell’interesse pubblico;</w:t>
      </w:r>
    </w:p>
    <w:p w14:paraId="53824832" w14:textId="77777777" w:rsidR="00B83DDF" w:rsidRPr="004C7D7D" w:rsidRDefault="00B83DDF" w:rsidP="00B83DDF">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4C7D7D">
        <w:rPr>
          <w:rFonts w:eastAsia="MS Mincho"/>
          <w:sz w:val="24"/>
          <w:szCs w:val="24"/>
          <w:lang w:eastAsia="ja-JP"/>
        </w:rPr>
        <w:t>a compilare apposita dichiarazione al fine di rendere note le possibili situazioni di conflitto d’interesse. In ogni caso, al loro sorgere, le situazioni di conflitti di interesse dovranno essere rese immediatamente note con dichiarazione scritta al Dirigente scolastico responsabile o per i dirigenti al direttore/coordinatore regionale;</w:t>
      </w:r>
    </w:p>
    <w:p w14:paraId="4818985B" w14:textId="77777777" w:rsidR="00B83DDF" w:rsidRPr="004C7D7D" w:rsidRDefault="00B83DDF" w:rsidP="00B83DDF">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4C7D7D">
        <w:rPr>
          <w:rFonts w:eastAsia="MS Mincho"/>
          <w:sz w:val="24"/>
          <w:szCs w:val="24"/>
          <w:lang w:eastAsia="ja-JP"/>
        </w:rPr>
        <w:t>al rispetto degli obblighi di astensione di cui all’articolo 6 bis, L. 241/1990 e articolo 6, commi 2 e 7 del Codice di comportamento;</w:t>
      </w:r>
    </w:p>
    <w:p w14:paraId="7299AE00" w14:textId="77777777" w:rsidR="00B83DDF" w:rsidRPr="00C2339F" w:rsidRDefault="00B83DDF" w:rsidP="00B83DDF">
      <w:pPr>
        <w:numPr>
          <w:ilvl w:val="0"/>
          <w:numId w:val="1"/>
        </w:numPr>
        <w:tabs>
          <w:tab w:val="left" w:pos="0"/>
        </w:tabs>
        <w:overflowPunct/>
        <w:autoSpaceDE/>
        <w:autoSpaceDN/>
        <w:adjustRightInd/>
        <w:spacing w:before="120"/>
        <w:ind w:left="0" w:right="47" w:firstLine="851"/>
        <w:jc w:val="both"/>
        <w:textAlignment w:val="auto"/>
        <w:rPr>
          <w:rFonts w:eastAsia="MS Mincho"/>
          <w:bCs/>
          <w:sz w:val="24"/>
          <w:szCs w:val="24"/>
          <w:lang w:eastAsia="ja-JP"/>
        </w:rPr>
      </w:pPr>
      <w:r w:rsidRPr="004C7D7D">
        <w:rPr>
          <w:rFonts w:eastAsia="MS Mincho"/>
          <w:sz w:val="24"/>
          <w:szCs w:val="24"/>
          <w:lang w:eastAsia="ja-JP"/>
        </w:rPr>
        <w:t>ad assicurare la propria collaborazione al Responsabile della prevenzione della corruzione ed ai Referenti per la prevenzione della corruzione segnalando le</w:t>
      </w:r>
      <w:r w:rsidRPr="00C2339F">
        <w:rPr>
          <w:rFonts w:eastAsia="MS Mincho"/>
          <w:bCs/>
          <w:sz w:val="24"/>
          <w:szCs w:val="24"/>
          <w:lang w:eastAsia="ja-JP"/>
        </w:rPr>
        <w:t xml:space="preserve"> eventuali difficoltà incontrate nell’adempimento delle prescrizioni contenute nel </w:t>
      </w:r>
      <w:r>
        <w:rPr>
          <w:rFonts w:eastAsia="MS Mincho"/>
          <w:bCs/>
          <w:sz w:val="24"/>
          <w:szCs w:val="24"/>
          <w:lang w:eastAsia="ja-JP"/>
        </w:rPr>
        <w:t xml:space="preserve">PTPCT </w:t>
      </w:r>
      <w:r w:rsidRPr="00C2339F">
        <w:rPr>
          <w:rFonts w:eastAsia="MS Mincho"/>
          <w:bCs/>
          <w:sz w:val="24"/>
          <w:szCs w:val="24"/>
          <w:lang w:eastAsia="ja-JP"/>
        </w:rPr>
        <w:t>e attraverso il diretto riscontro di ulteriori situazioni di rischio non specificatamente disciplinate dal PTPC</w:t>
      </w:r>
      <w:r>
        <w:rPr>
          <w:rFonts w:eastAsia="MS Mincho"/>
          <w:bCs/>
          <w:sz w:val="24"/>
          <w:szCs w:val="24"/>
          <w:lang w:eastAsia="ja-JP"/>
        </w:rPr>
        <w:t>T</w:t>
      </w:r>
      <w:r w:rsidRPr="00C2339F">
        <w:rPr>
          <w:rFonts w:eastAsia="MS Mincho"/>
          <w:bCs/>
          <w:sz w:val="24"/>
          <w:szCs w:val="24"/>
          <w:lang w:eastAsia="ja-JP"/>
        </w:rPr>
        <w:t>;</w:t>
      </w:r>
    </w:p>
    <w:p w14:paraId="0CB53921" w14:textId="3271ECA1" w:rsidR="00B83DDF" w:rsidRPr="00FD574C" w:rsidRDefault="00B83DDF" w:rsidP="00B83DDF">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FD574C">
        <w:rPr>
          <w:rFonts w:eastAsia="MS Mincho"/>
          <w:sz w:val="24"/>
          <w:szCs w:val="24"/>
          <w:lang w:eastAsia="ja-JP"/>
        </w:rPr>
        <w:t xml:space="preserve">a segnalare al proprio superiore gerarchico eventuali situazioni di illecito nell’amministrazione di cui sia venuto a conoscenza, fermo restando l’obbligo di denuncia all’autorità giudiziaria o alla Corte dei conti o segnalare al proprio superiore gerarchico condotte che presume illecite, di cui sia venuto a conoscenza in ragione del rapporto di lavoro. In ogni caso risultano valide le misure previste dal presente piano, Par. 3.8, e le forme di tutela di cui all’articolo 54-bis, </w:t>
      </w:r>
      <w:r w:rsidR="00323113">
        <w:rPr>
          <w:rFonts w:eastAsia="MS Mincho"/>
          <w:sz w:val="24"/>
          <w:szCs w:val="24"/>
          <w:lang w:eastAsia="ja-JP"/>
        </w:rPr>
        <w:t>d.l</w:t>
      </w:r>
      <w:r w:rsidRPr="00FD574C">
        <w:rPr>
          <w:rFonts w:eastAsia="MS Mincho"/>
          <w:sz w:val="24"/>
          <w:szCs w:val="24"/>
          <w:lang w:eastAsia="ja-JP"/>
        </w:rPr>
        <w:t>gs. 165/2001 e ss.mm.ii.;</w:t>
      </w:r>
    </w:p>
    <w:p w14:paraId="1F5D55AC" w14:textId="3EC5AC86" w:rsidR="00B83DDF" w:rsidRPr="00FD574C" w:rsidRDefault="00B83DDF" w:rsidP="00B83DDF">
      <w:pPr>
        <w:numPr>
          <w:ilvl w:val="0"/>
          <w:numId w:val="1"/>
        </w:numPr>
        <w:tabs>
          <w:tab w:val="left" w:pos="0"/>
        </w:tabs>
        <w:overflowPunct/>
        <w:autoSpaceDE/>
        <w:autoSpaceDN/>
        <w:adjustRightInd/>
        <w:spacing w:before="120"/>
        <w:ind w:left="0" w:right="47" w:firstLine="851"/>
        <w:jc w:val="both"/>
        <w:textAlignment w:val="auto"/>
        <w:rPr>
          <w:rFonts w:eastAsia="MS Mincho"/>
          <w:sz w:val="24"/>
          <w:szCs w:val="24"/>
          <w:lang w:eastAsia="ja-JP"/>
        </w:rPr>
      </w:pPr>
      <w:r w:rsidRPr="00FD574C">
        <w:rPr>
          <w:rFonts w:eastAsia="MS Mincho"/>
          <w:sz w:val="24"/>
          <w:szCs w:val="24"/>
          <w:lang w:eastAsia="ja-JP"/>
        </w:rPr>
        <w:t xml:space="preserve">laddove i dipendenti svolgano attività ad alto rischio di corruzione, a relazionare, tempestivamente al proprio dirigente in merito ad ogni eventuale anomalia riscontrata </w:t>
      </w:r>
      <w:r w:rsidR="00323113" w:rsidRPr="00FD574C">
        <w:rPr>
          <w:rFonts w:eastAsia="MS Mincho"/>
          <w:sz w:val="24"/>
          <w:szCs w:val="24"/>
          <w:lang w:eastAsia="ja-JP"/>
        </w:rPr>
        <w:t>e</w:t>
      </w:r>
      <w:r w:rsidRPr="00FD574C">
        <w:rPr>
          <w:rFonts w:eastAsia="MS Mincho"/>
          <w:sz w:val="24"/>
          <w:szCs w:val="24"/>
          <w:lang w:eastAsia="ja-JP"/>
        </w:rPr>
        <w:t>, altresì, al rispetto dei tempi procedimentali.</w:t>
      </w:r>
    </w:p>
    <w:p w14:paraId="5AAC612E" w14:textId="77777777" w:rsidR="00B83DDF" w:rsidRPr="00FD574C" w:rsidRDefault="00B83DDF" w:rsidP="00B83DDF">
      <w:pPr>
        <w:overflowPunct/>
        <w:autoSpaceDE/>
        <w:autoSpaceDN/>
        <w:adjustRightInd/>
        <w:ind w:firstLine="709"/>
        <w:jc w:val="both"/>
        <w:textAlignment w:val="auto"/>
        <w:rPr>
          <w:rFonts w:ascii="Garamond" w:eastAsia="MS Mincho" w:hAnsi="Garamond"/>
          <w:bCs/>
          <w:szCs w:val="24"/>
          <w:lang w:eastAsia="ja-JP"/>
        </w:rPr>
      </w:pPr>
      <w:r w:rsidRPr="00FB4771">
        <w:rPr>
          <w:rFonts w:ascii="Garamond" w:eastAsia="MS Mincho" w:hAnsi="Garamond"/>
          <w:bCs/>
          <w:sz w:val="24"/>
          <w:szCs w:val="24"/>
          <w:lang w:eastAsia="ja-JP"/>
        </w:rPr>
        <w:tab/>
      </w:r>
    </w:p>
    <w:p w14:paraId="2218F64F" w14:textId="77777777" w:rsidR="00B83DDF" w:rsidRDefault="00B83DDF" w:rsidP="00B83DDF">
      <w:pPr>
        <w:pStyle w:val="Titolo3"/>
        <w:numPr>
          <w:ilvl w:val="0"/>
          <w:numId w:val="0"/>
        </w:numPr>
        <w:ind w:left="1288"/>
        <w:rPr>
          <w:lang w:eastAsia="ja-JP"/>
        </w:rPr>
      </w:pPr>
      <w:bookmarkStart w:id="45" w:name="_Toc442115463"/>
      <w:bookmarkStart w:id="46" w:name="_Toc66378908"/>
      <w:r w:rsidRPr="00FB4771">
        <w:rPr>
          <w:lang w:eastAsia="ja-JP"/>
        </w:rPr>
        <w:t>La responsabilità dei dipendenti</w:t>
      </w:r>
      <w:bookmarkEnd w:id="45"/>
      <w:bookmarkEnd w:id="46"/>
    </w:p>
    <w:p w14:paraId="32ADEAF3" w14:textId="77777777" w:rsidR="00B83DDF" w:rsidRPr="00D748EE" w:rsidRDefault="00B83DDF" w:rsidP="00B83DDF">
      <w:pPr>
        <w:rPr>
          <w:lang w:eastAsia="ja-JP"/>
        </w:rPr>
      </w:pPr>
    </w:p>
    <w:p w14:paraId="551B333C" w14:textId="77777777" w:rsidR="00B83DDF" w:rsidRPr="00FB4771" w:rsidRDefault="00B83DDF" w:rsidP="00B83DDF">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Ai sensi dell’articolo 1, commi 14 e 44, L. 190/12, l’eventuale violazione da parte dei dipendenti (ivi compreso il personale dirigenziale) delle disposizioni dei Codici di comportamento o delle misure previste dal presente piano per la prevenzione della corruzione costituisce illecito disciplinare, fermo restando le ipotesi in cui la suddetta violazione dia luogo anche a responsabilità penale, civile, amministrativa e contabile. </w:t>
      </w:r>
    </w:p>
    <w:p w14:paraId="0F895F2A" w14:textId="7C4D6D34" w:rsidR="00B83DDF" w:rsidRPr="00FB4771" w:rsidRDefault="00B83DDF" w:rsidP="00B83DDF">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In particolare, il comma 44 novella il disposto dell’articolo 54 del D.lgs. 65 prevedendo al comma 3 che ““</w:t>
      </w:r>
      <w:r w:rsidRPr="00FB4771">
        <w:rPr>
          <w:rFonts w:eastAsia="MS Mincho"/>
          <w:bCs/>
          <w:i/>
          <w:sz w:val="24"/>
          <w:szCs w:val="24"/>
          <w:lang w:eastAsia="ja-JP"/>
        </w:rPr>
        <w:t>La violazione dei doveri contenuti nel codice di</w:t>
      </w:r>
      <w:r w:rsidR="00805135">
        <w:rPr>
          <w:rFonts w:eastAsia="MS Mincho"/>
          <w:bCs/>
          <w:i/>
          <w:sz w:val="24"/>
          <w:szCs w:val="24"/>
          <w:lang w:eastAsia="ja-JP"/>
        </w:rPr>
        <w:t xml:space="preserve"> </w:t>
      </w:r>
      <w:r w:rsidRPr="00FB4771">
        <w:rPr>
          <w:rFonts w:eastAsia="MS Mincho"/>
          <w:bCs/>
          <w:i/>
          <w:sz w:val="24"/>
          <w:szCs w:val="24"/>
          <w:lang w:eastAsia="ja-JP"/>
        </w:rPr>
        <w:t>comportamento, compresi quelli relativi</w:t>
      </w:r>
      <w:r w:rsidR="00805135">
        <w:rPr>
          <w:rFonts w:eastAsia="MS Mincho"/>
          <w:bCs/>
          <w:i/>
          <w:sz w:val="24"/>
          <w:szCs w:val="24"/>
          <w:lang w:eastAsia="ja-JP"/>
        </w:rPr>
        <w:t xml:space="preserve"> </w:t>
      </w:r>
      <w:r w:rsidRPr="00FB4771">
        <w:rPr>
          <w:rFonts w:eastAsia="MS Mincho"/>
          <w:bCs/>
          <w:i/>
          <w:sz w:val="24"/>
          <w:szCs w:val="24"/>
          <w:lang w:eastAsia="ja-JP"/>
        </w:rPr>
        <w:t>all'attuazione</w:t>
      </w:r>
      <w:r w:rsidR="00805135">
        <w:rPr>
          <w:rFonts w:eastAsia="MS Mincho"/>
          <w:bCs/>
          <w:i/>
          <w:sz w:val="24"/>
          <w:szCs w:val="24"/>
          <w:lang w:eastAsia="ja-JP"/>
        </w:rPr>
        <w:t xml:space="preserve"> </w:t>
      </w:r>
      <w:r w:rsidRPr="00FB4771">
        <w:rPr>
          <w:rFonts w:eastAsia="MS Mincho"/>
          <w:bCs/>
          <w:i/>
          <w:sz w:val="24"/>
          <w:szCs w:val="24"/>
          <w:lang w:eastAsia="ja-JP"/>
        </w:rPr>
        <w:t>del</w:t>
      </w:r>
      <w:r w:rsidR="00805135">
        <w:rPr>
          <w:rFonts w:eastAsia="MS Mincho"/>
          <w:bCs/>
          <w:i/>
          <w:sz w:val="24"/>
          <w:szCs w:val="24"/>
          <w:lang w:eastAsia="ja-JP"/>
        </w:rPr>
        <w:t xml:space="preserve"> </w:t>
      </w:r>
      <w:r w:rsidRPr="00FB4771">
        <w:rPr>
          <w:rFonts w:eastAsia="MS Mincho"/>
          <w:bCs/>
          <w:i/>
          <w:sz w:val="24"/>
          <w:szCs w:val="24"/>
          <w:lang w:eastAsia="ja-JP"/>
        </w:rPr>
        <w:t>Piano</w:t>
      </w:r>
      <w:r w:rsidR="00805135">
        <w:rPr>
          <w:rFonts w:eastAsia="MS Mincho"/>
          <w:bCs/>
          <w:i/>
          <w:sz w:val="24"/>
          <w:szCs w:val="24"/>
          <w:lang w:eastAsia="ja-JP"/>
        </w:rPr>
        <w:t xml:space="preserve"> </w:t>
      </w:r>
      <w:r w:rsidRPr="00FB4771">
        <w:rPr>
          <w:rFonts w:eastAsia="MS Mincho"/>
          <w:bCs/>
          <w:i/>
          <w:sz w:val="24"/>
          <w:szCs w:val="24"/>
          <w:lang w:eastAsia="ja-JP"/>
        </w:rPr>
        <w:t>di</w:t>
      </w:r>
      <w:r w:rsidR="00805135">
        <w:rPr>
          <w:rFonts w:eastAsia="MS Mincho"/>
          <w:bCs/>
          <w:i/>
          <w:sz w:val="24"/>
          <w:szCs w:val="24"/>
          <w:lang w:eastAsia="ja-JP"/>
        </w:rPr>
        <w:t xml:space="preserve"> </w:t>
      </w:r>
      <w:r w:rsidRPr="00FB4771">
        <w:rPr>
          <w:rFonts w:eastAsia="MS Mincho"/>
          <w:bCs/>
          <w:i/>
          <w:sz w:val="24"/>
          <w:szCs w:val="24"/>
          <w:lang w:eastAsia="ja-JP"/>
        </w:rPr>
        <w:t>prevenzione della</w:t>
      </w:r>
      <w:r w:rsidR="00805135">
        <w:rPr>
          <w:rFonts w:eastAsia="MS Mincho"/>
          <w:bCs/>
          <w:i/>
          <w:sz w:val="24"/>
          <w:szCs w:val="24"/>
          <w:lang w:eastAsia="ja-JP"/>
        </w:rPr>
        <w:t xml:space="preserve"> </w:t>
      </w:r>
      <w:r w:rsidRPr="00FB4771">
        <w:rPr>
          <w:rFonts w:eastAsia="MS Mincho"/>
          <w:bCs/>
          <w:i/>
          <w:sz w:val="24"/>
          <w:szCs w:val="24"/>
          <w:lang w:eastAsia="ja-JP"/>
        </w:rPr>
        <w:t>corruzione,</w:t>
      </w:r>
      <w:r w:rsidR="00805135">
        <w:rPr>
          <w:rFonts w:eastAsia="MS Mincho"/>
          <w:bCs/>
          <w:i/>
          <w:sz w:val="24"/>
          <w:szCs w:val="24"/>
          <w:lang w:eastAsia="ja-JP"/>
        </w:rPr>
        <w:t xml:space="preserve"> </w:t>
      </w:r>
      <w:r w:rsidRPr="00FB4771">
        <w:rPr>
          <w:rFonts w:eastAsia="MS Mincho"/>
          <w:bCs/>
          <w:i/>
          <w:sz w:val="24"/>
          <w:szCs w:val="24"/>
          <w:lang w:eastAsia="ja-JP"/>
        </w:rPr>
        <w:t>è fonte</w:t>
      </w:r>
      <w:r w:rsidR="00805135">
        <w:rPr>
          <w:rFonts w:eastAsia="MS Mincho"/>
          <w:bCs/>
          <w:i/>
          <w:sz w:val="24"/>
          <w:szCs w:val="24"/>
          <w:lang w:eastAsia="ja-JP"/>
        </w:rPr>
        <w:t xml:space="preserve"> </w:t>
      </w:r>
      <w:r w:rsidRPr="00FB4771">
        <w:rPr>
          <w:rFonts w:eastAsia="MS Mincho"/>
          <w:bCs/>
          <w:i/>
          <w:sz w:val="24"/>
          <w:szCs w:val="24"/>
          <w:lang w:eastAsia="ja-JP"/>
        </w:rPr>
        <w:t>di</w:t>
      </w:r>
      <w:r w:rsidR="00805135">
        <w:rPr>
          <w:rFonts w:eastAsia="MS Mincho"/>
          <w:bCs/>
          <w:i/>
          <w:sz w:val="24"/>
          <w:szCs w:val="24"/>
          <w:lang w:eastAsia="ja-JP"/>
        </w:rPr>
        <w:t xml:space="preserve"> </w:t>
      </w:r>
      <w:r w:rsidRPr="00FB4771">
        <w:rPr>
          <w:rFonts w:eastAsia="MS Mincho"/>
          <w:bCs/>
          <w:i/>
          <w:sz w:val="24"/>
          <w:szCs w:val="24"/>
          <w:lang w:eastAsia="ja-JP"/>
        </w:rPr>
        <w:t>responsabilità</w:t>
      </w:r>
      <w:r w:rsidR="00805135">
        <w:rPr>
          <w:rFonts w:eastAsia="MS Mincho"/>
          <w:bCs/>
          <w:i/>
          <w:sz w:val="24"/>
          <w:szCs w:val="24"/>
          <w:lang w:eastAsia="ja-JP"/>
        </w:rPr>
        <w:t xml:space="preserve"> </w:t>
      </w:r>
      <w:r w:rsidRPr="00FB4771">
        <w:rPr>
          <w:rFonts w:eastAsia="MS Mincho"/>
          <w:bCs/>
          <w:i/>
          <w:sz w:val="24"/>
          <w:szCs w:val="24"/>
          <w:lang w:eastAsia="ja-JP"/>
        </w:rPr>
        <w:t>disciplinare</w:t>
      </w:r>
      <w:r w:rsidRPr="00FB4771">
        <w:rPr>
          <w:rFonts w:eastAsia="MS Mincho"/>
          <w:bCs/>
          <w:sz w:val="24"/>
          <w:szCs w:val="24"/>
          <w:lang w:eastAsia="ja-JP"/>
        </w:rPr>
        <w:t>”.</w:t>
      </w:r>
    </w:p>
    <w:p w14:paraId="241483FC" w14:textId="77777777" w:rsidR="00B83DDF" w:rsidRDefault="00B83DDF" w:rsidP="00B83DDF">
      <w:pPr>
        <w:overflowPunct/>
        <w:autoSpaceDE/>
        <w:autoSpaceDN/>
        <w:adjustRightInd/>
        <w:ind w:firstLine="709"/>
        <w:jc w:val="both"/>
        <w:textAlignment w:val="auto"/>
        <w:rPr>
          <w:rFonts w:eastAsia="MS Mincho"/>
          <w:bCs/>
          <w:sz w:val="24"/>
          <w:szCs w:val="24"/>
          <w:lang w:eastAsia="ja-JP"/>
        </w:rPr>
      </w:pPr>
      <w:r w:rsidRPr="00FB4771">
        <w:rPr>
          <w:rFonts w:eastAsia="MS Mincho"/>
          <w:bCs/>
          <w:sz w:val="24"/>
          <w:szCs w:val="24"/>
          <w:lang w:eastAsia="ja-JP"/>
        </w:rPr>
        <w:t xml:space="preserve">Il DPR 62/2012 recante “Regolamento recante codice di comportamento dei dipendenti pubblici, a norma dell'articolo 54 del decreto legislativo 30 marzo 2001, n.165” prevede all’articolo 8 rubricato “Prevenzione della corruzione” che “[…] il dipendente rispetta le prescrizioni contenute nel piano per la prevenzione della corruzione”. </w:t>
      </w:r>
    </w:p>
    <w:p w14:paraId="42181717" w14:textId="77777777" w:rsidR="00B83DDF" w:rsidRPr="00FB4771" w:rsidRDefault="00B83DDF" w:rsidP="00B83DDF">
      <w:pPr>
        <w:overflowPunct/>
        <w:autoSpaceDE/>
        <w:autoSpaceDN/>
        <w:adjustRightInd/>
        <w:ind w:firstLine="709"/>
        <w:jc w:val="both"/>
        <w:textAlignment w:val="auto"/>
        <w:rPr>
          <w:rFonts w:ascii="Garamond" w:eastAsia="MS Mincho" w:hAnsi="Garamond"/>
          <w:bCs/>
          <w:sz w:val="24"/>
          <w:szCs w:val="24"/>
          <w:lang w:eastAsia="ja-JP"/>
        </w:rPr>
      </w:pPr>
    </w:p>
    <w:p w14:paraId="313A9E34" w14:textId="74A49282" w:rsidR="00B83DDF" w:rsidRPr="00973CC6" w:rsidRDefault="00B83DDF" w:rsidP="00277269">
      <w:pPr>
        <w:pStyle w:val="Titolo2"/>
        <w:numPr>
          <w:ilvl w:val="1"/>
          <w:numId w:val="48"/>
        </w:numPr>
      </w:pPr>
      <w:bookmarkStart w:id="47" w:name="_Toc442115464"/>
      <w:bookmarkStart w:id="48" w:name="_Toc66378909"/>
      <w:r w:rsidRPr="00973CC6">
        <w:rPr>
          <w:lang w:eastAsia="ja-JP"/>
        </w:rPr>
        <w:lastRenderedPageBreak/>
        <w:t xml:space="preserve">La struttura a supporto del RPC: (5) i </w:t>
      </w:r>
      <w:r w:rsidRPr="00973CC6">
        <w:t>collaboratori e consulenti a qualsiasi titolo dell’amministrazione</w:t>
      </w:r>
      <w:bookmarkEnd w:id="47"/>
      <w:r w:rsidRPr="00973CC6">
        <w:t xml:space="preserve"> scolastica</w:t>
      </w:r>
      <w:bookmarkEnd w:id="48"/>
    </w:p>
    <w:p w14:paraId="30D40A5B" w14:textId="77777777" w:rsidR="00B83DDF" w:rsidRPr="00973CC6" w:rsidRDefault="00B83DDF" w:rsidP="00B83DDF"/>
    <w:p w14:paraId="519E1A40" w14:textId="77777777" w:rsidR="00B83DDF" w:rsidRPr="00973CC6" w:rsidRDefault="00B83DDF" w:rsidP="00B83DDF">
      <w:pPr>
        <w:overflowPunct/>
        <w:autoSpaceDE/>
        <w:autoSpaceDN/>
        <w:adjustRightInd/>
        <w:ind w:firstLine="709"/>
        <w:jc w:val="both"/>
        <w:textAlignment w:val="auto"/>
        <w:rPr>
          <w:rFonts w:eastAsia="MS Mincho"/>
          <w:bCs/>
          <w:sz w:val="24"/>
          <w:szCs w:val="24"/>
          <w:lang w:eastAsia="ja-JP"/>
        </w:rPr>
      </w:pPr>
      <w:r w:rsidRPr="00973CC6">
        <w:rPr>
          <w:rFonts w:eastAsia="MS Mincho"/>
          <w:bCs/>
          <w:sz w:val="24"/>
          <w:szCs w:val="24"/>
          <w:lang w:eastAsia="ja-JP"/>
        </w:rPr>
        <w:t>Tutti i collaboratori o consulenti, con qualsiasi tipologia di contratto o incarico e a qualsiasi titolo, nonché tutti i collaboratori a qualsiasi titolo di imprese fornitrici di beni o servizi e che realizzano opere in favore del M</w:t>
      </w:r>
      <w:r w:rsidR="002C1BA6">
        <w:rPr>
          <w:rFonts w:eastAsia="MS Mincho"/>
          <w:bCs/>
          <w:sz w:val="24"/>
          <w:szCs w:val="24"/>
          <w:lang w:eastAsia="ja-JP"/>
        </w:rPr>
        <w:t>inistero de</w:t>
      </w:r>
      <w:r w:rsidR="009D3094">
        <w:rPr>
          <w:rFonts w:eastAsia="MS Mincho"/>
          <w:bCs/>
          <w:sz w:val="24"/>
          <w:szCs w:val="24"/>
          <w:lang w:eastAsia="ja-JP"/>
        </w:rPr>
        <w:t>l</w:t>
      </w:r>
      <w:r w:rsidR="002C1BA6">
        <w:rPr>
          <w:rFonts w:eastAsia="MS Mincho"/>
          <w:bCs/>
          <w:sz w:val="24"/>
          <w:szCs w:val="24"/>
          <w:lang w:eastAsia="ja-JP"/>
        </w:rPr>
        <w:t xml:space="preserve">l’Istruzione </w:t>
      </w:r>
      <w:r w:rsidRPr="00973CC6">
        <w:rPr>
          <w:rFonts w:eastAsia="MS Mincho"/>
          <w:bCs/>
          <w:sz w:val="24"/>
          <w:szCs w:val="24"/>
          <w:lang w:eastAsia="ja-JP"/>
        </w:rPr>
        <w:t>sono tenuti ad osservare le misure contenute nel presente P.T.P.C.T. e a segnalare le situazioni di illecito (articolo 8 Codice di comportamento generale).</w:t>
      </w:r>
    </w:p>
    <w:p w14:paraId="3961F73F" w14:textId="77777777" w:rsidR="00B83DDF" w:rsidRPr="00973CC6" w:rsidRDefault="00B83DDF" w:rsidP="00B83DDF">
      <w:pPr>
        <w:overflowPunct/>
        <w:autoSpaceDE/>
        <w:autoSpaceDN/>
        <w:adjustRightInd/>
        <w:ind w:firstLine="709"/>
        <w:jc w:val="both"/>
        <w:textAlignment w:val="auto"/>
        <w:rPr>
          <w:rFonts w:ascii="Garamond" w:eastAsia="MS Mincho" w:hAnsi="Garamond"/>
          <w:bCs/>
          <w:sz w:val="24"/>
          <w:szCs w:val="24"/>
          <w:lang w:eastAsia="ja-JP"/>
        </w:rPr>
      </w:pPr>
    </w:p>
    <w:p w14:paraId="7E56F83C" w14:textId="77777777" w:rsidR="00B83DDF" w:rsidRPr="00973CC6" w:rsidRDefault="00B83DDF" w:rsidP="00B83DDF">
      <w:pPr>
        <w:pStyle w:val="Titolo3"/>
        <w:numPr>
          <w:ilvl w:val="0"/>
          <w:numId w:val="0"/>
        </w:numPr>
        <w:ind w:left="1288"/>
        <w:rPr>
          <w:lang w:eastAsia="ja-JP"/>
        </w:rPr>
      </w:pPr>
      <w:bookmarkStart w:id="49" w:name="_Toc442115465"/>
      <w:bookmarkStart w:id="50" w:name="_Toc66378910"/>
      <w:r w:rsidRPr="00973CC6">
        <w:rPr>
          <w:lang w:eastAsia="ja-JP"/>
        </w:rPr>
        <w:t>La responsabilità dei collaboratori e consulenti a qualsiasi titolo</w:t>
      </w:r>
      <w:bookmarkEnd w:id="49"/>
      <w:bookmarkEnd w:id="50"/>
    </w:p>
    <w:p w14:paraId="697E1985" w14:textId="77777777" w:rsidR="00B83DDF" w:rsidRPr="00973CC6" w:rsidRDefault="00B83DDF" w:rsidP="00B83DDF">
      <w:pPr>
        <w:rPr>
          <w:lang w:eastAsia="ja-JP"/>
        </w:rPr>
      </w:pPr>
    </w:p>
    <w:p w14:paraId="25A5E9BF" w14:textId="77777777" w:rsidR="00B83DDF" w:rsidRPr="00973CC6" w:rsidRDefault="00B83DDF" w:rsidP="00B83DDF">
      <w:pPr>
        <w:overflowPunct/>
        <w:autoSpaceDE/>
        <w:autoSpaceDN/>
        <w:adjustRightInd/>
        <w:ind w:firstLine="709"/>
        <w:jc w:val="both"/>
        <w:textAlignment w:val="auto"/>
        <w:rPr>
          <w:rFonts w:eastAsia="MS Mincho"/>
          <w:bCs/>
          <w:sz w:val="24"/>
          <w:szCs w:val="24"/>
          <w:lang w:eastAsia="ja-JP"/>
        </w:rPr>
      </w:pPr>
      <w:r w:rsidRPr="00973CC6">
        <w:rPr>
          <w:rFonts w:eastAsia="MS Mincho"/>
          <w:bCs/>
          <w:sz w:val="24"/>
          <w:szCs w:val="24"/>
          <w:lang w:eastAsia="ja-JP"/>
        </w:rPr>
        <w:t xml:space="preserve">Ai fini dell’applicabilità delle disposizioni contenute nel Codice di comportamento generale e sono considerati dipendenti dell’amministrazione scolastica anche i collaboratori e i consulenti a qualsiasi titolo dell’amministrazione. </w:t>
      </w:r>
    </w:p>
    <w:p w14:paraId="69050379" w14:textId="77777777" w:rsidR="00B83DDF" w:rsidRDefault="00B83DDF" w:rsidP="00B83DDF">
      <w:pPr>
        <w:overflowPunct/>
        <w:autoSpaceDE/>
        <w:autoSpaceDN/>
        <w:adjustRightInd/>
        <w:ind w:firstLine="709"/>
        <w:jc w:val="both"/>
        <w:textAlignment w:val="auto"/>
        <w:rPr>
          <w:sz w:val="24"/>
          <w:szCs w:val="24"/>
          <w:lang w:eastAsia="ar-SA"/>
        </w:rPr>
      </w:pPr>
      <w:r w:rsidRPr="00973CC6">
        <w:rPr>
          <w:rFonts w:eastAsia="MS Mincho"/>
          <w:bCs/>
          <w:sz w:val="24"/>
          <w:szCs w:val="24"/>
          <w:lang w:eastAsia="ja-JP"/>
        </w:rPr>
        <w:t>I collaboratori e i consulenti a qualsiasi titolo dell’amministrazione rispondono, conseguentemente, al pari degli altri dipendenti delle istituzioni scolastiche per la mancata osservanza delle prescrizioni previste dal Piano.</w:t>
      </w:r>
    </w:p>
    <w:p w14:paraId="006336EA" w14:textId="77777777" w:rsidR="00B83DDF" w:rsidRDefault="00B83DDF" w:rsidP="00B83DDF">
      <w:pPr>
        <w:overflowPunct/>
        <w:autoSpaceDE/>
        <w:autoSpaceDN/>
        <w:adjustRightInd/>
        <w:spacing w:after="200" w:line="276" w:lineRule="auto"/>
        <w:textAlignment w:val="auto"/>
        <w:rPr>
          <w:rFonts w:eastAsiaTheme="majorEastAsia"/>
          <w:b/>
          <w:bCs/>
          <w:color w:val="365F91" w:themeColor="accent1" w:themeShade="BF"/>
          <w:sz w:val="24"/>
          <w:szCs w:val="24"/>
          <w:lang w:eastAsia="ar-SA"/>
        </w:rPr>
      </w:pPr>
      <w:r>
        <w:rPr>
          <w:sz w:val="24"/>
          <w:szCs w:val="24"/>
          <w:lang w:eastAsia="ar-SA"/>
        </w:rPr>
        <w:br w:type="page"/>
      </w:r>
    </w:p>
    <w:p w14:paraId="029F09C8" w14:textId="77777777" w:rsidR="00B83DDF" w:rsidRPr="00277269" w:rsidRDefault="00B83DDF" w:rsidP="00B83DDF">
      <w:pPr>
        <w:overflowPunct/>
        <w:autoSpaceDE/>
        <w:autoSpaceDN/>
        <w:adjustRightInd/>
        <w:jc w:val="both"/>
        <w:textAlignment w:val="auto"/>
        <w:rPr>
          <w:rFonts w:ascii="Garamond" w:hAnsi="Garamond"/>
          <w:strike/>
          <w:sz w:val="24"/>
          <w:szCs w:val="24"/>
        </w:rPr>
      </w:pPr>
    </w:p>
    <w:p w14:paraId="0033DF7A" w14:textId="6FB4B0D2" w:rsidR="00B83DDF" w:rsidRPr="001B37D6" w:rsidRDefault="00B83DDF" w:rsidP="00277269">
      <w:pPr>
        <w:pStyle w:val="Titolo1"/>
        <w:numPr>
          <w:ilvl w:val="0"/>
          <w:numId w:val="48"/>
        </w:numPr>
      </w:pPr>
      <w:bookmarkStart w:id="51" w:name="_Toc66378915"/>
      <w:r>
        <w:t xml:space="preserve">LA </w:t>
      </w:r>
      <w:r w:rsidRPr="001B37D6">
        <w:t>GESTIONE DEL RISCHIO</w:t>
      </w:r>
      <w:bookmarkEnd w:id="51"/>
    </w:p>
    <w:p w14:paraId="61110DEE" w14:textId="77777777" w:rsidR="006B65B1" w:rsidRDefault="006B65B1" w:rsidP="0092273D">
      <w:pPr>
        <w:pStyle w:val="Corpotesto"/>
        <w:spacing w:before="120"/>
        <w:ind w:firstLine="432"/>
        <w:jc w:val="both"/>
        <w:rPr>
          <w:rFonts w:ascii="Times New Roman" w:hAnsi="Times New Roman" w:cs="Times New Roman"/>
          <w:bCs/>
          <w:iCs/>
          <w:sz w:val="24"/>
        </w:rPr>
      </w:pPr>
    </w:p>
    <w:p w14:paraId="66504FA8" w14:textId="77777777" w:rsidR="0092273D" w:rsidRPr="006F72E6" w:rsidRDefault="0092273D" w:rsidP="0092273D">
      <w:pPr>
        <w:pStyle w:val="Corpotesto"/>
        <w:spacing w:before="120"/>
        <w:ind w:firstLine="432"/>
        <w:jc w:val="both"/>
        <w:rPr>
          <w:rFonts w:ascii="Times New Roman" w:hAnsi="Times New Roman" w:cs="Times New Roman"/>
          <w:bCs/>
          <w:iCs/>
          <w:sz w:val="24"/>
        </w:rPr>
      </w:pPr>
      <w:r w:rsidRPr="006F72E6">
        <w:rPr>
          <w:rFonts w:ascii="Times New Roman" w:hAnsi="Times New Roman" w:cs="Times New Roman"/>
          <w:bCs/>
          <w:iCs/>
          <w:sz w:val="24"/>
        </w:rPr>
        <w:t>In riferimento alla progettazione e attuazione del processo di gestione del rischio corruttivo, occorre evidenziare che l’ANAC ha ritenuto di sviluppare ed aggiornare nel PNA 2019, pur in continuità con i precedenti PNA, le indicazioni metodologiche, che sono confluite nell’Allegato 1) al suddetto Piano.</w:t>
      </w:r>
    </w:p>
    <w:p w14:paraId="320CD359" w14:textId="77777777" w:rsidR="0092273D" w:rsidRPr="006F72E6" w:rsidRDefault="0092273D" w:rsidP="0092273D">
      <w:pPr>
        <w:pStyle w:val="Corpotesto"/>
        <w:spacing w:before="120"/>
        <w:ind w:firstLine="432"/>
        <w:jc w:val="both"/>
        <w:rPr>
          <w:rFonts w:ascii="Times New Roman" w:hAnsi="Times New Roman" w:cs="Times New Roman"/>
          <w:bCs/>
          <w:iCs/>
          <w:sz w:val="24"/>
        </w:rPr>
      </w:pPr>
      <w:r w:rsidRPr="006F72E6">
        <w:rPr>
          <w:rFonts w:ascii="Times New Roman" w:hAnsi="Times New Roman" w:cs="Times New Roman"/>
          <w:bCs/>
          <w:iCs/>
          <w:sz w:val="24"/>
        </w:rPr>
        <w:t xml:space="preserve">Tale allegato costituisce l’unico riferimento metodologico da seguire nella predisposizione del PTPCT per la parte relativa alla gestione del rischio corruttivo, in quanto aggiorna, integra e sostituisce le indicazioni metodologiche contenute nel PNA 2013 e nell’Aggiornamento PNA 2015. </w:t>
      </w:r>
    </w:p>
    <w:p w14:paraId="3114C5B7" w14:textId="77777777" w:rsidR="0092273D" w:rsidRPr="006F72E6" w:rsidRDefault="0092273D" w:rsidP="0092273D">
      <w:pPr>
        <w:pStyle w:val="Corpotesto"/>
        <w:spacing w:before="120"/>
        <w:ind w:firstLine="432"/>
        <w:jc w:val="both"/>
        <w:rPr>
          <w:rFonts w:ascii="Times New Roman" w:hAnsi="Times New Roman" w:cs="Times New Roman"/>
          <w:bCs/>
          <w:iCs/>
          <w:sz w:val="24"/>
        </w:rPr>
      </w:pPr>
      <w:r w:rsidRPr="006F72E6">
        <w:rPr>
          <w:rFonts w:ascii="Times New Roman" w:hAnsi="Times New Roman" w:cs="Times New Roman"/>
          <w:bCs/>
          <w:iCs/>
          <w:sz w:val="24"/>
        </w:rPr>
        <w:t xml:space="preserve">L’obiettivo è che il sistema miri ad una effettiva riduzione del rischio di corruzione. A tal fine, il processo di gestione del rischio non deve essere attuato in modo formalistico, secondo una logica di mero adempimento, bensì progettato e realizzato in modo sostanziale, ossia calibrato sulle specificità del contesto esterno ed interno di ciascuna amministrazione. </w:t>
      </w:r>
    </w:p>
    <w:p w14:paraId="04F1C2CB" w14:textId="7D2C871B" w:rsidR="0092273D" w:rsidRPr="006F72E6" w:rsidRDefault="0092273D" w:rsidP="0092273D">
      <w:pPr>
        <w:pStyle w:val="Corpotesto"/>
        <w:spacing w:before="120"/>
        <w:ind w:firstLine="432"/>
        <w:jc w:val="both"/>
        <w:rPr>
          <w:rFonts w:ascii="Times New Roman" w:hAnsi="Times New Roman" w:cs="Times New Roman"/>
          <w:bCs/>
          <w:iCs/>
          <w:sz w:val="24"/>
        </w:rPr>
      </w:pPr>
      <w:r w:rsidRPr="006F72E6">
        <w:rPr>
          <w:rFonts w:ascii="Times New Roman" w:hAnsi="Times New Roman" w:cs="Times New Roman"/>
          <w:bCs/>
          <w:iCs/>
          <w:sz w:val="24"/>
        </w:rPr>
        <w:t>Tuttavia, nell’allegato suddetto si prevede che, qualora il PTPCT sia stato predisposto utilizzando l’allegato 5 al PNA 2013, il nuovo approccio valutativo (di tipo qualitativo) potrà essere applicato in modo graduale, in ogni caso non oltre l’adozione del PTPC 2021-2023, al fine di migliorare progressivamente e continuativamente l’entità e/o la profondità dell’analisi del contesto (in particolare nella rilevazione e analisi dei processi) nonché la valutazione e il trattamento de</w:t>
      </w:r>
      <w:r w:rsidR="00805135">
        <w:rPr>
          <w:rFonts w:ascii="Times New Roman" w:hAnsi="Times New Roman" w:cs="Times New Roman"/>
          <w:bCs/>
          <w:iCs/>
          <w:sz w:val="24"/>
        </w:rPr>
        <w:t>l</w:t>
      </w:r>
      <w:r w:rsidRPr="006F72E6">
        <w:rPr>
          <w:rFonts w:ascii="Times New Roman" w:hAnsi="Times New Roman" w:cs="Times New Roman"/>
          <w:bCs/>
          <w:iCs/>
          <w:sz w:val="24"/>
        </w:rPr>
        <w:t xml:space="preserve"> rischio</w:t>
      </w:r>
      <w:r w:rsidR="006F72E6" w:rsidRPr="006F72E6">
        <w:rPr>
          <w:rFonts w:ascii="Times New Roman" w:hAnsi="Times New Roman" w:cs="Times New Roman"/>
          <w:bCs/>
          <w:iCs/>
          <w:sz w:val="24"/>
        </w:rPr>
        <w:t>)</w:t>
      </w:r>
      <w:r w:rsidRPr="006F72E6">
        <w:rPr>
          <w:rFonts w:ascii="Times New Roman" w:hAnsi="Times New Roman" w:cs="Times New Roman"/>
          <w:bCs/>
          <w:iCs/>
          <w:sz w:val="24"/>
        </w:rPr>
        <w:t xml:space="preserve">. </w:t>
      </w:r>
    </w:p>
    <w:p w14:paraId="49CA99E5" w14:textId="77777777" w:rsidR="0092273D" w:rsidRPr="0092273D" w:rsidRDefault="0092273D" w:rsidP="0092273D">
      <w:pPr>
        <w:pStyle w:val="Corpotesto"/>
        <w:spacing w:before="120"/>
        <w:ind w:firstLine="432"/>
        <w:jc w:val="both"/>
        <w:rPr>
          <w:rFonts w:ascii="Times New Roman" w:hAnsi="Times New Roman" w:cs="Times New Roman"/>
          <w:bCs/>
          <w:iCs/>
          <w:sz w:val="24"/>
        </w:rPr>
      </w:pPr>
      <w:r w:rsidRPr="006F72E6">
        <w:rPr>
          <w:rFonts w:ascii="Times New Roman" w:hAnsi="Times New Roman" w:cs="Times New Roman"/>
          <w:bCs/>
          <w:iCs/>
          <w:sz w:val="24"/>
        </w:rPr>
        <w:t>Alla luce della possibilità data dall’Autorità  di adeguarsi con gradualità al metodo dell’Allegato 1 e della complessità delle fasi di gestione del rischio, il presente Piano resta conforme al metodo di cui all’Aggiornamento PNA 2015 e al successivo PNA 2016 e, in accordo in particolare con  gli approfondimenti svolti specificatamente per le istituzioni scolastiche (delibera n. 430 del 2016), i quali vengono, tra l’altro, richiamati anche  dallo stesso PNA 2019,  con particolare riferimento alla individuazione delle principali aree di rischio ( Tabella 3– Allegato 1 ).</w:t>
      </w:r>
    </w:p>
    <w:p w14:paraId="7C7ED036" w14:textId="77777777" w:rsidR="0092273D" w:rsidRDefault="0092273D" w:rsidP="00B83DDF">
      <w:pPr>
        <w:pStyle w:val="Corpotesto"/>
        <w:spacing w:before="120"/>
        <w:ind w:firstLine="432"/>
        <w:jc w:val="both"/>
        <w:rPr>
          <w:rFonts w:ascii="Times New Roman" w:hAnsi="Times New Roman" w:cs="Times New Roman"/>
          <w:bCs/>
          <w:iCs/>
          <w:sz w:val="24"/>
        </w:rPr>
      </w:pPr>
    </w:p>
    <w:p w14:paraId="2806A8A5" w14:textId="77777777" w:rsidR="00B83DDF" w:rsidRDefault="00B83DDF" w:rsidP="00B83DDF">
      <w:pPr>
        <w:overflowPunct/>
        <w:autoSpaceDE/>
        <w:autoSpaceDN/>
        <w:adjustRightInd/>
        <w:spacing w:after="200" w:line="276" w:lineRule="auto"/>
        <w:textAlignment w:val="auto"/>
        <w:rPr>
          <w:sz w:val="24"/>
          <w:szCs w:val="24"/>
          <w:lang w:eastAsia="ar-SA"/>
        </w:rPr>
      </w:pPr>
      <w:r>
        <w:rPr>
          <w:sz w:val="24"/>
        </w:rPr>
        <w:br w:type="page"/>
      </w:r>
    </w:p>
    <w:p w14:paraId="228093B1" w14:textId="77777777" w:rsidR="00B83DDF" w:rsidRDefault="00B83DDF" w:rsidP="00B83DDF">
      <w:pPr>
        <w:pStyle w:val="Corpotesto"/>
        <w:spacing w:before="120"/>
        <w:ind w:firstLine="284"/>
        <w:jc w:val="both"/>
        <w:rPr>
          <w:rFonts w:ascii="Times New Roman" w:hAnsi="Times New Roman" w:cs="Times New Roman"/>
          <w:sz w:val="24"/>
        </w:rPr>
      </w:pPr>
    </w:p>
    <w:p w14:paraId="39AEA74C" w14:textId="77777777" w:rsidR="00B83DDF" w:rsidRDefault="00B83DDF" w:rsidP="00B83DDF">
      <w:pPr>
        <w:pStyle w:val="Corpotesto"/>
        <w:spacing w:before="120"/>
        <w:jc w:val="both"/>
        <w:rPr>
          <w:rFonts w:ascii="Times New Roman" w:hAnsi="Times New Roman" w:cs="Times New Roman"/>
          <w:sz w:val="24"/>
        </w:rPr>
      </w:pPr>
    </w:p>
    <w:p w14:paraId="7C54D8B6" w14:textId="77777777" w:rsidR="00B83DDF" w:rsidRPr="00353D94" w:rsidRDefault="00B83DDF" w:rsidP="00B83DDF">
      <w:pPr>
        <w:numPr>
          <w:ilvl w:val="12"/>
          <w:numId w:val="0"/>
        </w:numPr>
        <w:tabs>
          <w:tab w:val="left" w:pos="0"/>
        </w:tabs>
        <w:overflowPunct/>
        <w:autoSpaceDE/>
        <w:autoSpaceDN/>
        <w:adjustRightInd/>
        <w:spacing w:after="120"/>
        <w:ind w:left="284" w:right="47"/>
        <w:jc w:val="both"/>
        <w:textAlignment w:val="auto"/>
        <w:rPr>
          <w:rFonts w:ascii="Garamond" w:hAnsi="Garamond"/>
          <w:b/>
          <w:bCs/>
          <w:smallCaps/>
          <w:color w:val="365F91"/>
          <w:spacing w:val="5"/>
          <w:u w:val="single"/>
        </w:rPr>
      </w:pPr>
      <w:r w:rsidRPr="00353D94">
        <w:rPr>
          <w:rFonts w:ascii="Garamond" w:hAnsi="Garamond"/>
          <w:b/>
          <w:bCs/>
          <w:smallCaps/>
          <w:color w:val="365F91"/>
          <w:spacing w:val="5"/>
          <w:u w:val="single"/>
        </w:rPr>
        <w:t>Figura2 - Le fasi del processo di risk management nelle previsioni della Legge 190/2012</w:t>
      </w:r>
    </w:p>
    <w:p w14:paraId="5E0AB09B" w14:textId="77777777" w:rsidR="00B83DDF" w:rsidRPr="00070762" w:rsidRDefault="00B83DDF" w:rsidP="00B83DDF">
      <w:pPr>
        <w:numPr>
          <w:ilvl w:val="12"/>
          <w:numId w:val="0"/>
        </w:numPr>
        <w:tabs>
          <w:tab w:val="left" w:pos="0"/>
        </w:tabs>
        <w:overflowPunct/>
        <w:autoSpaceDE/>
        <w:autoSpaceDN/>
        <w:adjustRightInd/>
        <w:spacing w:after="120"/>
        <w:ind w:left="284" w:right="47"/>
        <w:jc w:val="both"/>
        <w:textAlignment w:val="auto"/>
        <w:rPr>
          <w:rFonts w:ascii="Garamond" w:eastAsia="MS Mincho" w:hAnsi="Garamond"/>
          <w:noProof/>
        </w:rPr>
      </w:pPr>
      <w:r w:rsidRPr="00070762">
        <w:rPr>
          <w:rFonts w:ascii="Garamond" w:eastAsia="MS Mincho" w:hAnsi="Garamond"/>
          <w:noProof/>
        </w:rPr>
        <w:tab/>
      </w:r>
      <w:r>
        <w:rPr>
          <w:rFonts w:ascii="Garamond" w:eastAsia="MS Mincho" w:hAnsi="Garamond"/>
          <w:noProof/>
        </w:rPr>
        <w:drawing>
          <wp:inline distT="0" distB="0" distL="0" distR="0" wp14:anchorId="0C80381A" wp14:editId="2DF4E36F">
            <wp:extent cx="6105525" cy="4895850"/>
            <wp:effectExtent l="0" t="38100" r="0" b="76200"/>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B261920" w14:textId="77777777" w:rsidR="00B83DDF" w:rsidRDefault="00B83DDF" w:rsidP="00B83DDF">
      <w:pPr>
        <w:pStyle w:val="Corpotesto"/>
        <w:spacing w:before="120"/>
        <w:jc w:val="both"/>
        <w:rPr>
          <w:rFonts w:ascii="Times New Roman" w:hAnsi="Times New Roman" w:cs="Times New Roman"/>
          <w:sz w:val="24"/>
        </w:rPr>
      </w:pPr>
    </w:p>
    <w:p w14:paraId="5F9ED344" w14:textId="12DC7697" w:rsidR="00B83DDF" w:rsidRDefault="00B83DDF" w:rsidP="00277269">
      <w:pPr>
        <w:pStyle w:val="Titolo2"/>
        <w:numPr>
          <w:ilvl w:val="1"/>
          <w:numId w:val="48"/>
        </w:numPr>
        <w:rPr>
          <w:lang w:eastAsia="ar-SA"/>
        </w:rPr>
      </w:pPr>
      <w:bookmarkStart w:id="52" w:name="_Toc66378916"/>
      <w:r>
        <w:rPr>
          <w:lang w:eastAsia="ar-SA"/>
        </w:rPr>
        <w:t>La gestione del rischio: processo e approccio metodologico</w:t>
      </w:r>
      <w:bookmarkEnd w:id="52"/>
    </w:p>
    <w:p w14:paraId="6B1BAE18" w14:textId="77777777" w:rsidR="00B83DDF" w:rsidRDefault="00B83DDF" w:rsidP="00B83DDF">
      <w:pPr>
        <w:pStyle w:val="Corpotesto"/>
        <w:spacing w:before="120"/>
        <w:ind w:firstLine="576"/>
        <w:jc w:val="both"/>
        <w:rPr>
          <w:rFonts w:ascii="Times New Roman" w:hAnsi="Times New Roman" w:cs="Times New Roman"/>
          <w:sz w:val="24"/>
        </w:rPr>
      </w:pPr>
      <w:r>
        <w:rPr>
          <w:rFonts w:ascii="Times New Roman" w:hAnsi="Times New Roman" w:cs="Times New Roman"/>
          <w:sz w:val="24"/>
        </w:rPr>
        <w:tab/>
      </w:r>
      <w:r w:rsidRPr="00A27EAB">
        <w:rPr>
          <w:rFonts w:ascii="Times New Roman" w:hAnsi="Times New Roman" w:cs="Times New Roman"/>
          <w:sz w:val="24"/>
        </w:rPr>
        <w:t xml:space="preserve">Il percorso metodologico seguito sarà quello indicato nel PNA adattato alle </w:t>
      </w:r>
      <w:r>
        <w:rPr>
          <w:rFonts w:ascii="Times New Roman" w:hAnsi="Times New Roman" w:cs="Times New Roman"/>
          <w:sz w:val="24"/>
        </w:rPr>
        <w:t>esigenze e alla specificità delle istituzioni scolastiche</w:t>
      </w:r>
      <w:r w:rsidRPr="00A27EAB">
        <w:rPr>
          <w:rFonts w:ascii="Times New Roman" w:hAnsi="Times New Roman" w:cs="Times New Roman"/>
          <w:sz w:val="24"/>
        </w:rPr>
        <w:t>. Nel suo complesso, il processo di gestione del rischio è pensato, raffigurato e comunicato, in forma di “</w:t>
      </w:r>
      <w:r w:rsidRPr="00A27EAB">
        <w:rPr>
          <w:rFonts w:ascii="Times New Roman" w:hAnsi="Times New Roman" w:cs="Times New Roman"/>
          <w:i/>
          <w:sz w:val="24"/>
        </w:rPr>
        <w:t>ciclo di gestione del rischio</w:t>
      </w:r>
      <w:r w:rsidRPr="00A27EAB">
        <w:rPr>
          <w:rFonts w:ascii="Times New Roman" w:hAnsi="Times New Roman" w:cs="Times New Roman"/>
          <w:sz w:val="24"/>
        </w:rPr>
        <w:t>”, così da evidenziare le necessarie caratteristiche evolutive del sistema che si va realizzando e, quindi, l’orientamento al suo miglioramento continuo</w:t>
      </w:r>
      <w:r>
        <w:rPr>
          <w:rFonts w:ascii="Times New Roman" w:hAnsi="Times New Roman" w:cs="Times New Roman"/>
          <w:sz w:val="24"/>
        </w:rPr>
        <w:t>.</w:t>
      </w:r>
    </w:p>
    <w:p w14:paraId="1FF2B91F" w14:textId="4BA60DE4" w:rsidR="00B83DDF" w:rsidRPr="00A27EAB" w:rsidRDefault="00B83DDF" w:rsidP="00B83DDF">
      <w:pPr>
        <w:pStyle w:val="Corpotesto"/>
        <w:spacing w:before="120"/>
        <w:ind w:firstLine="576"/>
        <w:jc w:val="both"/>
        <w:rPr>
          <w:rFonts w:ascii="Times New Roman" w:hAnsi="Times New Roman" w:cs="Times New Roman"/>
          <w:sz w:val="24"/>
        </w:rPr>
      </w:pPr>
      <w:r w:rsidRPr="00A27EAB">
        <w:rPr>
          <w:rFonts w:ascii="Times New Roman" w:hAnsi="Times New Roman" w:cs="Times New Roman"/>
          <w:sz w:val="24"/>
        </w:rPr>
        <w:t xml:space="preserve">Il processo di gestione del rischio sopra teorizzato, individuato e adottato </w:t>
      </w:r>
      <w:r>
        <w:rPr>
          <w:rFonts w:ascii="Times New Roman" w:hAnsi="Times New Roman" w:cs="Times New Roman"/>
          <w:sz w:val="24"/>
        </w:rPr>
        <w:t>nelle istituzioni scolastiche</w:t>
      </w:r>
      <w:r w:rsidRPr="00A27EAB">
        <w:rPr>
          <w:rFonts w:ascii="Times New Roman" w:hAnsi="Times New Roman" w:cs="Times New Roman"/>
          <w:sz w:val="24"/>
        </w:rPr>
        <w:t xml:space="preserve"> sarà sviluppato nel prossimo triennio e articolato in tre </w:t>
      </w:r>
      <w:r w:rsidR="00323113" w:rsidRPr="00A27EAB">
        <w:rPr>
          <w:rFonts w:ascii="Times New Roman" w:hAnsi="Times New Roman" w:cs="Times New Roman"/>
          <w:sz w:val="24"/>
        </w:rPr>
        <w:t>macro-fasi</w:t>
      </w:r>
      <w:r w:rsidRPr="00A27EAB">
        <w:rPr>
          <w:rFonts w:ascii="Times New Roman" w:hAnsi="Times New Roman" w:cs="Times New Roman"/>
          <w:sz w:val="24"/>
        </w:rPr>
        <w:t>:</w:t>
      </w:r>
    </w:p>
    <w:p w14:paraId="3DB48B0A" w14:textId="77777777" w:rsidR="00B83DDF" w:rsidRPr="00A27EAB" w:rsidRDefault="00B83DDF" w:rsidP="00B83DDF">
      <w:pPr>
        <w:pStyle w:val="Corpotesto"/>
        <w:numPr>
          <w:ilvl w:val="0"/>
          <w:numId w:val="8"/>
        </w:numPr>
        <w:spacing w:before="120"/>
        <w:jc w:val="both"/>
        <w:rPr>
          <w:rFonts w:ascii="Times New Roman" w:hAnsi="Times New Roman" w:cs="Times New Roman"/>
          <w:sz w:val="24"/>
        </w:rPr>
      </w:pPr>
      <w:r w:rsidRPr="00A27EAB">
        <w:rPr>
          <w:rFonts w:ascii="Times New Roman" w:hAnsi="Times New Roman" w:cs="Times New Roman"/>
          <w:sz w:val="24"/>
        </w:rPr>
        <w:t xml:space="preserve">analisi del contesto; </w:t>
      </w:r>
    </w:p>
    <w:p w14:paraId="5246E1FD" w14:textId="77777777" w:rsidR="00B83DDF" w:rsidRPr="00A27EAB" w:rsidRDefault="00B83DDF" w:rsidP="00B83DDF">
      <w:pPr>
        <w:pStyle w:val="Corpotesto"/>
        <w:numPr>
          <w:ilvl w:val="0"/>
          <w:numId w:val="8"/>
        </w:numPr>
        <w:spacing w:before="120"/>
        <w:jc w:val="both"/>
        <w:rPr>
          <w:rFonts w:ascii="Times New Roman" w:hAnsi="Times New Roman" w:cs="Times New Roman"/>
          <w:sz w:val="24"/>
        </w:rPr>
      </w:pPr>
      <w:r w:rsidRPr="00A27EAB">
        <w:rPr>
          <w:rFonts w:ascii="Times New Roman" w:hAnsi="Times New Roman" w:cs="Times New Roman"/>
          <w:sz w:val="24"/>
        </w:rPr>
        <w:t xml:space="preserve">la valutazione del rischio; </w:t>
      </w:r>
    </w:p>
    <w:p w14:paraId="04587B35" w14:textId="77777777" w:rsidR="00B83DDF" w:rsidRPr="00A27EAB" w:rsidRDefault="00B83DDF" w:rsidP="00B83DDF">
      <w:pPr>
        <w:pStyle w:val="Corpotesto"/>
        <w:numPr>
          <w:ilvl w:val="0"/>
          <w:numId w:val="8"/>
        </w:numPr>
        <w:spacing w:before="120"/>
        <w:jc w:val="both"/>
        <w:rPr>
          <w:rFonts w:ascii="Times New Roman" w:hAnsi="Times New Roman" w:cs="Times New Roman"/>
          <w:sz w:val="24"/>
        </w:rPr>
      </w:pPr>
      <w:r w:rsidRPr="00A27EAB">
        <w:rPr>
          <w:rFonts w:ascii="Times New Roman" w:hAnsi="Times New Roman" w:cs="Times New Roman"/>
          <w:sz w:val="24"/>
        </w:rPr>
        <w:lastRenderedPageBreak/>
        <w:t>il trattamento del rischio.</w:t>
      </w:r>
    </w:p>
    <w:p w14:paraId="517B60FE" w14:textId="77777777" w:rsidR="00B83DDF" w:rsidRDefault="00B83DDF" w:rsidP="00B83DDF">
      <w:pPr>
        <w:rPr>
          <w:lang w:eastAsia="ar-SA"/>
        </w:rPr>
      </w:pPr>
      <w:r w:rsidRPr="00A27EAB">
        <w:rPr>
          <w:noProof/>
        </w:rPr>
        <w:drawing>
          <wp:inline distT="0" distB="0" distL="0" distR="0" wp14:anchorId="26C5F6B0" wp14:editId="13957DDB">
            <wp:extent cx="6164132" cy="2205318"/>
            <wp:effectExtent l="0" t="152400" r="0" b="176530"/>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544C7B8" w14:textId="77777777" w:rsidR="00B83DDF" w:rsidRPr="00A27EAB" w:rsidRDefault="00B83DDF" w:rsidP="00B83DDF">
      <w:pPr>
        <w:pStyle w:val="Corpotesto"/>
        <w:spacing w:before="120"/>
        <w:ind w:firstLine="576"/>
        <w:jc w:val="both"/>
        <w:rPr>
          <w:rFonts w:ascii="Times New Roman" w:hAnsi="Times New Roman" w:cs="Times New Roman"/>
          <w:sz w:val="24"/>
        </w:rPr>
      </w:pPr>
      <w:r w:rsidRPr="00A27EAB">
        <w:rPr>
          <w:rFonts w:ascii="Times New Roman" w:hAnsi="Times New Roman" w:cs="Times New Roman"/>
          <w:sz w:val="24"/>
        </w:rPr>
        <w:t>L’intero processo presuppone la par</w:t>
      </w:r>
      <w:r>
        <w:rPr>
          <w:rFonts w:ascii="Times New Roman" w:hAnsi="Times New Roman" w:cs="Times New Roman"/>
          <w:sz w:val="24"/>
        </w:rPr>
        <w:t xml:space="preserve">tecipazione attiva della comunità scolastica attraverso la previsione di Conferenze di servizio </w:t>
      </w:r>
      <w:r w:rsidRPr="00A27EAB">
        <w:rPr>
          <w:rFonts w:ascii="Times New Roman" w:hAnsi="Times New Roman" w:cs="Times New Roman"/>
          <w:sz w:val="24"/>
        </w:rPr>
        <w:t xml:space="preserve">finalizzate all’analisi di contesto, all’identificazione dei rischi, all’individuazione delle misure, alla formulazione delle proposte da inserire nel </w:t>
      </w:r>
      <w:r>
        <w:rPr>
          <w:rFonts w:ascii="Times New Roman" w:hAnsi="Times New Roman" w:cs="Times New Roman"/>
          <w:sz w:val="24"/>
        </w:rPr>
        <w:t xml:space="preserve">PTPCT </w:t>
      </w:r>
      <w:r w:rsidRPr="00A27EAB">
        <w:rPr>
          <w:rFonts w:ascii="Times New Roman" w:hAnsi="Times New Roman" w:cs="Times New Roman"/>
          <w:sz w:val="24"/>
        </w:rPr>
        <w:t xml:space="preserve">regionale in relazione alle diverse specificità del territorio di riferimento. </w:t>
      </w:r>
    </w:p>
    <w:p w14:paraId="3AAE9059" w14:textId="77777777" w:rsidR="00B83DDF" w:rsidRDefault="00B83DDF" w:rsidP="00B83DDF">
      <w:pPr>
        <w:pStyle w:val="Corpotesto"/>
        <w:spacing w:before="120"/>
        <w:ind w:firstLine="576"/>
        <w:jc w:val="both"/>
        <w:rPr>
          <w:rFonts w:ascii="Times New Roman" w:hAnsi="Times New Roman" w:cs="Times New Roman"/>
          <w:sz w:val="24"/>
        </w:rPr>
      </w:pPr>
      <w:r w:rsidRPr="009503E7">
        <w:rPr>
          <w:rFonts w:ascii="Times New Roman" w:hAnsi="Times New Roman" w:cs="Times New Roman"/>
          <w:sz w:val="24"/>
        </w:rPr>
        <w:t>Le “Linee guida sull’applicazione alle istituzioni scolastiche delle disposizioni di cui alla legge 6 novembre 2012, n. 190 e al decreto legislativo 14 marzo 2013, n. 33” (delibera ANAC n. 430/2016) hanno fornito sull’applicazione alle istituzioni scolastiche della normativa in materia di prevenzione della corruzione e della trasparenza, successivamente il PNA 2016 (Delibera ANAC n. 831 del 3 agosto 2016) ha ribadito l’importanza di tale disciplina nelle scuole dedicando ad esse una specifica sezione.</w:t>
      </w:r>
    </w:p>
    <w:p w14:paraId="55E46A24" w14:textId="77777777" w:rsidR="009243AB" w:rsidRDefault="00B85F79" w:rsidP="00B85F79">
      <w:pPr>
        <w:overflowPunct/>
        <w:autoSpaceDE/>
        <w:autoSpaceDN/>
        <w:adjustRightInd/>
        <w:ind w:firstLine="709"/>
        <w:jc w:val="both"/>
        <w:textAlignment w:val="auto"/>
        <w:rPr>
          <w:rFonts w:eastAsia="MS Mincho"/>
          <w:sz w:val="24"/>
          <w:szCs w:val="24"/>
          <w:lang w:eastAsia="ja-JP"/>
        </w:rPr>
      </w:pPr>
      <w:r>
        <w:rPr>
          <w:sz w:val="24"/>
        </w:rPr>
        <w:t>Ulteriori indicazioni si trovano nell</w:t>
      </w:r>
      <w:r w:rsidRPr="006F72E6">
        <w:rPr>
          <w:sz w:val="24"/>
        </w:rPr>
        <w:t xml:space="preserve">a delibera </w:t>
      </w:r>
      <w:r w:rsidRPr="00C0430A">
        <w:rPr>
          <w:rFonts w:eastAsia="MS Mincho"/>
          <w:sz w:val="24"/>
          <w:szCs w:val="24"/>
          <w:lang w:eastAsia="ja-JP"/>
        </w:rPr>
        <w:t>ANAC n. 1074 del 21 novembre 2018 (Approvazione defi</w:t>
      </w:r>
      <w:r w:rsidR="009243AB">
        <w:rPr>
          <w:rFonts w:eastAsia="MS Mincho"/>
          <w:sz w:val="24"/>
          <w:szCs w:val="24"/>
          <w:lang w:eastAsia="ja-JP"/>
        </w:rPr>
        <w:t>nitiva dell’Aggiornamento 2018).</w:t>
      </w:r>
    </w:p>
    <w:p w14:paraId="36C8CFAE" w14:textId="77777777" w:rsidR="009243AB" w:rsidRDefault="009243AB" w:rsidP="00B85F79">
      <w:pPr>
        <w:overflowPunct/>
        <w:autoSpaceDE/>
        <w:autoSpaceDN/>
        <w:adjustRightInd/>
        <w:ind w:firstLine="709"/>
        <w:jc w:val="both"/>
        <w:textAlignment w:val="auto"/>
        <w:rPr>
          <w:rFonts w:eastAsia="MS Mincho"/>
          <w:sz w:val="24"/>
          <w:szCs w:val="24"/>
          <w:lang w:eastAsia="ja-JP"/>
        </w:rPr>
      </w:pPr>
      <w:r>
        <w:rPr>
          <w:rFonts w:eastAsia="MS Mincho"/>
          <w:sz w:val="24"/>
          <w:szCs w:val="24"/>
          <w:lang w:eastAsia="ja-JP"/>
        </w:rPr>
        <w:t xml:space="preserve">Infine, la successiva </w:t>
      </w:r>
      <w:r w:rsidRPr="00C0430A">
        <w:rPr>
          <w:rFonts w:eastAsia="MS Mincho"/>
          <w:sz w:val="24"/>
          <w:szCs w:val="24"/>
          <w:lang w:eastAsia="ja-JP"/>
        </w:rPr>
        <w:t>delibera n. 1064 del 13 novembre 2019 (Approvazione PNA</w:t>
      </w:r>
      <w:r>
        <w:rPr>
          <w:rFonts w:eastAsia="MS Mincho"/>
          <w:sz w:val="24"/>
          <w:szCs w:val="24"/>
          <w:lang w:eastAsia="ja-JP"/>
        </w:rPr>
        <w:t xml:space="preserve"> 2019</w:t>
      </w:r>
      <w:r w:rsidRPr="00C0430A">
        <w:rPr>
          <w:rFonts w:eastAsia="MS Mincho"/>
          <w:sz w:val="24"/>
          <w:szCs w:val="24"/>
          <w:lang w:eastAsia="ja-JP"/>
        </w:rPr>
        <w:t>)</w:t>
      </w:r>
      <w:r>
        <w:rPr>
          <w:rFonts w:eastAsia="MS Mincho"/>
          <w:sz w:val="24"/>
          <w:szCs w:val="24"/>
          <w:lang w:eastAsia="ja-JP"/>
        </w:rPr>
        <w:t xml:space="preserve"> riporta importanti indicazioni fondamentali nell’a</w:t>
      </w:r>
      <w:r w:rsidRPr="00B85F79">
        <w:rPr>
          <w:rFonts w:eastAsia="MS Mincho"/>
          <w:sz w:val="24"/>
          <w:szCs w:val="24"/>
          <w:lang w:eastAsia="ja-JP"/>
        </w:rPr>
        <w:t xml:space="preserve">llegato 1 </w:t>
      </w:r>
      <w:r w:rsidR="00AD205C">
        <w:rPr>
          <w:rFonts w:eastAsia="MS Mincho"/>
          <w:sz w:val="24"/>
          <w:szCs w:val="24"/>
          <w:lang w:eastAsia="ja-JP"/>
        </w:rPr>
        <w:t>“I</w:t>
      </w:r>
      <w:r w:rsidRPr="00B85F79">
        <w:rPr>
          <w:rFonts w:eastAsia="MS Mincho"/>
          <w:sz w:val="24"/>
          <w:szCs w:val="24"/>
          <w:lang w:eastAsia="ja-JP"/>
        </w:rPr>
        <w:t>ndicazioni metodologiche per la gestione dei rischi corruttivi</w:t>
      </w:r>
      <w:r w:rsidR="00AD205C">
        <w:rPr>
          <w:rFonts w:eastAsia="MS Mincho"/>
          <w:sz w:val="24"/>
          <w:szCs w:val="24"/>
          <w:lang w:eastAsia="ja-JP"/>
        </w:rPr>
        <w:t>”.</w:t>
      </w:r>
    </w:p>
    <w:p w14:paraId="50D40F91" w14:textId="77777777" w:rsidR="00B83DDF" w:rsidRDefault="00B83DDF" w:rsidP="00B83DDF">
      <w:pPr>
        <w:overflowPunct/>
        <w:autoSpaceDE/>
        <w:autoSpaceDN/>
        <w:adjustRightInd/>
        <w:spacing w:after="200" w:line="276" w:lineRule="auto"/>
        <w:textAlignment w:val="auto"/>
        <w:rPr>
          <w:rFonts w:asciiTheme="majorHAnsi" w:eastAsiaTheme="majorEastAsia" w:hAnsiTheme="majorHAnsi" w:cstheme="majorBidi"/>
          <w:b/>
          <w:bCs/>
          <w:color w:val="4F81BD" w:themeColor="accent1"/>
          <w:sz w:val="26"/>
          <w:szCs w:val="26"/>
          <w:lang w:eastAsia="ar-SA"/>
        </w:rPr>
      </w:pPr>
      <w:r>
        <w:rPr>
          <w:lang w:eastAsia="ar-SA"/>
        </w:rPr>
        <w:br w:type="page"/>
      </w:r>
    </w:p>
    <w:p w14:paraId="726600D8" w14:textId="40E32C41" w:rsidR="00B83DDF" w:rsidRDefault="00277269" w:rsidP="00277269">
      <w:pPr>
        <w:pStyle w:val="Titolo2"/>
        <w:numPr>
          <w:ilvl w:val="0"/>
          <w:numId w:val="0"/>
        </w:numPr>
        <w:ind w:left="1364"/>
        <w:rPr>
          <w:lang w:eastAsia="ar-SA"/>
        </w:rPr>
      </w:pPr>
      <w:bookmarkStart w:id="53" w:name="_Toc66378917"/>
      <w:r>
        <w:rPr>
          <w:lang w:eastAsia="ar-SA"/>
        </w:rPr>
        <w:lastRenderedPageBreak/>
        <w:t xml:space="preserve">3.2 </w:t>
      </w:r>
      <w:r w:rsidR="00B83DDF">
        <w:rPr>
          <w:lang w:eastAsia="ar-SA"/>
        </w:rPr>
        <w:t>L’Analisi e la definizione del contesto</w:t>
      </w:r>
      <w:bookmarkEnd w:id="53"/>
    </w:p>
    <w:p w14:paraId="4E3B5022" w14:textId="77777777" w:rsidR="00B83DDF" w:rsidRPr="001B37D6" w:rsidRDefault="00B83DDF" w:rsidP="00B83DDF">
      <w:pPr>
        <w:rPr>
          <w:lang w:eastAsia="ar-SA"/>
        </w:rPr>
      </w:pPr>
    </w:p>
    <w:p w14:paraId="547E1752" w14:textId="557FE440" w:rsidR="00B83DDF" w:rsidRPr="001B37D6" w:rsidRDefault="00B83DDF" w:rsidP="00B83DDF">
      <w:pPr>
        <w:pStyle w:val="Corpotesto"/>
        <w:spacing w:before="120"/>
        <w:jc w:val="both"/>
        <w:rPr>
          <w:rFonts w:ascii="Times New Roman" w:hAnsi="Times New Roman" w:cs="Times New Roman"/>
          <w:sz w:val="24"/>
        </w:rPr>
      </w:pPr>
      <w:r>
        <w:rPr>
          <w:rFonts w:ascii="Times New Roman" w:hAnsi="Times New Roman" w:cs="Times New Roman"/>
          <w:sz w:val="24"/>
        </w:rPr>
        <w:t>Si è detto che l</w:t>
      </w:r>
      <w:r w:rsidRPr="001B37D6">
        <w:rPr>
          <w:rFonts w:ascii="Times New Roman" w:hAnsi="Times New Roman" w:cs="Times New Roman"/>
          <w:sz w:val="24"/>
        </w:rPr>
        <w:t xml:space="preserve">’aggiornamento </w:t>
      </w:r>
      <w:r>
        <w:rPr>
          <w:rFonts w:ascii="Times New Roman" w:hAnsi="Times New Roman" w:cs="Times New Roman"/>
          <w:sz w:val="24"/>
        </w:rPr>
        <w:t xml:space="preserve">2015 al PNA </w:t>
      </w:r>
      <w:r w:rsidRPr="001B37D6">
        <w:rPr>
          <w:rFonts w:ascii="Times New Roman" w:hAnsi="Times New Roman" w:cs="Times New Roman"/>
          <w:sz w:val="24"/>
        </w:rPr>
        <w:t>ha quale fine prioritario</w:t>
      </w:r>
      <w:r w:rsidR="00805135">
        <w:rPr>
          <w:rFonts w:ascii="Times New Roman" w:hAnsi="Times New Roman" w:cs="Times New Roman"/>
          <w:sz w:val="24"/>
        </w:rPr>
        <w:t xml:space="preserve"> </w:t>
      </w:r>
      <w:r w:rsidRPr="001B37D6">
        <w:rPr>
          <w:rFonts w:ascii="Times New Roman" w:hAnsi="Times New Roman" w:cs="Times New Roman"/>
          <w:sz w:val="24"/>
        </w:rPr>
        <w:t>migliorare la qualità dei Piani anticorruzione delle amministrazioni pubbliche fornendo indicazioni specifiche volte ad</w:t>
      </w:r>
      <w:r w:rsidR="00805135">
        <w:rPr>
          <w:rFonts w:ascii="Times New Roman" w:hAnsi="Times New Roman" w:cs="Times New Roman"/>
          <w:sz w:val="24"/>
        </w:rPr>
        <w:t xml:space="preserve"> </w:t>
      </w:r>
      <w:r w:rsidRPr="001B37D6">
        <w:rPr>
          <w:rFonts w:ascii="Times New Roman" w:hAnsi="Times New Roman" w:cs="Times New Roman"/>
          <w:sz w:val="24"/>
        </w:rPr>
        <w:t>apportare correzioni per migliorare l’efficacia complessiva dell’impianto a livello sistematico. In particolare, vengono prospettate “correzioni di rotta” su alcune fasi del processo di gestione del rischio sinteticamente rappresentate dal seguente schema:</w:t>
      </w:r>
    </w:p>
    <w:p w14:paraId="04517F02" w14:textId="77777777" w:rsidR="00B83DDF" w:rsidRPr="001B37D6" w:rsidRDefault="00B83DDF" w:rsidP="00B83DDF">
      <w:pPr>
        <w:pStyle w:val="Corpotesto"/>
        <w:spacing w:before="120"/>
        <w:rPr>
          <w:rFonts w:ascii="Times New Roman" w:hAnsi="Times New Roman" w:cs="Times New Roman"/>
          <w:sz w:val="24"/>
        </w:rPr>
      </w:pPr>
      <w:r w:rsidRPr="001B37D6">
        <w:rPr>
          <w:rFonts w:ascii="Times New Roman" w:hAnsi="Times New Roman" w:cs="Times New Roman"/>
          <w:noProof/>
          <w:sz w:val="24"/>
          <w:szCs w:val="20"/>
          <w:lang w:eastAsia="it-IT"/>
        </w:rPr>
        <w:drawing>
          <wp:inline distT="0" distB="0" distL="0" distR="0" wp14:anchorId="6909EBB6" wp14:editId="3CA484F3">
            <wp:extent cx="3962400" cy="2514600"/>
            <wp:effectExtent l="57150" t="57150" r="95250" b="13335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45821783" w14:textId="77777777" w:rsidR="00B83DDF" w:rsidRPr="001B37D6" w:rsidRDefault="00B83DDF" w:rsidP="00B83DDF">
      <w:pPr>
        <w:pStyle w:val="Corpotesto"/>
        <w:spacing w:before="120"/>
        <w:ind w:firstLine="708"/>
        <w:jc w:val="both"/>
        <w:rPr>
          <w:rFonts w:ascii="Times New Roman" w:hAnsi="Times New Roman" w:cs="Times New Roman"/>
          <w:sz w:val="24"/>
        </w:rPr>
      </w:pPr>
      <w:r w:rsidRPr="001B37D6">
        <w:rPr>
          <w:rFonts w:ascii="Times New Roman" w:hAnsi="Times New Roman" w:cs="Times New Roman"/>
          <w:sz w:val="24"/>
        </w:rPr>
        <w:t xml:space="preserve">In particolare, con la determinazione n. 12 del 28 ottobre 2015 di aggiornamento del PNA, l’Autorità ha stabilito che la prima e indispensabile fase del processo di gestione del rischio è quella relativa all'analisi del contesto, attraverso la quale ottenere le informazioni necessarie a comprendere come il rischio corruttivo possa verificarsi all'interno dell'amministrazione per via delle specificità dell'ambiente in cui essa opera in termini di strutture territoriali e di dinamiche sociali, economiche e culturali, o per via delle caratteristiche organizzative interne. </w:t>
      </w:r>
    </w:p>
    <w:p w14:paraId="2ACCE7BD" w14:textId="77777777" w:rsidR="00B83DDF" w:rsidRPr="001B37D6" w:rsidRDefault="00B83DDF" w:rsidP="00B83DDF">
      <w:pPr>
        <w:pStyle w:val="Corpotesto"/>
        <w:spacing w:before="120"/>
        <w:ind w:firstLine="708"/>
        <w:jc w:val="both"/>
        <w:rPr>
          <w:rFonts w:ascii="Times New Roman" w:hAnsi="Times New Roman" w:cs="Times New Roman"/>
          <w:sz w:val="24"/>
        </w:rPr>
      </w:pPr>
      <w:r w:rsidRPr="001B37D6">
        <w:rPr>
          <w:rFonts w:ascii="Times New Roman" w:hAnsi="Times New Roman" w:cs="Times New Roman"/>
          <w:sz w:val="24"/>
        </w:rPr>
        <w:t xml:space="preserve">L’analisi del </w:t>
      </w:r>
      <w:r w:rsidRPr="001B37D6">
        <w:rPr>
          <w:rFonts w:ascii="Times New Roman" w:hAnsi="Times New Roman" w:cs="Times New Roman"/>
          <w:b/>
          <w:sz w:val="24"/>
        </w:rPr>
        <w:t>contesto esterno</w:t>
      </w:r>
      <w:r w:rsidRPr="001B37D6">
        <w:rPr>
          <w:rFonts w:ascii="Times New Roman" w:hAnsi="Times New Roman" w:cs="Times New Roman"/>
          <w:sz w:val="24"/>
        </w:rPr>
        <w:t xml:space="preserve"> ha come obiettivo quello di evidenziare le caratteristiche dell’ambiente nel quale l’amministrazione </w:t>
      </w:r>
      <w:r>
        <w:rPr>
          <w:rFonts w:ascii="Times New Roman" w:hAnsi="Times New Roman" w:cs="Times New Roman"/>
          <w:sz w:val="24"/>
        </w:rPr>
        <w:t xml:space="preserve">scolastica </w:t>
      </w:r>
      <w:r w:rsidRPr="001B37D6">
        <w:rPr>
          <w:rFonts w:ascii="Times New Roman" w:hAnsi="Times New Roman" w:cs="Times New Roman"/>
          <w:sz w:val="24"/>
        </w:rPr>
        <w:t xml:space="preserve">opera con riferimento, ad esempio, a variabili culturali, criminologiche, sociali ed economiche nel territorio possano fornire il verificarsi di fenomeni corruttivi al proprio interno. </w:t>
      </w:r>
    </w:p>
    <w:p w14:paraId="11E30DC3" w14:textId="77777777" w:rsidR="00B83DDF" w:rsidRPr="001B37D6" w:rsidRDefault="00B83DDF" w:rsidP="00B83DDF">
      <w:pPr>
        <w:pStyle w:val="Corpotesto"/>
        <w:spacing w:before="120"/>
        <w:ind w:firstLine="708"/>
        <w:jc w:val="both"/>
        <w:rPr>
          <w:rFonts w:ascii="Times New Roman" w:hAnsi="Times New Roman" w:cs="Times New Roman"/>
          <w:sz w:val="24"/>
        </w:rPr>
      </w:pPr>
      <w:r w:rsidRPr="001B37D6">
        <w:rPr>
          <w:rFonts w:ascii="Times New Roman" w:hAnsi="Times New Roman" w:cs="Times New Roman"/>
          <w:sz w:val="24"/>
        </w:rPr>
        <w:t xml:space="preserve">L'analisi del </w:t>
      </w:r>
      <w:r w:rsidRPr="001B37D6">
        <w:rPr>
          <w:rFonts w:ascii="Times New Roman" w:hAnsi="Times New Roman" w:cs="Times New Roman"/>
          <w:b/>
          <w:sz w:val="24"/>
        </w:rPr>
        <w:t>contesto interno</w:t>
      </w:r>
      <w:r w:rsidRPr="001B37D6">
        <w:rPr>
          <w:rFonts w:ascii="Times New Roman" w:hAnsi="Times New Roman" w:cs="Times New Roman"/>
          <w:sz w:val="24"/>
        </w:rPr>
        <w:t xml:space="preserve"> è basata sulla rilevazione ed analisi dei processi organizzativi. Essa tiene in considerazione gli aspetti legati all’organizzazione e alla gestione operativa che influenzano la sensibilità della struttura a rischio di corruzione.</w:t>
      </w:r>
    </w:p>
    <w:p w14:paraId="4E93ABFC" w14:textId="77777777" w:rsidR="00B83DDF" w:rsidRDefault="00B83DDF" w:rsidP="00B83DDF">
      <w:pPr>
        <w:pStyle w:val="Corpotesto"/>
        <w:spacing w:before="120"/>
        <w:ind w:firstLine="432"/>
        <w:jc w:val="both"/>
        <w:rPr>
          <w:rFonts w:ascii="Times New Roman" w:hAnsi="Times New Roman" w:cs="Times New Roman"/>
          <w:sz w:val="24"/>
        </w:rPr>
      </w:pPr>
    </w:p>
    <w:p w14:paraId="1239BA97" w14:textId="77777777" w:rsidR="00B83DDF" w:rsidRDefault="00B83DDF" w:rsidP="00B83DDF">
      <w:pPr>
        <w:overflowPunct/>
        <w:autoSpaceDE/>
        <w:autoSpaceDN/>
        <w:adjustRightInd/>
        <w:spacing w:after="200" w:line="276" w:lineRule="auto"/>
        <w:textAlignment w:val="auto"/>
        <w:rPr>
          <w:rFonts w:asciiTheme="majorHAnsi" w:eastAsiaTheme="majorEastAsia" w:hAnsiTheme="majorHAnsi" w:cstheme="majorBidi"/>
          <w:b/>
          <w:bCs/>
          <w:color w:val="4F81BD" w:themeColor="accent1"/>
          <w:lang w:eastAsia="ar-SA"/>
        </w:rPr>
      </w:pPr>
      <w:r>
        <w:rPr>
          <w:lang w:eastAsia="ar-SA"/>
        </w:rPr>
        <w:br w:type="page"/>
      </w:r>
    </w:p>
    <w:p w14:paraId="4BB7F6BD" w14:textId="77777777" w:rsidR="00B83DDF" w:rsidRPr="00605032" w:rsidRDefault="00B83DDF" w:rsidP="00B83DDF">
      <w:pPr>
        <w:pStyle w:val="Titolo3"/>
        <w:numPr>
          <w:ilvl w:val="0"/>
          <w:numId w:val="0"/>
        </w:numPr>
        <w:ind w:left="862"/>
        <w:rPr>
          <w:lang w:eastAsia="ar-SA"/>
        </w:rPr>
      </w:pPr>
      <w:bookmarkStart w:id="54" w:name="_Toc66378918"/>
      <w:r w:rsidRPr="00605032">
        <w:rPr>
          <w:lang w:eastAsia="ar-SA"/>
        </w:rPr>
        <w:lastRenderedPageBreak/>
        <w:t>L’USR ABRUZZO.</w:t>
      </w:r>
      <w:bookmarkEnd w:id="54"/>
    </w:p>
    <w:p w14:paraId="6B81A03A" w14:textId="77777777" w:rsidR="00B83DDF" w:rsidRPr="00F55319" w:rsidRDefault="00B83DDF" w:rsidP="00B83DDF">
      <w:pPr>
        <w:pStyle w:val="Corpotesto"/>
        <w:spacing w:before="120"/>
        <w:ind w:firstLine="432"/>
        <w:jc w:val="both"/>
        <w:rPr>
          <w:rFonts w:ascii="Times New Roman" w:hAnsi="Times New Roman" w:cs="Times New Roman"/>
          <w:color w:val="0070C0"/>
          <w:sz w:val="24"/>
        </w:rPr>
      </w:pPr>
    </w:p>
    <w:p w14:paraId="66ECBCAA" w14:textId="77777777" w:rsidR="00B83DDF" w:rsidRPr="00793CE0" w:rsidRDefault="00B83DDF" w:rsidP="00B83DDF">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L’U.S.R. è la struttura territoriale di livello dirigenziale generale in cui si articola a livello periferico il M</w:t>
      </w:r>
      <w:r w:rsidR="002C1BA6">
        <w:rPr>
          <w:rFonts w:ascii="Times New Roman" w:hAnsi="Times New Roman" w:cs="Times New Roman"/>
          <w:sz w:val="24"/>
        </w:rPr>
        <w:t>inistero dell’Istruzione</w:t>
      </w:r>
      <w:r w:rsidRPr="00793CE0">
        <w:rPr>
          <w:rFonts w:ascii="Times New Roman" w:hAnsi="Times New Roman" w:cs="Times New Roman"/>
          <w:sz w:val="24"/>
        </w:rPr>
        <w:t>.</w:t>
      </w:r>
    </w:p>
    <w:p w14:paraId="230EBFAB" w14:textId="77777777" w:rsidR="00B83DDF" w:rsidRPr="00793CE0" w:rsidRDefault="00B83DDF" w:rsidP="00B83DDF">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Vigila sull'attuazione degli ordinamenti scolastici e sull'efficacia dell'attività formativa; promuove la ricognizione delle esigenze formative e la relativa offerta; cura l'attuazione delle politiche nazionali per gli studenti; formula alla Direzione Generale per il bilancio e al Dipartimento per l'Istruzione le proposte per l'assegnazione di risorse finanziarie e di personale; cura i rapporti con le rispettive amministrazioni regionali; esercita la vigilanza sulle scuole e sui corsi di istruzione non statali, nonché sulle scuole straniere in Italia.</w:t>
      </w:r>
    </w:p>
    <w:p w14:paraId="07DBCAE8" w14:textId="77777777" w:rsidR="00B83DDF" w:rsidRPr="00793CE0" w:rsidRDefault="00B83DDF" w:rsidP="00B83DDF">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 xml:space="preserve">OBIETTIVI </w:t>
      </w:r>
      <w:r>
        <w:rPr>
          <w:rFonts w:ascii="Times New Roman" w:hAnsi="Times New Roman" w:cs="Times New Roman"/>
          <w:sz w:val="24"/>
        </w:rPr>
        <w:t>:</w:t>
      </w:r>
    </w:p>
    <w:p w14:paraId="1603DA36" w14:textId="77777777" w:rsidR="00B83DDF" w:rsidRPr="00793CE0" w:rsidRDefault="00B83DDF" w:rsidP="00F5384B">
      <w:pPr>
        <w:pStyle w:val="Corpotesto"/>
        <w:numPr>
          <w:ilvl w:val="0"/>
          <w:numId w:val="59"/>
        </w:numPr>
        <w:spacing w:before="120"/>
        <w:jc w:val="both"/>
        <w:rPr>
          <w:rFonts w:ascii="Times New Roman" w:hAnsi="Times New Roman" w:cs="Times New Roman"/>
          <w:sz w:val="24"/>
        </w:rPr>
      </w:pPr>
      <w:r w:rsidRPr="00793CE0">
        <w:rPr>
          <w:rFonts w:ascii="Times New Roman" w:hAnsi="Times New Roman" w:cs="Times New Roman"/>
          <w:sz w:val="24"/>
        </w:rPr>
        <w:t>Gestione del personale dell'Amministrazione e dei processi connessi alla contrattazione di sede</w:t>
      </w:r>
    </w:p>
    <w:p w14:paraId="2CD6F860" w14:textId="77777777" w:rsidR="00B83DDF" w:rsidRPr="00793CE0" w:rsidRDefault="00B83DDF" w:rsidP="00F5384B">
      <w:pPr>
        <w:pStyle w:val="Corpotesto"/>
        <w:numPr>
          <w:ilvl w:val="0"/>
          <w:numId w:val="59"/>
        </w:numPr>
        <w:spacing w:before="120"/>
        <w:jc w:val="both"/>
        <w:rPr>
          <w:rFonts w:ascii="Times New Roman" w:hAnsi="Times New Roman" w:cs="Times New Roman"/>
          <w:sz w:val="24"/>
        </w:rPr>
      </w:pPr>
      <w:r w:rsidRPr="00793CE0">
        <w:rPr>
          <w:rFonts w:ascii="Times New Roman" w:hAnsi="Times New Roman" w:cs="Times New Roman"/>
          <w:sz w:val="24"/>
        </w:rPr>
        <w:t>Promozione della trasparenza e dell’integrità delle attività dell’USR</w:t>
      </w:r>
    </w:p>
    <w:p w14:paraId="4E033B8A" w14:textId="77777777" w:rsidR="00B83DDF" w:rsidRPr="00793CE0" w:rsidRDefault="00B83DDF" w:rsidP="00F5384B">
      <w:pPr>
        <w:pStyle w:val="Corpotesto"/>
        <w:numPr>
          <w:ilvl w:val="0"/>
          <w:numId w:val="59"/>
        </w:numPr>
        <w:spacing w:before="120"/>
        <w:jc w:val="both"/>
        <w:rPr>
          <w:rFonts w:ascii="Times New Roman" w:hAnsi="Times New Roman" w:cs="Times New Roman"/>
          <w:sz w:val="24"/>
        </w:rPr>
      </w:pPr>
      <w:r w:rsidRPr="00793CE0">
        <w:rPr>
          <w:rFonts w:ascii="Times New Roman" w:hAnsi="Times New Roman" w:cs="Times New Roman"/>
          <w:sz w:val="24"/>
        </w:rPr>
        <w:t>Utilizzazione efficiente ed efficace delle risorse finanziarie</w:t>
      </w:r>
    </w:p>
    <w:p w14:paraId="6D0FED9A" w14:textId="765D86DD" w:rsidR="00B83DDF" w:rsidRPr="00793CE0" w:rsidRDefault="00B83DDF" w:rsidP="00F5384B">
      <w:pPr>
        <w:pStyle w:val="Corpotesto"/>
        <w:numPr>
          <w:ilvl w:val="0"/>
          <w:numId w:val="59"/>
        </w:numPr>
        <w:spacing w:before="120"/>
        <w:jc w:val="both"/>
        <w:rPr>
          <w:rFonts w:ascii="Times New Roman" w:hAnsi="Times New Roman" w:cs="Times New Roman"/>
          <w:sz w:val="24"/>
        </w:rPr>
      </w:pPr>
      <w:r w:rsidRPr="00793CE0">
        <w:rPr>
          <w:rFonts w:ascii="Times New Roman" w:hAnsi="Times New Roman" w:cs="Times New Roman"/>
          <w:sz w:val="24"/>
        </w:rPr>
        <w:t>Ricognizione, in</w:t>
      </w:r>
      <w:r w:rsidR="00805135">
        <w:rPr>
          <w:rFonts w:ascii="Times New Roman" w:hAnsi="Times New Roman" w:cs="Times New Roman"/>
          <w:sz w:val="24"/>
        </w:rPr>
        <w:t xml:space="preserve">  </w:t>
      </w:r>
      <w:r w:rsidRPr="00793CE0">
        <w:rPr>
          <w:rFonts w:ascii="Times New Roman" w:hAnsi="Times New Roman" w:cs="Times New Roman"/>
          <w:sz w:val="24"/>
        </w:rPr>
        <w:t>collaborazione con la Regione e gli enti locali, dei bisogni educativi e formativi dei rispettivi territori, individuando le effettive priorità: adozione dei provvedimenti di dimensionamento della rete scolastica; offerta formativa post secondaria; istruzione</w:t>
      </w:r>
      <w:r w:rsidR="00805135">
        <w:rPr>
          <w:rFonts w:ascii="Times New Roman" w:hAnsi="Times New Roman" w:cs="Times New Roman"/>
          <w:sz w:val="24"/>
        </w:rPr>
        <w:t xml:space="preserve"> </w:t>
      </w:r>
      <w:r w:rsidRPr="00793CE0">
        <w:rPr>
          <w:rFonts w:ascii="Times New Roman" w:hAnsi="Times New Roman" w:cs="Times New Roman"/>
          <w:sz w:val="24"/>
        </w:rPr>
        <w:t>degli adulti</w:t>
      </w:r>
    </w:p>
    <w:p w14:paraId="171B304C" w14:textId="77777777" w:rsidR="00B83DDF" w:rsidRPr="00793CE0" w:rsidRDefault="00B83DDF" w:rsidP="00F5384B">
      <w:pPr>
        <w:pStyle w:val="Corpotesto"/>
        <w:numPr>
          <w:ilvl w:val="0"/>
          <w:numId w:val="59"/>
        </w:numPr>
        <w:spacing w:before="120"/>
        <w:jc w:val="both"/>
        <w:rPr>
          <w:rFonts w:ascii="Times New Roman" w:hAnsi="Times New Roman" w:cs="Times New Roman"/>
          <w:sz w:val="24"/>
        </w:rPr>
      </w:pPr>
      <w:r w:rsidRPr="00793CE0">
        <w:rPr>
          <w:rFonts w:ascii="Times New Roman" w:hAnsi="Times New Roman" w:cs="Times New Roman"/>
          <w:sz w:val="24"/>
        </w:rPr>
        <w:t>Consolidare e valorizzare l'autonomia scolastica in un quadro di relazioni reticolari che vedano al centro del sistema dell’istruzione le istituzioni scolastiche e coinvolgano i livelli istituzionali interessati, le Regioni, gli enti locali, il mondo della produzione e del lavoro, ecc.</w:t>
      </w:r>
    </w:p>
    <w:p w14:paraId="09189720" w14:textId="77777777" w:rsidR="00B83DDF" w:rsidRPr="00793CE0" w:rsidRDefault="00B83DDF" w:rsidP="00F5384B">
      <w:pPr>
        <w:pStyle w:val="Corpotesto"/>
        <w:numPr>
          <w:ilvl w:val="0"/>
          <w:numId w:val="59"/>
        </w:numPr>
        <w:spacing w:before="120"/>
        <w:jc w:val="both"/>
        <w:rPr>
          <w:rFonts w:ascii="Times New Roman" w:hAnsi="Times New Roman" w:cs="Times New Roman"/>
          <w:sz w:val="24"/>
        </w:rPr>
      </w:pPr>
      <w:r w:rsidRPr="00793CE0">
        <w:rPr>
          <w:rFonts w:ascii="Times New Roman" w:hAnsi="Times New Roman" w:cs="Times New Roman"/>
          <w:sz w:val="24"/>
        </w:rPr>
        <w:t>Utilizzazione dei fondi strutturali dell’Unione Europea</w:t>
      </w:r>
    </w:p>
    <w:p w14:paraId="0F6A4CFE" w14:textId="77777777" w:rsidR="00B83DDF" w:rsidRPr="00793CE0" w:rsidRDefault="00B83DDF" w:rsidP="00F5384B">
      <w:pPr>
        <w:pStyle w:val="Corpotesto"/>
        <w:numPr>
          <w:ilvl w:val="0"/>
          <w:numId w:val="59"/>
        </w:numPr>
        <w:spacing w:before="120"/>
        <w:jc w:val="both"/>
        <w:rPr>
          <w:rFonts w:ascii="Times New Roman" w:hAnsi="Times New Roman" w:cs="Times New Roman"/>
          <w:sz w:val="24"/>
        </w:rPr>
      </w:pPr>
      <w:r w:rsidRPr="00793CE0">
        <w:rPr>
          <w:rFonts w:ascii="Times New Roman" w:hAnsi="Times New Roman" w:cs="Times New Roman"/>
          <w:sz w:val="24"/>
        </w:rPr>
        <w:t>Garantire l’ordinato e puntuale avvio dell’anno scolastico, concludendo in tempo utile tutte le operazioni di sistemazione, utilizzazione e nomina del personale della scuola</w:t>
      </w:r>
    </w:p>
    <w:p w14:paraId="7C185FBF" w14:textId="77777777" w:rsidR="00B83DDF" w:rsidRPr="00793CE0" w:rsidRDefault="00B83DDF" w:rsidP="00F5384B">
      <w:pPr>
        <w:pStyle w:val="Corpotesto"/>
        <w:numPr>
          <w:ilvl w:val="0"/>
          <w:numId w:val="59"/>
        </w:numPr>
        <w:spacing w:before="120"/>
        <w:jc w:val="both"/>
        <w:rPr>
          <w:rFonts w:ascii="Times New Roman" w:hAnsi="Times New Roman" w:cs="Times New Roman"/>
          <w:sz w:val="24"/>
        </w:rPr>
      </w:pPr>
      <w:r w:rsidRPr="00793CE0">
        <w:rPr>
          <w:rFonts w:ascii="Times New Roman" w:hAnsi="Times New Roman" w:cs="Times New Roman"/>
          <w:sz w:val="24"/>
        </w:rPr>
        <w:t>Sostenere il processo di riforma dell’istruzione secondaria di 2° grado</w:t>
      </w:r>
    </w:p>
    <w:p w14:paraId="4E1E1A6C" w14:textId="77777777" w:rsidR="00B83DDF" w:rsidRPr="00793CE0" w:rsidRDefault="00B83DDF" w:rsidP="00F5384B">
      <w:pPr>
        <w:pStyle w:val="Corpotesto"/>
        <w:numPr>
          <w:ilvl w:val="0"/>
          <w:numId w:val="59"/>
        </w:numPr>
        <w:spacing w:before="120"/>
        <w:jc w:val="both"/>
        <w:rPr>
          <w:rFonts w:ascii="Times New Roman" w:hAnsi="Times New Roman" w:cs="Times New Roman"/>
          <w:sz w:val="24"/>
        </w:rPr>
      </w:pPr>
      <w:r w:rsidRPr="00793CE0">
        <w:rPr>
          <w:rFonts w:ascii="Times New Roman" w:hAnsi="Times New Roman" w:cs="Times New Roman"/>
          <w:sz w:val="24"/>
        </w:rPr>
        <w:t>Garantire l’ordinato e tempestivo svolgimento degli esami di stato conclusivi del 2° ciclo di istruzione</w:t>
      </w:r>
    </w:p>
    <w:p w14:paraId="73E87AC5" w14:textId="77777777" w:rsidR="00B83DDF" w:rsidRPr="00793CE0" w:rsidRDefault="00B83DDF" w:rsidP="00F5384B">
      <w:pPr>
        <w:pStyle w:val="Corpotesto"/>
        <w:numPr>
          <w:ilvl w:val="0"/>
          <w:numId w:val="59"/>
        </w:numPr>
        <w:spacing w:before="120"/>
        <w:jc w:val="both"/>
        <w:rPr>
          <w:rFonts w:ascii="Times New Roman" w:hAnsi="Times New Roman" w:cs="Times New Roman"/>
          <w:sz w:val="24"/>
        </w:rPr>
      </w:pPr>
      <w:r w:rsidRPr="00793CE0">
        <w:rPr>
          <w:rFonts w:ascii="Times New Roman" w:hAnsi="Times New Roman" w:cs="Times New Roman"/>
          <w:sz w:val="24"/>
        </w:rPr>
        <w:t>Rendere effettivo il Sistema Nazionale di istruzione ex legge n. 62/2000</w:t>
      </w:r>
    </w:p>
    <w:p w14:paraId="38BADA18" w14:textId="77777777" w:rsidR="00B83DDF" w:rsidRPr="00793CE0" w:rsidRDefault="00B83DDF" w:rsidP="00F5384B">
      <w:pPr>
        <w:pStyle w:val="Corpotesto"/>
        <w:numPr>
          <w:ilvl w:val="0"/>
          <w:numId w:val="59"/>
        </w:numPr>
        <w:spacing w:before="120"/>
        <w:jc w:val="both"/>
        <w:rPr>
          <w:rFonts w:ascii="Times New Roman" w:hAnsi="Times New Roman" w:cs="Times New Roman"/>
          <w:sz w:val="24"/>
        </w:rPr>
      </w:pPr>
      <w:r w:rsidRPr="00793CE0">
        <w:rPr>
          <w:rFonts w:ascii="Times New Roman" w:hAnsi="Times New Roman" w:cs="Times New Roman"/>
          <w:sz w:val="24"/>
        </w:rPr>
        <w:t>Valutazione degli apprendimenti e della qualità complessiva dell’offerta formativa</w:t>
      </w:r>
    </w:p>
    <w:p w14:paraId="734D8E60" w14:textId="77777777" w:rsidR="00B83DDF" w:rsidRPr="00793CE0" w:rsidRDefault="00B83DDF" w:rsidP="00F5384B">
      <w:pPr>
        <w:pStyle w:val="Corpotesto"/>
        <w:numPr>
          <w:ilvl w:val="0"/>
          <w:numId w:val="59"/>
        </w:numPr>
        <w:spacing w:before="120"/>
        <w:jc w:val="both"/>
        <w:rPr>
          <w:rFonts w:ascii="Times New Roman" w:hAnsi="Times New Roman" w:cs="Times New Roman"/>
          <w:sz w:val="24"/>
        </w:rPr>
      </w:pPr>
      <w:r w:rsidRPr="00793CE0">
        <w:rPr>
          <w:rFonts w:ascii="Times New Roman" w:hAnsi="Times New Roman" w:cs="Times New Roman"/>
          <w:sz w:val="24"/>
        </w:rPr>
        <w:t>Attuare le politiche nazionali relative agli studenti, nell’ottica e in coerenza con le linee programmatiche e gli interventi previsti a livello centrale</w:t>
      </w:r>
    </w:p>
    <w:p w14:paraId="015BF9E8" w14:textId="45245206" w:rsidR="00B83DDF" w:rsidRPr="00793CE0" w:rsidRDefault="00B83DDF" w:rsidP="00B83DDF">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L'USR si articola sul territorio nei seguenti uffici di</w:t>
      </w:r>
      <w:r w:rsidR="00805135">
        <w:rPr>
          <w:rFonts w:ascii="Times New Roman" w:hAnsi="Times New Roman" w:cs="Times New Roman"/>
          <w:sz w:val="24"/>
        </w:rPr>
        <w:t xml:space="preserve"> </w:t>
      </w:r>
      <w:r w:rsidRPr="00793CE0">
        <w:rPr>
          <w:rFonts w:ascii="Times New Roman" w:hAnsi="Times New Roman" w:cs="Times New Roman"/>
          <w:sz w:val="24"/>
        </w:rPr>
        <w:t>livello</w:t>
      </w:r>
      <w:r w:rsidR="00805135">
        <w:rPr>
          <w:rFonts w:ascii="Times New Roman" w:hAnsi="Times New Roman" w:cs="Times New Roman"/>
          <w:sz w:val="24"/>
        </w:rPr>
        <w:t xml:space="preserve"> </w:t>
      </w:r>
      <w:r w:rsidRPr="00793CE0">
        <w:rPr>
          <w:rFonts w:ascii="Times New Roman" w:hAnsi="Times New Roman" w:cs="Times New Roman"/>
          <w:sz w:val="24"/>
        </w:rPr>
        <w:t xml:space="preserve">dirigenziale non generale: </w:t>
      </w:r>
    </w:p>
    <w:p w14:paraId="408EE4AA" w14:textId="60C2A19D" w:rsidR="00B83DDF" w:rsidRPr="00793CE0" w:rsidRDefault="00B83DDF" w:rsidP="00B83DDF">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Ufficio III (Ambito territoriale di</w:t>
      </w:r>
      <w:r w:rsidR="005441C8">
        <w:rPr>
          <w:rFonts w:ascii="Times New Roman" w:hAnsi="Times New Roman" w:cs="Times New Roman"/>
          <w:sz w:val="24"/>
        </w:rPr>
        <w:t xml:space="preserve"> </w:t>
      </w:r>
      <w:r w:rsidRPr="00793CE0">
        <w:rPr>
          <w:rFonts w:ascii="Times New Roman" w:hAnsi="Times New Roman" w:cs="Times New Roman"/>
          <w:sz w:val="24"/>
        </w:rPr>
        <w:t xml:space="preserve"> L'Aquila); </w:t>
      </w:r>
    </w:p>
    <w:p w14:paraId="44E72E1E" w14:textId="77777777" w:rsidR="00B83DDF" w:rsidRPr="00793CE0" w:rsidRDefault="00B83DDF" w:rsidP="00B83DDF">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 xml:space="preserve">Ufficio IV (Ambito territoriale di Chieti e di Pescara); </w:t>
      </w:r>
    </w:p>
    <w:p w14:paraId="73E10A77" w14:textId="77777777" w:rsidR="00B83DDF" w:rsidRDefault="00B83DDF" w:rsidP="00B83DDF">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 xml:space="preserve">Ufficio V (Ambito territoriale di Teramo). </w:t>
      </w:r>
    </w:p>
    <w:p w14:paraId="1B5B61B5" w14:textId="77777777" w:rsidR="00B83DDF" w:rsidRDefault="00B83DDF" w:rsidP="00B83DDF">
      <w:pPr>
        <w:pStyle w:val="Corpotesto"/>
        <w:spacing w:before="120"/>
        <w:ind w:firstLine="432"/>
        <w:jc w:val="both"/>
        <w:rPr>
          <w:rFonts w:ascii="Times New Roman" w:hAnsi="Times New Roman" w:cs="Times New Roman"/>
          <w:sz w:val="24"/>
        </w:rPr>
      </w:pPr>
    </w:p>
    <w:p w14:paraId="1BC01494" w14:textId="77777777" w:rsidR="00B83DDF" w:rsidRDefault="00B83DDF" w:rsidP="00B83DDF">
      <w:pPr>
        <w:overflowPunct/>
        <w:autoSpaceDE/>
        <w:autoSpaceDN/>
        <w:adjustRightInd/>
        <w:spacing w:after="200" w:line="276" w:lineRule="auto"/>
        <w:textAlignment w:val="auto"/>
        <w:rPr>
          <w:rFonts w:asciiTheme="majorHAnsi" w:eastAsiaTheme="majorEastAsia" w:hAnsiTheme="majorHAnsi" w:cstheme="majorBidi"/>
          <w:b/>
          <w:bCs/>
          <w:color w:val="4F81BD" w:themeColor="accent1"/>
          <w:lang w:eastAsia="ar-SA"/>
        </w:rPr>
      </w:pPr>
      <w:r>
        <w:rPr>
          <w:lang w:eastAsia="ar-SA"/>
        </w:rPr>
        <w:br w:type="page"/>
      </w:r>
    </w:p>
    <w:p w14:paraId="32E2319B" w14:textId="77777777" w:rsidR="00B83DDF" w:rsidRPr="00467D21" w:rsidRDefault="00B83DDF" w:rsidP="00B83DDF">
      <w:pPr>
        <w:pStyle w:val="Titolo3"/>
        <w:numPr>
          <w:ilvl w:val="0"/>
          <w:numId w:val="0"/>
        </w:numPr>
        <w:ind w:left="862"/>
        <w:rPr>
          <w:lang w:eastAsia="ar-SA"/>
        </w:rPr>
      </w:pPr>
      <w:bookmarkStart w:id="55" w:name="_Toc66378919"/>
      <w:r w:rsidRPr="00467D21">
        <w:rPr>
          <w:lang w:eastAsia="ar-SA"/>
        </w:rPr>
        <w:lastRenderedPageBreak/>
        <w:t>Analisi del contesto esterno.</w:t>
      </w:r>
      <w:bookmarkEnd w:id="55"/>
    </w:p>
    <w:p w14:paraId="2A95D7DC" w14:textId="77777777" w:rsidR="00B83DDF" w:rsidRDefault="00B83DDF" w:rsidP="00B83DDF">
      <w:pPr>
        <w:pStyle w:val="Corpotesto"/>
        <w:spacing w:before="120"/>
        <w:ind w:firstLine="432"/>
        <w:jc w:val="both"/>
        <w:rPr>
          <w:rFonts w:ascii="Times New Roman" w:hAnsi="Times New Roman" w:cs="Times New Roman"/>
          <w:sz w:val="24"/>
        </w:rPr>
      </w:pPr>
    </w:p>
    <w:p w14:paraId="5186D083" w14:textId="77777777" w:rsidR="00B83DDF" w:rsidRDefault="00B83DDF" w:rsidP="00B83DDF">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Rispetto al territorio, (che si estende per 10.</w:t>
      </w:r>
      <w:r w:rsidR="00AA234E">
        <w:rPr>
          <w:rFonts w:ascii="Times New Roman" w:hAnsi="Times New Roman" w:cs="Times New Roman"/>
          <w:sz w:val="24"/>
        </w:rPr>
        <w:t>831</w:t>
      </w:r>
      <w:r w:rsidR="00D055A6">
        <w:rPr>
          <w:rFonts w:ascii="Times New Roman" w:hAnsi="Times New Roman" w:cs="Times New Roman"/>
          <w:sz w:val="24"/>
        </w:rPr>
        <w:t>,84</w:t>
      </w:r>
      <w:r w:rsidRPr="00793CE0">
        <w:rPr>
          <w:rFonts w:ascii="Times New Roman" w:hAnsi="Times New Roman" w:cs="Times New Roman"/>
          <w:sz w:val="24"/>
        </w:rPr>
        <w:t xml:space="preserve">Km2 ), la dimensione demografica </w:t>
      </w:r>
      <w:r>
        <w:rPr>
          <w:rFonts w:ascii="Times New Roman" w:hAnsi="Times New Roman" w:cs="Times New Roman"/>
          <w:sz w:val="24"/>
        </w:rPr>
        <w:t xml:space="preserve">della Regione Abruzzo </w:t>
      </w:r>
      <w:r w:rsidRPr="00793CE0">
        <w:rPr>
          <w:rFonts w:ascii="Times New Roman" w:hAnsi="Times New Roman" w:cs="Times New Roman"/>
          <w:sz w:val="24"/>
        </w:rPr>
        <w:t xml:space="preserve">appare limitata e la densità di popolazione risulta modesta anche a causa della rilevante quota di territorio morfologicamente montano; il territorio regionale è infatti per il 65,3% di natura montuosa e per il 34,7% di natura collinare; la quota del territorio montano abruzzese sul totale delle zone montane dell’intero territorio nazionale, si attesta al 6,6%. </w:t>
      </w:r>
    </w:p>
    <w:p w14:paraId="3BFA1745" w14:textId="1D6B8E84" w:rsidR="00B83DDF" w:rsidRDefault="00B83DDF" w:rsidP="00B83DDF">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Il modello insediativo della popolazione mostra una notevole concentrazione nelle aree collinari che accolgono il 70,6% dei residenti mentre nelle aree montane vive il 29,4% della popolazione. Inoltre</w:t>
      </w:r>
      <w:r w:rsidR="00805135">
        <w:rPr>
          <w:rFonts w:ascii="Times New Roman" w:hAnsi="Times New Roman" w:cs="Times New Roman"/>
          <w:sz w:val="24"/>
        </w:rPr>
        <w:t>,</w:t>
      </w:r>
      <w:r w:rsidRPr="00793CE0">
        <w:rPr>
          <w:rFonts w:ascii="Times New Roman" w:hAnsi="Times New Roman" w:cs="Times New Roman"/>
          <w:sz w:val="24"/>
        </w:rPr>
        <w:t xml:space="preserve"> la popolazione regionale mostra una significativa dispersione nei 305 Comuni: la densità abitativa media regionale è di </w:t>
      </w:r>
      <w:r w:rsidR="006716A8">
        <w:rPr>
          <w:rFonts w:ascii="Times New Roman" w:hAnsi="Times New Roman" w:cs="Times New Roman"/>
          <w:sz w:val="24"/>
        </w:rPr>
        <w:t xml:space="preserve">118,75 </w:t>
      </w:r>
      <w:r w:rsidRPr="00793CE0">
        <w:rPr>
          <w:rFonts w:ascii="Times New Roman" w:hAnsi="Times New Roman" w:cs="Times New Roman"/>
          <w:sz w:val="24"/>
        </w:rPr>
        <w:t>ab per km2</w:t>
      </w:r>
      <w:r>
        <w:rPr>
          <w:rFonts w:ascii="Times New Roman" w:hAnsi="Times New Roman" w:cs="Times New Roman"/>
          <w:sz w:val="24"/>
        </w:rPr>
        <w:t>,</w:t>
      </w:r>
      <w:r w:rsidRPr="00793CE0">
        <w:rPr>
          <w:rFonts w:ascii="Times New Roman" w:hAnsi="Times New Roman" w:cs="Times New Roman"/>
          <w:sz w:val="24"/>
        </w:rPr>
        <w:t xml:space="preserve"> ma va rilevato che la provincia dell’Aquila ha una densità media abitativa di </w:t>
      </w:r>
      <w:r w:rsidR="006716A8">
        <w:rPr>
          <w:rFonts w:ascii="Times New Roman" w:hAnsi="Times New Roman" w:cs="Times New Roman"/>
          <w:sz w:val="24"/>
        </w:rPr>
        <w:t xml:space="preserve"> 57,98</w:t>
      </w:r>
      <w:r w:rsidRPr="00793CE0">
        <w:rPr>
          <w:rFonts w:ascii="Times New Roman" w:hAnsi="Times New Roman" w:cs="Times New Roman"/>
          <w:sz w:val="24"/>
        </w:rPr>
        <w:t xml:space="preserve"> ab per km2 e che circa il 72% dell’area montana è situata nei 108 comuni della provincia.</w:t>
      </w:r>
    </w:p>
    <w:p w14:paraId="045B7834" w14:textId="77777777" w:rsidR="00B83DDF" w:rsidRDefault="00B83DDF" w:rsidP="00B83DDF">
      <w:pPr>
        <w:pStyle w:val="Corpotesto"/>
        <w:spacing w:before="120"/>
        <w:ind w:firstLine="432"/>
        <w:jc w:val="both"/>
        <w:rPr>
          <w:rFonts w:ascii="Times New Roman" w:hAnsi="Times New Roman" w:cs="Times New Roman"/>
          <w:sz w:val="24"/>
        </w:rPr>
      </w:pPr>
      <w:r w:rsidRPr="00793CE0">
        <w:rPr>
          <w:rFonts w:ascii="Times New Roman" w:hAnsi="Times New Roman" w:cs="Times New Roman"/>
          <w:sz w:val="24"/>
        </w:rPr>
        <w:t>La compagine demografica evidenzia un progressivo sbilanciamento verso le età anziane, una riduzione del peso percentuale delle fasce demografiche giovani, e, per quanto riguarda le strutture familiari, un numero medio di figli in diminuzione e un peso crescente delle famiglie composte da una sola persona anziana. Si registra pertanto una tendenza all’invecchiamento pur in presenza di una costanza della popolazione in età lavorativa connessa, anche in questo caso, all’inserimento degli immigrati in età</w:t>
      </w:r>
      <w:r>
        <w:rPr>
          <w:rFonts w:ascii="Times New Roman" w:hAnsi="Times New Roman" w:cs="Times New Roman"/>
          <w:sz w:val="24"/>
        </w:rPr>
        <w:t>, con conseguente diminuzione della popolazione scolastica.</w:t>
      </w:r>
    </w:p>
    <w:p w14:paraId="441F16F7" w14:textId="09FD4285" w:rsidR="00B83DDF" w:rsidRDefault="00B83DDF" w:rsidP="00B83DDF">
      <w:pPr>
        <w:pStyle w:val="Corpotesto"/>
        <w:spacing w:before="120"/>
        <w:ind w:firstLine="432"/>
        <w:jc w:val="both"/>
        <w:rPr>
          <w:rFonts w:ascii="Times New Roman" w:hAnsi="Times New Roman" w:cs="Times New Roman"/>
          <w:sz w:val="24"/>
        </w:rPr>
      </w:pPr>
      <w:r>
        <w:rPr>
          <w:rFonts w:ascii="Times New Roman" w:hAnsi="Times New Roman" w:cs="Times New Roman"/>
          <w:sz w:val="24"/>
        </w:rPr>
        <w:t>L</w:t>
      </w:r>
      <w:r w:rsidRPr="00793CE0">
        <w:rPr>
          <w:rFonts w:ascii="Times New Roman" w:hAnsi="Times New Roman" w:cs="Times New Roman"/>
          <w:sz w:val="24"/>
        </w:rPr>
        <w:t xml:space="preserve">’Abruzzo si presenta </w:t>
      </w:r>
      <w:r w:rsidR="006716A8">
        <w:rPr>
          <w:rFonts w:ascii="Times New Roman" w:hAnsi="Times New Roman" w:cs="Times New Roman"/>
          <w:sz w:val="24"/>
        </w:rPr>
        <w:t xml:space="preserve">dunque </w:t>
      </w:r>
      <w:r w:rsidRPr="00793CE0">
        <w:rPr>
          <w:rFonts w:ascii="Times New Roman" w:hAnsi="Times New Roman" w:cs="Times New Roman"/>
          <w:sz w:val="24"/>
        </w:rPr>
        <w:t xml:space="preserve">come una regione con bassa densità territoriale, con </w:t>
      </w:r>
      <w:r w:rsidR="006716A8">
        <w:rPr>
          <w:rFonts w:ascii="Times New Roman" w:hAnsi="Times New Roman" w:cs="Times New Roman"/>
          <w:b/>
          <w:sz w:val="24"/>
        </w:rPr>
        <w:t>11</w:t>
      </w:r>
      <w:r w:rsidR="00740970">
        <w:rPr>
          <w:rFonts w:ascii="Times New Roman" w:hAnsi="Times New Roman" w:cs="Times New Roman"/>
          <w:b/>
          <w:sz w:val="24"/>
        </w:rPr>
        <w:t>7</w:t>
      </w:r>
      <w:r w:rsidR="006716A8">
        <w:rPr>
          <w:rFonts w:ascii="Times New Roman" w:hAnsi="Times New Roman" w:cs="Times New Roman"/>
          <w:b/>
          <w:sz w:val="24"/>
        </w:rPr>
        <w:t>,</w:t>
      </w:r>
      <w:r w:rsidR="00740970">
        <w:rPr>
          <w:rFonts w:ascii="Times New Roman" w:hAnsi="Times New Roman" w:cs="Times New Roman"/>
          <w:b/>
          <w:sz w:val="24"/>
        </w:rPr>
        <w:t xml:space="preserve">58 </w:t>
      </w:r>
      <w:r w:rsidRPr="00793CE0">
        <w:rPr>
          <w:rFonts w:ascii="Times New Roman" w:hAnsi="Times New Roman" w:cs="Times New Roman"/>
          <w:sz w:val="24"/>
        </w:rPr>
        <w:t xml:space="preserve">ab. per kmq rispetto ad una media, per l’intero territorio nazionale, di </w:t>
      </w:r>
      <w:r w:rsidR="002A5001" w:rsidRPr="00FD381C">
        <w:rPr>
          <w:rFonts w:ascii="Times New Roman" w:hAnsi="Times New Roman" w:cs="Times New Roman"/>
          <w:b/>
          <w:sz w:val="24"/>
        </w:rPr>
        <w:t>19</w:t>
      </w:r>
      <w:r w:rsidR="00740970">
        <w:rPr>
          <w:rFonts w:ascii="Times New Roman" w:hAnsi="Times New Roman" w:cs="Times New Roman"/>
          <w:b/>
          <w:sz w:val="24"/>
        </w:rPr>
        <w:t>7</w:t>
      </w:r>
      <w:r w:rsidR="002A5001" w:rsidRPr="00FD381C">
        <w:rPr>
          <w:rFonts w:ascii="Times New Roman" w:hAnsi="Times New Roman" w:cs="Times New Roman"/>
          <w:b/>
          <w:sz w:val="24"/>
        </w:rPr>
        <w:t>,4</w:t>
      </w:r>
      <w:r w:rsidRPr="00793CE0">
        <w:rPr>
          <w:rFonts w:ascii="Times New Roman" w:hAnsi="Times New Roman" w:cs="Times New Roman"/>
          <w:sz w:val="24"/>
        </w:rPr>
        <w:t xml:space="preserve"> (dati </w:t>
      </w:r>
      <w:r w:rsidRPr="009769C5">
        <w:rPr>
          <w:rFonts w:ascii="Times New Roman" w:hAnsi="Times New Roman" w:cs="Times New Roman"/>
          <w:b/>
          <w:sz w:val="24"/>
        </w:rPr>
        <w:t>ISTAT</w:t>
      </w:r>
      <w:r w:rsidR="00D055A6">
        <w:rPr>
          <w:rFonts w:ascii="Times New Roman" w:hAnsi="Times New Roman" w:cs="Times New Roman"/>
          <w:b/>
          <w:sz w:val="24"/>
        </w:rPr>
        <w:t xml:space="preserve"> al 3</w:t>
      </w:r>
      <w:r w:rsidR="00740970">
        <w:rPr>
          <w:rFonts w:ascii="Times New Roman" w:hAnsi="Times New Roman" w:cs="Times New Roman"/>
          <w:b/>
          <w:sz w:val="24"/>
        </w:rPr>
        <w:t>1</w:t>
      </w:r>
      <w:r w:rsidR="00D055A6">
        <w:rPr>
          <w:rFonts w:ascii="Times New Roman" w:hAnsi="Times New Roman" w:cs="Times New Roman"/>
          <w:b/>
          <w:sz w:val="24"/>
        </w:rPr>
        <w:t xml:space="preserve"> </w:t>
      </w:r>
      <w:r w:rsidR="00740970">
        <w:rPr>
          <w:rFonts w:ascii="Times New Roman" w:hAnsi="Times New Roman" w:cs="Times New Roman"/>
          <w:b/>
          <w:sz w:val="24"/>
        </w:rPr>
        <w:t xml:space="preserve">dicembre </w:t>
      </w:r>
      <w:r w:rsidR="00D055A6">
        <w:rPr>
          <w:rFonts w:ascii="Times New Roman" w:hAnsi="Times New Roman" w:cs="Times New Roman"/>
          <w:b/>
          <w:sz w:val="24"/>
        </w:rPr>
        <w:t xml:space="preserve"> </w:t>
      </w:r>
      <w:r w:rsidR="0028163B" w:rsidRPr="009769C5">
        <w:rPr>
          <w:rFonts w:ascii="Times New Roman" w:hAnsi="Times New Roman" w:cs="Times New Roman"/>
          <w:b/>
          <w:sz w:val="24"/>
        </w:rPr>
        <w:t>20</w:t>
      </w:r>
      <w:r w:rsidR="0028163B">
        <w:rPr>
          <w:rFonts w:ascii="Times New Roman" w:hAnsi="Times New Roman" w:cs="Times New Roman"/>
          <w:b/>
          <w:sz w:val="24"/>
        </w:rPr>
        <w:t>2</w:t>
      </w:r>
      <w:r w:rsidR="00843901">
        <w:rPr>
          <w:rFonts w:ascii="Times New Roman" w:hAnsi="Times New Roman" w:cs="Times New Roman"/>
          <w:b/>
          <w:sz w:val="24"/>
        </w:rPr>
        <w:t>1</w:t>
      </w:r>
      <w:r w:rsidR="00740970">
        <w:rPr>
          <w:rFonts w:ascii="Times New Roman" w:hAnsi="Times New Roman" w:cs="Times New Roman"/>
          <w:b/>
          <w:sz w:val="24"/>
        </w:rPr>
        <w:t xml:space="preserve"> </w:t>
      </w:r>
      <w:r w:rsidRPr="00793CE0">
        <w:rPr>
          <w:rFonts w:ascii="Times New Roman" w:hAnsi="Times New Roman" w:cs="Times New Roman"/>
          <w:sz w:val="24"/>
        </w:rPr>
        <w:t xml:space="preserve">). Nel dettaglio però, esaminando la distribuzione rispetto ai </w:t>
      </w:r>
      <w:r w:rsidRPr="00540C82">
        <w:rPr>
          <w:rFonts w:ascii="Times New Roman" w:hAnsi="Times New Roman" w:cs="Times New Roman"/>
          <w:b/>
          <w:sz w:val="24"/>
        </w:rPr>
        <w:t>305</w:t>
      </w:r>
      <w:r w:rsidRPr="00793CE0">
        <w:rPr>
          <w:rFonts w:ascii="Times New Roman" w:hAnsi="Times New Roman" w:cs="Times New Roman"/>
          <w:sz w:val="24"/>
        </w:rPr>
        <w:t xml:space="preserve"> comuni presenti in regione, appare evidente la presenza di forti polarizzazioni territoriali</w:t>
      </w:r>
    </w:p>
    <w:p w14:paraId="77C0E4C8" w14:textId="77777777" w:rsidR="00B83DDF" w:rsidRDefault="00B83DDF" w:rsidP="00B83DDF">
      <w:pPr>
        <w:pStyle w:val="Corpotesto"/>
        <w:spacing w:before="120"/>
        <w:ind w:firstLine="432"/>
        <w:jc w:val="both"/>
        <w:rPr>
          <w:rFonts w:ascii="Times New Roman" w:hAnsi="Times New Roman" w:cs="Times New Roman"/>
          <w:sz w:val="24"/>
        </w:rPr>
      </w:pPr>
    </w:p>
    <w:p w14:paraId="3E15D1CE" w14:textId="77777777" w:rsidR="00B83DDF" w:rsidRDefault="00B83DDF" w:rsidP="00B83DDF">
      <w:pPr>
        <w:pStyle w:val="Corpotesto"/>
        <w:spacing w:before="120"/>
        <w:ind w:firstLine="432"/>
        <w:jc w:val="both"/>
        <w:rPr>
          <w:rFonts w:ascii="Times New Roman" w:hAnsi="Times New Roman" w:cs="Times New Roman"/>
          <w:sz w:val="24"/>
        </w:rPr>
      </w:pPr>
      <w:r>
        <w:rPr>
          <w:rFonts w:ascii="Times New Roman" w:hAnsi="Times New Roman" w:cs="Times New Roman"/>
          <w:sz w:val="24"/>
        </w:rPr>
        <w:t>L</w:t>
      </w:r>
      <w:r w:rsidRPr="00793CE0">
        <w:rPr>
          <w:rFonts w:ascii="Times New Roman" w:hAnsi="Times New Roman" w:cs="Times New Roman"/>
          <w:sz w:val="24"/>
        </w:rPr>
        <w:t>a regione è divisa in quattro province:</w:t>
      </w:r>
    </w:p>
    <w:p w14:paraId="661E9D22" w14:textId="77777777" w:rsidR="00B83DDF" w:rsidRDefault="00B83DDF" w:rsidP="00B83DDF">
      <w:pPr>
        <w:pStyle w:val="Corpotesto"/>
        <w:numPr>
          <w:ilvl w:val="0"/>
          <w:numId w:val="16"/>
        </w:numPr>
        <w:spacing w:before="120"/>
        <w:jc w:val="both"/>
        <w:rPr>
          <w:rFonts w:ascii="Times New Roman" w:hAnsi="Times New Roman" w:cs="Times New Roman"/>
          <w:sz w:val="24"/>
        </w:rPr>
      </w:pPr>
      <w:r w:rsidRPr="00793CE0">
        <w:rPr>
          <w:rFonts w:ascii="Times New Roman" w:hAnsi="Times New Roman" w:cs="Times New Roman"/>
          <w:noProof/>
          <w:sz w:val="24"/>
          <w:lang w:eastAsia="it-IT"/>
        </w:rPr>
        <w:drawing>
          <wp:anchor distT="0" distB="0" distL="114300" distR="114300" simplePos="0" relativeHeight="251659264" behindDoc="0" locked="0" layoutInCell="1" allowOverlap="1" wp14:anchorId="0E8D4455" wp14:editId="5C83337D">
            <wp:simplePos x="0" y="0"/>
            <wp:positionH relativeFrom="margin">
              <wp:posOffset>4471035</wp:posOffset>
            </wp:positionH>
            <wp:positionV relativeFrom="margin">
              <wp:posOffset>3336290</wp:posOffset>
            </wp:positionV>
            <wp:extent cx="1468755" cy="1381125"/>
            <wp:effectExtent l="0" t="0" r="0" b="9525"/>
            <wp:wrapSquare wrapText="bothSides"/>
            <wp:docPr id="8" name="Immagine 8" descr="Mappa dell'Abruzzo con le provi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pa dell'Abruzzo con le provi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68755" cy="1381125"/>
                    </a:xfrm>
                    <a:prstGeom prst="rect">
                      <a:avLst/>
                    </a:prstGeom>
                    <a:noFill/>
                    <a:ln>
                      <a:noFill/>
                    </a:ln>
                  </pic:spPr>
                </pic:pic>
              </a:graphicData>
            </a:graphic>
          </wp:anchor>
        </w:drawing>
      </w:r>
      <w:r>
        <w:rPr>
          <w:rFonts w:ascii="Times New Roman" w:hAnsi="Times New Roman" w:cs="Times New Roman"/>
          <w:sz w:val="24"/>
        </w:rPr>
        <w:t>L’Aquila (capoluogo di Regione)</w:t>
      </w:r>
    </w:p>
    <w:p w14:paraId="3F7EFE43" w14:textId="77777777" w:rsidR="00B83DDF" w:rsidRDefault="00B83DDF" w:rsidP="00B83DDF">
      <w:pPr>
        <w:pStyle w:val="Corpotesto"/>
        <w:numPr>
          <w:ilvl w:val="0"/>
          <w:numId w:val="16"/>
        </w:numPr>
        <w:spacing w:before="120"/>
        <w:jc w:val="both"/>
        <w:rPr>
          <w:rFonts w:ascii="Times New Roman" w:hAnsi="Times New Roman" w:cs="Times New Roman"/>
          <w:sz w:val="24"/>
        </w:rPr>
      </w:pPr>
      <w:r>
        <w:rPr>
          <w:rFonts w:ascii="Times New Roman" w:hAnsi="Times New Roman" w:cs="Times New Roman"/>
          <w:sz w:val="24"/>
        </w:rPr>
        <w:t>Chieti</w:t>
      </w:r>
    </w:p>
    <w:p w14:paraId="05ED332D" w14:textId="77777777" w:rsidR="00B83DDF" w:rsidRDefault="00B83DDF" w:rsidP="00B83DDF">
      <w:pPr>
        <w:pStyle w:val="Corpotesto"/>
        <w:numPr>
          <w:ilvl w:val="0"/>
          <w:numId w:val="16"/>
        </w:numPr>
        <w:spacing w:before="120"/>
        <w:jc w:val="both"/>
        <w:rPr>
          <w:rFonts w:ascii="Times New Roman" w:hAnsi="Times New Roman" w:cs="Times New Roman"/>
          <w:sz w:val="24"/>
        </w:rPr>
      </w:pPr>
      <w:r>
        <w:rPr>
          <w:rFonts w:ascii="Times New Roman" w:hAnsi="Times New Roman" w:cs="Times New Roman"/>
          <w:sz w:val="24"/>
        </w:rPr>
        <w:t>Pescara</w:t>
      </w:r>
    </w:p>
    <w:p w14:paraId="77D0E8DC" w14:textId="77777777" w:rsidR="00B83DDF" w:rsidRPr="00793CE0" w:rsidRDefault="00B83DDF" w:rsidP="00B83DDF">
      <w:pPr>
        <w:pStyle w:val="Corpotesto"/>
        <w:numPr>
          <w:ilvl w:val="0"/>
          <w:numId w:val="16"/>
        </w:numPr>
        <w:spacing w:before="120"/>
        <w:jc w:val="both"/>
        <w:rPr>
          <w:rFonts w:ascii="Times New Roman" w:hAnsi="Times New Roman" w:cs="Times New Roman"/>
          <w:sz w:val="24"/>
        </w:rPr>
      </w:pPr>
      <w:r>
        <w:rPr>
          <w:rFonts w:ascii="Times New Roman" w:hAnsi="Times New Roman" w:cs="Times New Roman"/>
          <w:sz w:val="24"/>
        </w:rPr>
        <w:t>Teramo</w:t>
      </w:r>
    </w:p>
    <w:p w14:paraId="248243DF" w14:textId="77777777" w:rsidR="00B83DDF" w:rsidRPr="00793CE0" w:rsidRDefault="00B83DDF" w:rsidP="00B83DDF">
      <w:pPr>
        <w:pStyle w:val="Corpotesto"/>
        <w:spacing w:before="120"/>
        <w:ind w:firstLine="432"/>
        <w:jc w:val="both"/>
        <w:rPr>
          <w:rFonts w:ascii="Times New Roman" w:hAnsi="Times New Roman" w:cs="Times New Roman"/>
          <w:sz w:val="24"/>
        </w:rPr>
      </w:pPr>
    </w:p>
    <w:p w14:paraId="347296E8" w14:textId="77777777" w:rsidR="00B83DDF" w:rsidRDefault="00B83DDF" w:rsidP="00B83DDF">
      <w:pPr>
        <w:overflowPunct/>
        <w:autoSpaceDE/>
        <w:autoSpaceDN/>
        <w:adjustRightInd/>
        <w:spacing w:after="200" w:line="276" w:lineRule="auto"/>
        <w:textAlignment w:val="auto"/>
        <w:rPr>
          <w:rFonts w:asciiTheme="majorHAnsi" w:eastAsiaTheme="majorEastAsia" w:hAnsiTheme="majorHAnsi" w:cstheme="majorBidi"/>
          <w:b/>
          <w:bCs/>
          <w:i/>
          <w:iCs/>
          <w:color w:val="4F81BD" w:themeColor="accent1"/>
          <w:lang w:eastAsia="ar-SA"/>
        </w:rPr>
      </w:pPr>
      <w:r>
        <w:rPr>
          <w:lang w:eastAsia="ar-SA"/>
        </w:rPr>
        <w:br w:type="page"/>
      </w:r>
    </w:p>
    <w:p w14:paraId="2B141467" w14:textId="77777777" w:rsidR="00B83DDF" w:rsidRPr="00277269" w:rsidRDefault="00B83DDF" w:rsidP="00B83DDF">
      <w:pPr>
        <w:pStyle w:val="Titolo4"/>
        <w:numPr>
          <w:ilvl w:val="0"/>
          <w:numId w:val="0"/>
        </w:numPr>
        <w:ind w:left="864"/>
        <w:rPr>
          <w:i w:val="0"/>
          <w:iCs w:val="0"/>
          <w:lang w:eastAsia="ar-SA"/>
        </w:rPr>
      </w:pPr>
      <w:bookmarkStart w:id="56" w:name="_Toc66378920"/>
      <w:r w:rsidRPr="00277269">
        <w:rPr>
          <w:i w:val="0"/>
          <w:iCs w:val="0"/>
          <w:lang w:eastAsia="ar-SA"/>
        </w:rPr>
        <w:lastRenderedPageBreak/>
        <w:t>Distribuzione della popolazione per province</w:t>
      </w:r>
      <w:bookmarkEnd w:id="56"/>
    </w:p>
    <w:p w14:paraId="3C5F9041" w14:textId="77777777" w:rsidR="00B83DDF" w:rsidRDefault="00B83DDF" w:rsidP="00B83DDF">
      <w:pPr>
        <w:pStyle w:val="Corpotesto"/>
        <w:spacing w:before="120"/>
        <w:ind w:firstLine="432"/>
        <w:rPr>
          <w:rFonts w:ascii="Verdana" w:hAnsi="Verdana" w:cs="Times New Roman"/>
          <w:b/>
          <w:color w:val="252525"/>
          <w:szCs w:val="21"/>
          <w:shd w:val="clear" w:color="auto" w:fill="FFFFFF"/>
        </w:rPr>
      </w:pPr>
    </w:p>
    <w:p w14:paraId="392DE97A" w14:textId="77777777" w:rsidR="00B83DDF" w:rsidRDefault="00B83DDF" w:rsidP="00B83DDF">
      <w:pPr>
        <w:pStyle w:val="Corpotesto"/>
        <w:spacing w:before="120"/>
        <w:ind w:firstLine="432"/>
        <w:jc w:val="both"/>
        <w:rPr>
          <w:rFonts w:ascii="Times New Roman" w:hAnsi="Times New Roman" w:cs="Times New Roman"/>
          <w:sz w:val="24"/>
        </w:rPr>
      </w:pPr>
      <w:r w:rsidRPr="00903298">
        <w:rPr>
          <w:rFonts w:ascii="Times New Roman" w:hAnsi="Times New Roman" w:cs="Times New Roman"/>
          <w:sz w:val="24"/>
        </w:rPr>
        <w:t xml:space="preserve">La densità della popolazione varia in dipendenza all’orografia del territorio. </w:t>
      </w:r>
    </w:p>
    <w:p w14:paraId="3162BB52" w14:textId="77777777" w:rsidR="00B83DDF" w:rsidRDefault="00B83DDF" w:rsidP="00B83DDF">
      <w:pPr>
        <w:pStyle w:val="Corpotesto"/>
        <w:spacing w:before="120"/>
        <w:ind w:firstLine="432"/>
        <w:jc w:val="both"/>
        <w:rPr>
          <w:rFonts w:ascii="Times New Roman" w:hAnsi="Times New Roman" w:cs="Times New Roman"/>
          <w:sz w:val="24"/>
        </w:rPr>
      </w:pPr>
      <w:r w:rsidRPr="00903298">
        <w:rPr>
          <w:rFonts w:ascii="Times New Roman" w:hAnsi="Times New Roman" w:cs="Times New Roman"/>
          <w:sz w:val="24"/>
        </w:rPr>
        <w:t>La provinc</w:t>
      </w:r>
      <w:r>
        <w:rPr>
          <w:rFonts w:ascii="Times New Roman" w:hAnsi="Times New Roman" w:cs="Times New Roman"/>
          <w:sz w:val="24"/>
        </w:rPr>
        <w:t>ia</w:t>
      </w:r>
      <w:r w:rsidRPr="00903298">
        <w:rPr>
          <w:rFonts w:ascii="Times New Roman" w:hAnsi="Times New Roman" w:cs="Times New Roman"/>
          <w:sz w:val="24"/>
        </w:rPr>
        <w:t xml:space="preserve"> di L’Aquila, </w:t>
      </w:r>
      <w:r>
        <w:rPr>
          <w:rFonts w:ascii="Times New Roman" w:hAnsi="Times New Roman" w:cs="Times New Roman"/>
          <w:sz w:val="24"/>
        </w:rPr>
        <w:t xml:space="preserve">in cui insiste </w:t>
      </w:r>
      <w:r w:rsidRPr="00903298">
        <w:rPr>
          <w:rFonts w:ascii="Times New Roman" w:hAnsi="Times New Roman" w:cs="Times New Roman"/>
          <w:sz w:val="24"/>
        </w:rPr>
        <w:t>la maggiore presenza di aree montane e boschive</w:t>
      </w:r>
      <w:r>
        <w:rPr>
          <w:rFonts w:ascii="Times New Roman" w:hAnsi="Times New Roman" w:cs="Times New Roman"/>
          <w:sz w:val="24"/>
        </w:rPr>
        <w:t>,</w:t>
      </w:r>
      <w:r w:rsidRPr="00903298">
        <w:rPr>
          <w:rFonts w:ascii="Times New Roman" w:hAnsi="Times New Roman" w:cs="Times New Roman"/>
          <w:sz w:val="24"/>
        </w:rPr>
        <w:t xml:space="preserve"> risul</w:t>
      </w:r>
      <w:r>
        <w:rPr>
          <w:rFonts w:ascii="Times New Roman" w:hAnsi="Times New Roman" w:cs="Times New Roman"/>
          <w:sz w:val="24"/>
        </w:rPr>
        <w:t>t</w:t>
      </w:r>
      <w:r w:rsidRPr="00903298">
        <w:rPr>
          <w:rFonts w:ascii="Times New Roman" w:hAnsi="Times New Roman" w:cs="Times New Roman"/>
          <w:sz w:val="24"/>
        </w:rPr>
        <w:t>a avere una bassa densità di abitanti</w:t>
      </w:r>
      <w:r w:rsidR="000923CC">
        <w:rPr>
          <w:rFonts w:ascii="Times New Roman" w:hAnsi="Times New Roman" w:cs="Times New Roman"/>
          <w:sz w:val="24"/>
        </w:rPr>
        <w:t xml:space="preserve"> 58</w:t>
      </w:r>
      <w:r w:rsidRPr="00903298">
        <w:rPr>
          <w:rFonts w:ascii="Times New Roman" w:hAnsi="Times New Roman" w:cs="Times New Roman"/>
          <w:sz w:val="24"/>
        </w:rPr>
        <w:t xml:space="preserve"> / km</w:t>
      </w:r>
      <w:r w:rsidRPr="006B2BDD">
        <w:rPr>
          <w:rFonts w:ascii="Times New Roman" w:hAnsi="Times New Roman" w:cs="Times New Roman"/>
          <w:sz w:val="24"/>
        </w:rPr>
        <w:t>2</w:t>
      </w:r>
      <w:r w:rsidRPr="00903298">
        <w:rPr>
          <w:rFonts w:ascii="Times New Roman" w:hAnsi="Times New Roman" w:cs="Times New Roman"/>
          <w:sz w:val="24"/>
        </w:rPr>
        <w:t xml:space="preserve"> decisamente </w:t>
      </w:r>
      <w:r>
        <w:rPr>
          <w:rFonts w:ascii="Times New Roman" w:hAnsi="Times New Roman" w:cs="Times New Roman"/>
          <w:sz w:val="24"/>
        </w:rPr>
        <w:t>inferiore alla media del territorio regionale.</w:t>
      </w:r>
    </w:p>
    <w:p w14:paraId="33B91600" w14:textId="77777777" w:rsidR="00B83DDF" w:rsidRDefault="00B83DDF" w:rsidP="00B83DDF">
      <w:pPr>
        <w:pStyle w:val="Corpotesto"/>
        <w:spacing w:before="120"/>
        <w:ind w:firstLine="432"/>
        <w:jc w:val="both"/>
        <w:rPr>
          <w:rFonts w:ascii="Times New Roman" w:hAnsi="Times New Roman" w:cs="Times New Roman"/>
          <w:sz w:val="24"/>
        </w:rPr>
      </w:pPr>
      <w:r>
        <w:rPr>
          <w:rFonts w:ascii="Times New Roman" w:hAnsi="Times New Roman" w:cs="Times New Roman"/>
          <w:sz w:val="24"/>
        </w:rPr>
        <w:t xml:space="preserve">I territori delle provincie di Chieti e Teramo, orograficamente equivalenti, presentano pressoché medesima densità abitativa. </w:t>
      </w:r>
    </w:p>
    <w:p w14:paraId="5E8DD657" w14:textId="77777777" w:rsidR="00B83DDF" w:rsidRDefault="00B83DDF" w:rsidP="00B83DDF">
      <w:pPr>
        <w:pStyle w:val="Corpotesto"/>
        <w:spacing w:before="120"/>
        <w:ind w:firstLine="432"/>
        <w:jc w:val="both"/>
        <w:rPr>
          <w:rFonts w:ascii="Times New Roman" w:hAnsi="Times New Roman" w:cs="Times New Roman"/>
          <w:sz w:val="24"/>
        </w:rPr>
      </w:pPr>
      <w:r>
        <w:rPr>
          <w:rFonts w:ascii="Times New Roman" w:hAnsi="Times New Roman" w:cs="Times New Roman"/>
          <w:sz w:val="24"/>
        </w:rPr>
        <w:t xml:space="preserve">La provincia di Pescara, il cui territorio è prevalentemente collinare e costiero, con un maggior numero di insediamenti industriali e commerciali, raggiunge addirittura una densità pari a </w:t>
      </w:r>
      <w:r w:rsidRPr="00997096">
        <w:rPr>
          <w:rFonts w:ascii="Times New Roman" w:hAnsi="Times New Roman" w:cs="Times New Roman"/>
          <w:b/>
          <w:sz w:val="24"/>
        </w:rPr>
        <w:t>261</w:t>
      </w:r>
      <w:r>
        <w:rPr>
          <w:rFonts w:ascii="Times New Roman" w:hAnsi="Times New Roman" w:cs="Times New Roman"/>
          <w:sz w:val="24"/>
        </w:rPr>
        <w:t xml:space="preserve"> abitanti </w:t>
      </w:r>
      <w:r w:rsidRPr="00903298">
        <w:rPr>
          <w:rFonts w:ascii="Times New Roman" w:hAnsi="Times New Roman" w:cs="Times New Roman"/>
          <w:sz w:val="24"/>
        </w:rPr>
        <w:t>/ km</w:t>
      </w:r>
      <w:r>
        <w:rPr>
          <w:rFonts w:ascii="Times New Roman" w:hAnsi="Times New Roman" w:cs="Times New Roman"/>
          <w:sz w:val="24"/>
        </w:rPr>
        <w:t>2 pur avendo un bassissimo numero di comuni.</w:t>
      </w:r>
    </w:p>
    <w:p w14:paraId="6A7579DE" w14:textId="77777777" w:rsidR="00B83DDF" w:rsidRDefault="00B83DDF" w:rsidP="00B83DDF">
      <w:pPr>
        <w:pStyle w:val="Corpotesto"/>
        <w:spacing w:before="120"/>
        <w:ind w:firstLine="432"/>
        <w:jc w:val="both"/>
        <w:rPr>
          <w:color w:val="252525"/>
          <w:sz w:val="21"/>
          <w:szCs w:val="21"/>
          <w:shd w:val="clear" w:color="auto" w:fill="FFFFFF"/>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080"/>
        <w:gridCol w:w="1880"/>
        <w:gridCol w:w="1920"/>
        <w:gridCol w:w="2582"/>
      </w:tblGrid>
      <w:tr w:rsidR="00E6634C" w:rsidRPr="0015278E" w14:paraId="2002A6DB" w14:textId="77777777" w:rsidTr="00277269">
        <w:trPr>
          <w:trHeight w:val="300"/>
          <w:jc w:val="center"/>
        </w:trPr>
        <w:tc>
          <w:tcPr>
            <w:tcW w:w="1180" w:type="dxa"/>
            <w:vMerge w:val="restart"/>
            <w:shd w:val="clear" w:color="000000" w:fill="EAECF0"/>
            <w:vAlign w:val="center"/>
            <w:hideMark/>
          </w:tcPr>
          <w:p w14:paraId="37D126BF" w14:textId="77777777" w:rsidR="00E6634C" w:rsidRPr="00277269" w:rsidRDefault="00E6634C" w:rsidP="00E6634C">
            <w:pPr>
              <w:overflowPunct/>
              <w:autoSpaceDE/>
              <w:autoSpaceDN/>
              <w:adjustRightInd/>
              <w:jc w:val="center"/>
              <w:textAlignment w:val="auto"/>
              <w:rPr>
                <w:rFonts w:ascii="Arial" w:hAnsi="Arial" w:cs="Arial"/>
                <w:b/>
                <w:bCs/>
                <w:color w:val="202122"/>
                <w:sz w:val="18"/>
                <w:szCs w:val="18"/>
              </w:rPr>
            </w:pPr>
            <w:r w:rsidRPr="00277269">
              <w:rPr>
                <w:rFonts w:ascii="Arial" w:hAnsi="Arial" w:cs="Arial"/>
                <w:b/>
                <w:bCs/>
                <w:color w:val="202122"/>
                <w:sz w:val="18"/>
                <w:szCs w:val="18"/>
              </w:rPr>
              <w:t>Provincia</w:t>
            </w:r>
          </w:p>
        </w:tc>
        <w:tc>
          <w:tcPr>
            <w:tcW w:w="1080" w:type="dxa"/>
            <w:vMerge w:val="restart"/>
            <w:shd w:val="clear" w:color="000000" w:fill="EAECF0"/>
            <w:vAlign w:val="center"/>
            <w:hideMark/>
          </w:tcPr>
          <w:p w14:paraId="6DC849D9" w14:textId="77777777" w:rsidR="00E6634C" w:rsidRPr="00277269" w:rsidRDefault="00E6634C" w:rsidP="00E6634C">
            <w:pPr>
              <w:overflowPunct/>
              <w:autoSpaceDE/>
              <w:autoSpaceDN/>
              <w:adjustRightInd/>
              <w:jc w:val="center"/>
              <w:textAlignment w:val="auto"/>
              <w:rPr>
                <w:rFonts w:ascii="Arial" w:hAnsi="Arial" w:cs="Arial"/>
                <w:b/>
                <w:bCs/>
                <w:color w:val="202122"/>
                <w:sz w:val="18"/>
                <w:szCs w:val="18"/>
              </w:rPr>
            </w:pPr>
            <w:r w:rsidRPr="00277269">
              <w:rPr>
                <w:rFonts w:ascii="Arial" w:hAnsi="Arial" w:cs="Arial"/>
                <w:b/>
                <w:bCs/>
                <w:color w:val="202122"/>
                <w:sz w:val="18"/>
                <w:szCs w:val="18"/>
              </w:rPr>
              <w:t>Comuni</w:t>
            </w:r>
          </w:p>
        </w:tc>
        <w:tc>
          <w:tcPr>
            <w:tcW w:w="1880" w:type="dxa"/>
            <w:tcBorders>
              <w:bottom w:val="nil"/>
            </w:tcBorders>
            <w:shd w:val="clear" w:color="000000" w:fill="EAECF0"/>
            <w:vAlign w:val="center"/>
            <w:hideMark/>
          </w:tcPr>
          <w:p w14:paraId="37C5E937" w14:textId="77777777" w:rsidR="00E6634C" w:rsidRPr="00277269" w:rsidRDefault="00E6634C" w:rsidP="00E6634C">
            <w:pPr>
              <w:overflowPunct/>
              <w:autoSpaceDE/>
              <w:autoSpaceDN/>
              <w:adjustRightInd/>
              <w:jc w:val="center"/>
              <w:textAlignment w:val="auto"/>
              <w:rPr>
                <w:rFonts w:ascii="Arial" w:hAnsi="Arial" w:cs="Arial"/>
                <w:b/>
                <w:bCs/>
                <w:color w:val="202122"/>
                <w:sz w:val="18"/>
                <w:szCs w:val="18"/>
              </w:rPr>
            </w:pPr>
            <w:r w:rsidRPr="00277269">
              <w:rPr>
                <w:rFonts w:ascii="Arial" w:hAnsi="Arial" w:cs="Arial"/>
                <w:b/>
                <w:bCs/>
                <w:color w:val="202122"/>
                <w:sz w:val="18"/>
                <w:szCs w:val="18"/>
              </w:rPr>
              <w:t>Abitanti</w:t>
            </w:r>
          </w:p>
        </w:tc>
        <w:tc>
          <w:tcPr>
            <w:tcW w:w="1920" w:type="dxa"/>
            <w:tcBorders>
              <w:bottom w:val="nil"/>
            </w:tcBorders>
            <w:shd w:val="clear" w:color="000000" w:fill="EAECF0"/>
            <w:vAlign w:val="center"/>
            <w:hideMark/>
          </w:tcPr>
          <w:p w14:paraId="3E90C5A9" w14:textId="77777777" w:rsidR="00E6634C" w:rsidRPr="00277269" w:rsidRDefault="00E6634C" w:rsidP="00E6634C">
            <w:pPr>
              <w:overflowPunct/>
              <w:autoSpaceDE/>
              <w:autoSpaceDN/>
              <w:adjustRightInd/>
              <w:jc w:val="center"/>
              <w:textAlignment w:val="auto"/>
              <w:rPr>
                <w:rFonts w:ascii="Arial" w:hAnsi="Arial" w:cs="Arial"/>
                <w:b/>
                <w:bCs/>
                <w:color w:val="202122"/>
                <w:sz w:val="18"/>
                <w:szCs w:val="18"/>
              </w:rPr>
            </w:pPr>
            <w:r w:rsidRPr="00277269">
              <w:rPr>
                <w:rFonts w:ascii="Arial" w:hAnsi="Arial" w:cs="Arial"/>
                <w:b/>
                <w:bCs/>
                <w:color w:val="202122"/>
                <w:sz w:val="18"/>
                <w:szCs w:val="18"/>
              </w:rPr>
              <w:t>Superficie</w:t>
            </w:r>
          </w:p>
        </w:tc>
        <w:tc>
          <w:tcPr>
            <w:tcW w:w="2582" w:type="dxa"/>
            <w:tcBorders>
              <w:bottom w:val="nil"/>
            </w:tcBorders>
            <w:shd w:val="clear" w:color="000000" w:fill="EAECF0"/>
            <w:vAlign w:val="center"/>
            <w:hideMark/>
          </w:tcPr>
          <w:p w14:paraId="52FBC6B3" w14:textId="77777777" w:rsidR="00E6634C" w:rsidRPr="00277269" w:rsidRDefault="00E6634C" w:rsidP="00E6634C">
            <w:pPr>
              <w:overflowPunct/>
              <w:autoSpaceDE/>
              <w:autoSpaceDN/>
              <w:adjustRightInd/>
              <w:jc w:val="center"/>
              <w:textAlignment w:val="auto"/>
              <w:rPr>
                <w:rFonts w:ascii="Arial" w:hAnsi="Arial" w:cs="Arial"/>
                <w:b/>
                <w:bCs/>
                <w:color w:val="202122"/>
                <w:sz w:val="18"/>
                <w:szCs w:val="18"/>
              </w:rPr>
            </w:pPr>
            <w:r w:rsidRPr="00277269">
              <w:rPr>
                <w:rFonts w:ascii="Arial" w:hAnsi="Arial" w:cs="Arial"/>
                <w:b/>
                <w:bCs/>
                <w:color w:val="202122"/>
                <w:sz w:val="18"/>
                <w:szCs w:val="18"/>
              </w:rPr>
              <w:t>Densità</w:t>
            </w:r>
          </w:p>
        </w:tc>
      </w:tr>
      <w:tr w:rsidR="00E6634C" w:rsidRPr="0015278E" w14:paraId="3436A0A4" w14:textId="77777777" w:rsidTr="00277269">
        <w:trPr>
          <w:trHeight w:val="270"/>
          <w:jc w:val="center"/>
        </w:trPr>
        <w:tc>
          <w:tcPr>
            <w:tcW w:w="1180" w:type="dxa"/>
            <w:vMerge/>
            <w:vAlign w:val="center"/>
            <w:hideMark/>
          </w:tcPr>
          <w:p w14:paraId="20C7F3A1" w14:textId="77777777" w:rsidR="00E6634C" w:rsidRPr="00277269" w:rsidRDefault="00E6634C" w:rsidP="00E6634C">
            <w:pPr>
              <w:overflowPunct/>
              <w:autoSpaceDE/>
              <w:autoSpaceDN/>
              <w:adjustRightInd/>
              <w:textAlignment w:val="auto"/>
              <w:rPr>
                <w:rFonts w:ascii="Arial" w:hAnsi="Arial" w:cs="Arial"/>
                <w:b/>
                <w:bCs/>
                <w:color w:val="202122"/>
                <w:sz w:val="18"/>
                <w:szCs w:val="18"/>
              </w:rPr>
            </w:pPr>
          </w:p>
        </w:tc>
        <w:tc>
          <w:tcPr>
            <w:tcW w:w="1080" w:type="dxa"/>
            <w:vMerge/>
            <w:vAlign w:val="center"/>
            <w:hideMark/>
          </w:tcPr>
          <w:p w14:paraId="31DA39B0" w14:textId="77777777" w:rsidR="00E6634C" w:rsidRPr="00277269" w:rsidRDefault="00E6634C" w:rsidP="00E6634C">
            <w:pPr>
              <w:overflowPunct/>
              <w:autoSpaceDE/>
              <w:autoSpaceDN/>
              <w:adjustRightInd/>
              <w:textAlignment w:val="auto"/>
              <w:rPr>
                <w:rFonts w:ascii="Arial" w:hAnsi="Arial" w:cs="Arial"/>
                <w:b/>
                <w:bCs/>
                <w:color w:val="202122"/>
                <w:sz w:val="18"/>
                <w:szCs w:val="18"/>
              </w:rPr>
            </w:pPr>
          </w:p>
        </w:tc>
        <w:tc>
          <w:tcPr>
            <w:tcW w:w="1880" w:type="dxa"/>
            <w:tcBorders>
              <w:top w:val="nil"/>
            </w:tcBorders>
            <w:shd w:val="clear" w:color="000000" w:fill="EAECF0"/>
            <w:vAlign w:val="center"/>
            <w:hideMark/>
          </w:tcPr>
          <w:p w14:paraId="1BE3D262" w14:textId="2BAAF916" w:rsidR="00E6634C" w:rsidRPr="00277269" w:rsidRDefault="00E6634C" w:rsidP="00E6634C">
            <w:pPr>
              <w:overflowPunct/>
              <w:autoSpaceDE/>
              <w:autoSpaceDN/>
              <w:adjustRightInd/>
              <w:jc w:val="center"/>
              <w:textAlignment w:val="auto"/>
              <w:rPr>
                <w:rFonts w:ascii="Arial" w:hAnsi="Arial" w:cs="Arial"/>
                <w:b/>
                <w:bCs/>
                <w:color w:val="202122"/>
                <w:sz w:val="18"/>
                <w:szCs w:val="18"/>
              </w:rPr>
            </w:pPr>
            <w:r w:rsidRPr="00277269">
              <w:rPr>
                <w:rFonts w:ascii="Arial" w:hAnsi="Arial" w:cs="Arial"/>
                <w:b/>
                <w:bCs/>
                <w:color w:val="202122"/>
                <w:sz w:val="18"/>
                <w:szCs w:val="18"/>
              </w:rPr>
              <w:t>(</w:t>
            </w:r>
            <w:r w:rsidR="00740970" w:rsidRPr="00277269">
              <w:rPr>
                <w:rFonts w:ascii="Arial" w:hAnsi="Arial" w:cs="Arial"/>
                <w:b/>
                <w:bCs/>
                <w:color w:val="202122"/>
                <w:sz w:val="18"/>
                <w:szCs w:val="18"/>
              </w:rPr>
              <w:t>31</w:t>
            </w:r>
            <w:r w:rsidRPr="00277269">
              <w:rPr>
                <w:rFonts w:ascii="Arial" w:hAnsi="Arial" w:cs="Arial"/>
                <w:b/>
                <w:bCs/>
                <w:color w:val="202122"/>
                <w:sz w:val="18"/>
                <w:szCs w:val="18"/>
              </w:rPr>
              <w:t>-</w:t>
            </w:r>
            <w:r w:rsidR="00740970" w:rsidRPr="00277269">
              <w:rPr>
                <w:rFonts w:ascii="Arial" w:hAnsi="Arial" w:cs="Arial"/>
                <w:b/>
                <w:bCs/>
                <w:color w:val="202122"/>
                <w:sz w:val="18"/>
                <w:szCs w:val="18"/>
              </w:rPr>
              <w:t>12</w:t>
            </w:r>
            <w:r w:rsidRPr="00277269">
              <w:rPr>
                <w:rFonts w:ascii="Arial" w:hAnsi="Arial" w:cs="Arial"/>
                <w:b/>
                <w:bCs/>
                <w:color w:val="202122"/>
                <w:sz w:val="18"/>
                <w:szCs w:val="18"/>
              </w:rPr>
              <w:t>-202</w:t>
            </w:r>
            <w:r w:rsidR="001C327A" w:rsidRPr="00277269">
              <w:rPr>
                <w:rFonts w:ascii="Arial" w:hAnsi="Arial" w:cs="Arial"/>
                <w:b/>
                <w:bCs/>
                <w:color w:val="202122"/>
                <w:sz w:val="18"/>
                <w:szCs w:val="18"/>
              </w:rPr>
              <w:t>1</w:t>
            </w:r>
            <w:r w:rsidRPr="00277269">
              <w:rPr>
                <w:rFonts w:ascii="Arial" w:hAnsi="Arial" w:cs="Arial"/>
                <w:b/>
                <w:bCs/>
                <w:color w:val="202122"/>
                <w:sz w:val="18"/>
                <w:szCs w:val="18"/>
              </w:rPr>
              <w:t>)</w:t>
            </w:r>
          </w:p>
        </w:tc>
        <w:tc>
          <w:tcPr>
            <w:tcW w:w="1920" w:type="dxa"/>
            <w:tcBorders>
              <w:top w:val="nil"/>
            </w:tcBorders>
            <w:shd w:val="clear" w:color="000000" w:fill="EAECF0"/>
            <w:vAlign w:val="center"/>
            <w:hideMark/>
          </w:tcPr>
          <w:p w14:paraId="0E0AAAFC" w14:textId="77777777" w:rsidR="00E6634C" w:rsidRPr="00277269" w:rsidRDefault="00E6634C" w:rsidP="00E6634C">
            <w:pPr>
              <w:overflowPunct/>
              <w:autoSpaceDE/>
              <w:autoSpaceDN/>
              <w:adjustRightInd/>
              <w:jc w:val="center"/>
              <w:textAlignment w:val="auto"/>
              <w:rPr>
                <w:rFonts w:ascii="Arial" w:hAnsi="Arial" w:cs="Arial"/>
                <w:b/>
                <w:bCs/>
                <w:color w:val="202122"/>
                <w:sz w:val="18"/>
                <w:szCs w:val="18"/>
              </w:rPr>
            </w:pPr>
            <w:r w:rsidRPr="00277269">
              <w:rPr>
                <w:rFonts w:ascii="Arial" w:hAnsi="Arial" w:cs="Arial"/>
                <w:b/>
                <w:bCs/>
                <w:color w:val="202122"/>
                <w:sz w:val="18"/>
                <w:szCs w:val="18"/>
              </w:rPr>
              <w:t>(km²)</w:t>
            </w:r>
          </w:p>
        </w:tc>
        <w:tc>
          <w:tcPr>
            <w:tcW w:w="2582" w:type="dxa"/>
            <w:tcBorders>
              <w:top w:val="nil"/>
            </w:tcBorders>
            <w:shd w:val="clear" w:color="000000" w:fill="EAECF0"/>
            <w:vAlign w:val="center"/>
            <w:hideMark/>
          </w:tcPr>
          <w:p w14:paraId="4A4E2D8F" w14:textId="77777777" w:rsidR="00E6634C" w:rsidRPr="00277269" w:rsidRDefault="00E6634C" w:rsidP="00E6634C">
            <w:pPr>
              <w:overflowPunct/>
              <w:autoSpaceDE/>
              <w:autoSpaceDN/>
              <w:adjustRightInd/>
              <w:jc w:val="center"/>
              <w:textAlignment w:val="auto"/>
              <w:rPr>
                <w:rFonts w:ascii="Arial" w:hAnsi="Arial" w:cs="Arial"/>
                <w:b/>
                <w:bCs/>
                <w:color w:val="202122"/>
                <w:sz w:val="18"/>
                <w:szCs w:val="18"/>
              </w:rPr>
            </w:pPr>
            <w:r w:rsidRPr="00277269">
              <w:rPr>
                <w:rFonts w:ascii="Arial" w:hAnsi="Arial" w:cs="Arial"/>
                <w:b/>
                <w:bCs/>
                <w:color w:val="202122"/>
                <w:sz w:val="18"/>
                <w:szCs w:val="18"/>
              </w:rPr>
              <w:t>(abitanti/km²)</w:t>
            </w:r>
          </w:p>
        </w:tc>
      </w:tr>
      <w:tr w:rsidR="00E6634C" w:rsidRPr="0015278E" w14:paraId="3295672A" w14:textId="77777777" w:rsidTr="00277269">
        <w:trPr>
          <w:trHeight w:val="300"/>
          <w:jc w:val="center"/>
        </w:trPr>
        <w:tc>
          <w:tcPr>
            <w:tcW w:w="1180" w:type="dxa"/>
            <w:shd w:val="clear" w:color="000000" w:fill="F8F9FA"/>
            <w:vAlign w:val="bottom"/>
            <w:hideMark/>
          </w:tcPr>
          <w:p w14:paraId="2EBD7751" w14:textId="77777777" w:rsidR="00E6634C" w:rsidRPr="00277269" w:rsidRDefault="00E6634C" w:rsidP="00E6634C">
            <w:pPr>
              <w:overflowPunct/>
              <w:autoSpaceDE/>
              <w:autoSpaceDN/>
              <w:adjustRightInd/>
              <w:textAlignment w:val="auto"/>
              <w:rPr>
                <w:rFonts w:ascii="Arial" w:hAnsi="Arial" w:cs="Arial"/>
                <w:color w:val="202122"/>
                <w:sz w:val="18"/>
                <w:szCs w:val="18"/>
              </w:rPr>
            </w:pPr>
            <w:r w:rsidRPr="00277269">
              <w:rPr>
                <w:rFonts w:ascii="Arial" w:hAnsi="Arial" w:cs="Arial"/>
                <w:color w:val="202122"/>
                <w:sz w:val="18"/>
                <w:szCs w:val="18"/>
              </w:rPr>
              <w:t>Chieti</w:t>
            </w:r>
          </w:p>
        </w:tc>
        <w:tc>
          <w:tcPr>
            <w:tcW w:w="1080" w:type="dxa"/>
            <w:shd w:val="clear" w:color="000000" w:fill="F8F9FA"/>
            <w:vAlign w:val="bottom"/>
            <w:hideMark/>
          </w:tcPr>
          <w:p w14:paraId="359719B2" w14:textId="77777777" w:rsidR="00E6634C" w:rsidRPr="00277269" w:rsidRDefault="00E6634C"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202122"/>
                <w:sz w:val="18"/>
                <w:szCs w:val="18"/>
              </w:rPr>
              <w:t>104</w:t>
            </w:r>
          </w:p>
        </w:tc>
        <w:tc>
          <w:tcPr>
            <w:tcW w:w="1880" w:type="dxa"/>
            <w:shd w:val="clear" w:color="000000" w:fill="F8F9FA"/>
            <w:vAlign w:val="bottom"/>
            <w:hideMark/>
          </w:tcPr>
          <w:p w14:paraId="00C18F25" w14:textId="0BC7B465" w:rsidR="00E6634C" w:rsidRPr="00277269" w:rsidRDefault="00E6634C"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202122"/>
                <w:sz w:val="18"/>
                <w:szCs w:val="18"/>
              </w:rPr>
              <w:t>37</w:t>
            </w:r>
            <w:r w:rsidR="001C327A" w:rsidRPr="00277269">
              <w:rPr>
                <w:rFonts w:ascii="Arial" w:hAnsi="Arial" w:cs="Arial"/>
                <w:color w:val="202122"/>
                <w:sz w:val="18"/>
                <w:szCs w:val="18"/>
              </w:rPr>
              <w:t>5</w:t>
            </w:r>
            <w:r w:rsidRPr="00277269">
              <w:rPr>
                <w:rFonts w:ascii="Arial" w:hAnsi="Arial" w:cs="Arial"/>
                <w:color w:val="202122"/>
                <w:sz w:val="18"/>
                <w:szCs w:val="18"/>
              </w:rPr>
              <w:t>.</w:t>
            </w:r>
            <w:r w:rsidR="001C327A" w:rsidRPr="00277269">
              <w:rPr>
                <w:rFonts w:ascii="Arial" w:hAnsi="Arial" w:cs="Arial"/>
                <w:color w:val="202122"/>
                <w:sz w:val="18"/>
                <w:szCs w:val="18"/>
              </w:rPr>
              <w:t>215</w:t>
            </w:r>
          </w:p>
        </w:tc>
        <w:tc>
          <w:tcPr>
            <w:tcW w:w="1920" w:type="dxa"/>
            <w:shd w:val="clear" w:color="auto" w:fill="F2F2F2" w:themeFill="background1" w:themeFillShade="F2"/>
            <w:vAlign w:val="bottom"/>
            <w:hideMark/>
          </w:tcPr>
          <w:p w14:paraId="1C9D2AE0" w14:textId="5E5DED35" w:rsidR="00E6634C" w:rsidRPr="00277269" w:rsidRDefault="001C327A"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333333"/>
                <w:sz w:val="18"/>
                <w:szCs w:val="18"/>
                <w:shd w:val="clear" w:color="auto" w:fill="FFFFFF"/>
              </w:rPr>
              <w:t>2.599,53</w:t>
            </w:r>
          </w:p>
        </w:tc>
        <w:tc>
          <w:tcPr>
            <w:tcW w:w="2582" w:type="dxa"/>
            <w:shd w:val="clear" w:color="000000" w:fill="F8F9FA"/>
            <w:vAlign w:val="bottom"/>
            <w:hideMark/>
          </w:tcPr>
          <w:p w14:paraId="5482A233" w14:textId="77777777" w:rsidR="00E6634C" w:rsidRPr="00277269" w:rsidRDefault="00E6634C"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202122"/>
                <w:sz w:val="18"/>
                <w:szCs w:val="18"/>
              </w:rPr>
              <w:t>144,89</w:t>
            </w:r>
          </w:p>
        </w:tc>
      </w:tr>
      <w:tr w:rsidR="00E6634C" w:rsidRPr="0015278E" w14:paraId="5DC06988" w14:textId="77777777" w:rsidTr="00277269">
        <w:trPr>
          <w:trHeight w:val="300"/>
          <w:jc w:val="center"/>
        </w:trPr>
        <w:tc>
          <w:tcPr>
            <w:tcW w:w="1180" w:type="dxa"/>
            <w:shd w:val="clear" w:color="000000" w:fill="F8F9FA"/>
            <w:vAlign w:val="bottom"/>
            <w:hideMark/>
          </w:tcPr>
          <w:p w14:paraId="28A39651" w14:textId="77777777" w:rsidR="00E6634C" w:rsidRPr="00277269" w:rsidRDefault="00E6634C" w:rsidP="00E6634C">
            <w:pPr>
              <w:overflowPunct/>
              <w:autoSpaceDE/>
              <w:autoSpaceDN/>
              <w:adjustRightInd/>
              <w:textAlignment w:val="auto"/>
              <w:rPr>
                <w:rFonts w:ascii="Arial" w:hAnsi="Arial" w:cs="Arial"/>
                <w:color w:val="202122"/>
                <w:sz w:val="18"/>
                <w:szCs w:val="18"/>
              </w:rPr>
            </w:pPr>
            <w:r w:rsidRPr="00277269">
              <w:rPr>
                <w:rFonts w:ascii="Arial" w:hAnsi="Arial" w:cs="Arial"/>
                <w:color w:val="202122"/>
                <w:sz w:val="18"/>
                <w:szCs w:val="18"/>
              </w:rPr>
              <w:t>Pescara</w:t>
            </w:r>
          </w:p>
        </w:tc>
        <w:tc>
          <w:tcPr>
            <w:tcW w:w="1080" w:type="dxa"/>
            <w:shd w:val="clear" w:color="000000" w:fill="F8F9FA"/>
            <w:vAlign w:val="bottom"/>
            <w:hideMark/>
          </w:tcPr>
          <w:p w14:paraId="26CA7606" w14:textId="77777777" w:rsidR="00E6634C" w:rsidRPr="00277269" w:rsidRDefault="00E6634C"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202122"/>
                <w:sz w:val="18"/>
                <w:szCs w:val="18"/>
              </w:rPr>
              <w:t>46</w:t>
            </w:r>
          </w:p>
        </w:tc>
        <w:tc>
          <w:tcPr>
            <w:tcW w:w="1880" w:type="dxa"/>
            <w:shd w:val="clear" w:color="000000" w:fill="F8F9FA"/>
            <w:vAlign w:val="bottom"/>
            <w:hideMark/>
          </w:tcPr>
          <w:p w14:paraId="401E7A6E" w14:textId="0CFAE126" w:rsidR="00E6634C" w:rsidRPr="00277269" w:rsidRDefault="00E6634C"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202122"/>
                <w:sz w:val="18"/>
                <w:szCs w:val="18"/>
              </w:rPr>
              <w:t>31</w:t>
            </w:r>
            <w:r w:rsidR="001C327A" w:rsidRPr="00277269">
              <w:rPr>
                <w:rFonts w:ascii="Arial" w:hAnsi="Arial" w:cs="Arial"/>
                <w:color w:val="202122"/>
                <w:sz w:val="18"/>
                <w:szCs w:val="18"/>
              </w:rPr>
              <w:t>3</w:t>
            </w:r>
            <w:r w:rsidRPr="00277269">
              <w:rPr>
                <w:rFonts w:ascii="Arial" w:hAnsi="Arial" w:cs="Arial"/>
                <w:color w:val="202122"/>
                <w:sz w:val="18"/>
                <w:szCs w:val="18"/>
              </w:rPr>
              <w:t>.</w:t>
            </w:r>
            <w:r w:rsidR="001C327A" w:rsidRPr="00277269">
              <w:rPr>
                <w:rFonts w:ascii="Arial" w:hAnsi="Arial" w:cs="Arial"/>
                <w:color w:val="202122"/>
                <w:sz w:val="18"/>
                <w:szCs w:val="18"/>
              </w:rPr>
              <w:t>882</w:t>
            </w:r>
          </w:p>
        </w:tc>
        <w:tc>
          <w:tcPr>
            <w:tcW w:w="1920" w:type="dxa"/>
            <w:shd w:val="clear" w:color="auto" w:fill="F2F2F2" w:themeFill="background1" w:themeFillShade="F2"/>
            <w:vAlign w:val="bottom"/>
            <w:hideMark/>
          </w:tcPr>
          <w:p w14:paraId="6C4B94EA" w14:textId="35572827" w:rsidR="00E6634C" w:rsidRPr="00277269" w:rsidRDefault="001C327A"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333333"/>
                <w:sz w:val="18"/>
                <w:szCs w:val="18"/>
                <w:shd w:val="clear" w:color="auto" w:fill="FFFFFF"/>
              </w:rPr>
              <w:t>1.230,29</w:t>
            </w:r>
          </w:p>
        </w:tc>
        <w:tc>
          <w:tcPr>
            <w:tcW w:w="2582" w:type="dxa"/>
            <w:shd w:val="clear" w:color="000000" w:fill="F8F9FA"/>
            <w:vAlign w:val="bottom"/>
            <w:hideMark/>
          </w:tcPr>
          <w:p w14:paraId="2A9CD5BC" w14:textId="772BEFAD" w:rsidR="00E6634C" w:rsidRPr="00277269" w:rsidRDefault="00E6634C"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202122"/>
                <w:sz w:val="18"/>
                <w:szCs w:val="18"/>
              </w:rPr>
              <w:t>25</w:t>
            </w:r>
            <w:r w:rsidR="001C327A" w:rsidRPr="00277269">
              <w:rPr>
                <w:rFonts w:ascii="Arial" w:hAnsi="Arial" w:cs="Arial"/>
                <w:color w:val="202122"/>
                <w:sz w:val="18"/>
                <w:szCs w:val="18"/>
              </w:rPr>
              <w:t>5</w:t>
            </w:r>
            <w:r w:rsidRPr="00277269">
              <w:rPr>
                <w:rFonts w:ascii="Arial" w:hAnsi="Arial" w:cs="Arial"/>
                <w:color w:val="202122"/>
                <w:sz w:val="18"/>
                <w:szCs w:val="18"/>
              </w:rPr>
              <w:t>,03</w:t>
            </w:r>
          </w:p>
        </w:tc>
      </w:tr>
      <w:tr w:rsidR="00E6634C" w:rsidRPr="0015278E" w14:paraId="03308F9C" w14:textId="77777777" w:rsidTr="00277269">
        <w:trPr>
          <w:trHeight w:val="300"/>
          <w:jc w:val="center"/>
        </w:trPr>
        <w:tc>
          <w:tcPr>
            <w:tcW w:w="1180" w:type="dxa"/>
            <w:shd w:val="clear" w:color="000000" w:fill="F8F9FA"/>
            <w:vAlign w:val="bottom"/>
            <w:hideMark/>
          </w:tcPr>
          <w:p w14:paraId="399D7740" w14:textId="77777777" w:rsidR="00E6634C" w:rsidRPr="00277269" w:rsidRDefault="00E6634C" w:rsidP="00E6634C">
            <w:pPr>
              <w:overflowPunct/>
              <w:autoSpaceDE/>
              <w:autoSpaceDN/>
              <w:adjustRightInd/>
              <w:textAlignment w:val="auto"/>
              <w:rPr>
                <w:rFonts w:ascii="Arial" w:hAnsi="Arial" w:cs="Arial"/>
                <w:color w:val="202122"/>
                <w:sz w:val="18"/>
                <w:szCs w:val="18"/>
              </w:rPr>
            </w:pPr>
            <w:r w:rsidRPr="00277269">
              <w:rPr>
                <w:rFonts w:ascii="Arial" w:hAnsi="Arial" w:cs="Arial"/>
                <w:color w:val="202122"/>
                <w:sz w:val="18"/>
                <w:szCs w:val="18"/>
              </w:rPr>
              <w:t>Teramo</w:t>
            </w:r>
          </w:p>
        </w:tc>
        <w:tc>
          <w:tcPr>
            <w:tcW w:w="1080" w:type="dxa"/>
            <w:shd w:val="clear" w:color="000000" w:fill="F8F9FA"/>
            <w:vAlign w:val="bottom"/>
            <w:hideMark/>
          </w:tcPr>
          <w:p w14:paraId="68F49ADA" w14:textId="77777777" w:rsidR="00E6634C" w:rsidRPr="00277269" w:rsidRDefault="00E6634C"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202122"/>
                <w:sz w:val="18"/>
                <w:szCs w:val="18"/>
              </w:rPr>
              <w:t>47</w:t>
            </w:r>
          </w:p>
        </w:tc>
        <w:tc>
          <w:tcPr>
            <w:tcW w:w="1880" w:type="dxa"/>
            <w:shd w:val="clear" w:color="000000" w:fill="F8F9FA"/>
            <w:vAlign w:val="bottom"/>
            <w:hideMark/>
          </w:tcPr>
          <w:p w14:paraId="0AE59DC7" w14:textId="7EAFD571" w:rsidR="00E6634C" w:rsidRPr="00277269" w:rsidRDefault="00E6634C"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202122"/>
                <w:sz w:val="18"/>
                <w:szCs w:val="18"/>
              </w:rPr>
              <w:t>30</w:t>
            </w:r>
            <w:r w:rsidR="001C327A" w:rsidRPr="00277269">
              <w:rPr>
                <w:rFonts w:ascii="Arial" w:hAnsi="Arial" w:cs="Arial"/>
                <w:color w:val="202122"/>
                <w:sz w:val="18"/>
                <w:szCs w:val="18"/>
              </w:rPr>
              <w:t>1</w:t>
            </w:r>
            <w:r w:rsidRPr="00277269">
              <w:rPr>
                <w:rFonts w:ascii="Arial" w:hAnsi="Arial" w:cs="Arial"/>
                <w:color w:val="202122"/>
                <w:sz w:val="18"/>
                <w:szCs w:val="18"/>
              </w:rPr>
              <w:t>.</w:t>
            </w:r>
            <w:r w:rsidR="001C327A" w:rsidRPr="00277269">
              <w:rPr>
                <w:rFonts w:ascii="Arial" w:hAnsi="Arial" w:cs="Arial"/>
                <w:color w:val="202122"/>
                <w:sz w:val="18"/>
                <w:szCs w:val="18"/>
              </w:rPr>
              <w:t>1</w:t>
            </w:r>
            <w:r w:rsidRPr="00277269">
              <w:rPr>
                <w:rFonts w:ascii="Arial" w:hAnsi="Arial" w:cs="Arial"/>
                <w:color w:val="202122"/>
                <w:sz w:val="18"/>
                <w:szCs w:val="18"/>
              </w:rPr>
              <w:t>0</w:t>
            </w:r>
            <w:r w:rsidR="001C327A" w:rsidRPr="00277269">
              <w:rPr>
                <w:rFonts w:ascii="Arial" w:hAnsi="Arial" w:cs="Arial"/>
                <w:color w:val="202122"/>
                <w:sz w:val="18"/>
                <w:szCs w:val="18"/>
              </w:rPr>
              <w:t>4</w:t>
            </w:r>
          </w:p>
        </w:tc>
        <w:tc>
          <w:tcPr>
            <w:tcW w:w="1920" w:type="dxa"/>
            <w:shd w:val="clear" w:color="auto" w:fill="F2F2F2" w:themeFill="background1" w:themeFillShade="F2"/>
            <w:vAlign w:val="bottom"/>
            <w:hideMark/>
          </w:tcPr>
          <w:p w14:paraId="25E28315" w14:textId="498D82CB" w:rsidR="00E6634C" w:rsidRPr="00277269" w:rsidRDefault="001C327A"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333333"/>
                <w:sz w:val="18"/>
                <w:szCs w:val="18"/>
                <w:shd w:val="clear" w:color="auto" w:fill="FFFFFF"/>
              </w:rPr>
              <w:t>1.954,34</w:t>
            </w:r>
          </w:p>
        </w:tc>
        <w:tc>
          <w:tcPr>
            <w:tcW w:w="2582" w:type="dxa"/>
            <w:shd w:val="clear" w:color="000000" w:fill="F8F9FA"/>
            <w:vAlign w:val="bottom"/>
            <w:hideMark/>
          </w:tcPr>
          <w:p w14:paraId="7DCB8169" w14:textId="77777777" w:rsidR="00E6634C" w:rsidRPr="00277269" w:rsidRDefault="00E6634C"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202122"/>
                <w:sz w:val="18"/>
                <w:szCs w:val="18"/>
              </w:rPr>
              <w:t>154,53</w:t>
            </w:r>
          </w:p>
        </w:tc>
      </w:tr>
      <w:tr w:rsidR="00E6634C" w:rsidRPr="0015278E" w14:paraId="4F147F37" w14:textId="77777777" w:rsidTr="00277269">
        <w:trPr>
          <w:trHeight w:val="300"/>
          <w:jc w:val="center"/>
        </w:trPr>
        <w:tc>
          <w:tcPr>
            <w:tcW w:w="1180" w:type="dxa"/>
            <w:shd w:val="clear" w:color="000000" w:fill="F8F9FA"/>
            <w:vAlign w:val="bottom"/>
            <w:hideMark/>
          </w:tcPr>
          <w:p w14:paraId="79020DE3" w14:textId="77777777" w:rsidR="00E6634C" w:rsidRPr="00277269" w:rsidRDefault="00E6634C" w:rsidP="00E6634C">
            <w:pPr>
              <w:overflowPunct/>
              <w:autoSpaceDE/>
              <w:autoSpaceDN/>
              <w:adjustRightInd/>
              <w:textAlignment w:val="auto"/>
              <w:rPr>
                <w:rFonts w:ascii="Arial" w:hAnsi="Arial" w:cs="Arial"/>
                <w:color w:val="202122"/>
                <w:sz w:val="18"/>
                <w:szCs w:val="18"/>
              </w:rPr>
            </w:pPr>
            <w:r w:rsidRPr="00277269">
              <w:rPr>
                <w:rFonts w:ascii="Arial" w:hAnsi="Arial" w:cs="Arial"/>
                <w:color w:val="202122"/>
                <w:sz w:val="18"/>
                <w:szCs w:val="18"/>
              </w:rPr>
              <w:t>L'Aquila</w:t>
            </w:r>
          </w:p>
        </w:tc>
        <w:tc>
          <w:tcPr>
            <w:tcW w:w="1080" w:type="dxa"/>
            <w:shd w:val="clear" w:color="000000" w:fill="F8F9FA"/>
            <w:vAlign w:val="bottom"/>
            <w:hideMark/>
          </w:tcPr>
          <w:p w14:paraId="5EDBC2D7" w14:textId="77777777" w:rsidR="00E6634C" w:rsidRPr="00277269" w:rsidRDefault="00E6634C"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202122"/>
                <w:sz w:val="18"/>
                <w:szCs w:val="18"/>
              </w:rPr>
              <w:t>108</w:t>
            </w:r>
          </w:p>
        </w:tc>
        <w:tc>
          <w:tcPr>
            <w:tcW w:w="1880" w:type="dxa"/>
            <w:shd w:val="clear" w:color="000000" w:fill="F8F9FA"/>
            <w:vAlign w:val="bottom"/>
            <w:hideMark/>
          </w:tcPr>
          <w:p w14:paraId="2FCE88F3" w14:textId="78EDC7F3" w:rsidR="00E6634C" w:rsidRPr="00277269" w:rsidRDefault="00E6634C"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202122"/>
                <w:sz w:val="18"/>
                <w:szCs w:val="18"/>
              </w:rPr>
              <w:t>29</w:t>
            </w:r>
            <w:r w:rsidR="001C327A" w:rsidRPr="00277269">
              <w:rPr>
                <w:rFonts w:ascii="Arial" w:hAnsi="Arial" w:cs="Arial"/>
                <w:color w:val="202122"/>
                <w:sz w:val="18"/>
                <w:szCs w:val="18"/>
              </w:rPr>
              <w:t>0</w:t>
            </w:r>
            <w:r w:rsidRPr="00277269">
              <w:rPr>
                <w:rFonts w:ascii="Arial" w:hAnsi="Arial" w:cs="Arial"/>
                <w:color w:val="202122"/>
                <w:sz w:val="18"/>
                <w:szCs w:val="18"/>
              </w:rPr>
              <w:t>.</w:t>
            </w:r>
            <w:r w:rsidR="001C327A" w:rsidRPr="00277269">
              <w:rPr>
                <w:rFonts w:ascii="Arial" w:hAnsi="Arial" w:cs="Arial"/>
                <w:color w:val="202122"/>
                <w:sz w:val="18"/>
                <w:szCs w:val="18"/>
              </w:rPr>
              <w:t>811</w:t>
            </w:r>
          </w:p>
        </w:tc>
        <w:tc>
          <w:tcPr>
            <w:tcW w:w="1920" w:type="dxa"/>
            <w:shd w:val="clear" w:color="auto" w:fill="F2F2F2" w:themeFill="background1" w:themeFillShade="F2"/>
            <w:vAlign w:val="bottom"/>
            <w:hideMark/>
          </w:tcPr>
          <w:p w14:paraId="216899C3" w14:textId="7C49F11C" w:rsidR="00E6634C" w:rsidRPr="00277269" w:rsidRDefault="001C327A"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333333"/>
                <w:sz w:val="18"/>
                <w:szCs w:val="18"/>
                <w:shd w:val="clear" w:color="auto" w:fill="FFFFFF"/>
              </w:rPr>
              <w:t>5.047,34</w:t>
            </w:r>
          </w:p>
        </w:tc>
        <w:tc>
          <w:tcPr>
            <w:tcW w:w="2582" w:type="dxa"/>
            <w:shd w:val="clear" w:color="000000" w:fill="F8F9FA"/>
            <w:vAlign w:val="bottom"/>
            <w:hideMark/>
          </w:tcPr>
          <w:p w14:paraId="44DF8C41" w14:textId="77777777" w:rsidR="00E6634C" w:rsidRPr="00277269" w:rsidRDefault="00E6634C"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color w:val="202122"/>
                <w:sz w:val="18"/>
                <w:szCs w:val="18"/>
              </w:rPr>
              <w:t>57,98</w:t>
            </w:r>
          </w:p>
        </w:tc>
      </w:tr>
      <w:tr w:rsidR="00E6634C" w:rsidRPr="00E6634C" w14:paraId="699E66D2" w14:textId="77777777" w:rsidTr="00277269">
        <w:trPr>
          <w:trHeight w:val="300"/>
          <w:jc w:val="center"/>
        </w:trPr>
        <w:tc>
          <w:tcPr>
            <w:tcW w:w="1180" w:type="dxa"/>
            <w:shd w:val="clear" w:color="000000" w:fill="F8F9FA"/>
            <w:vAlign w:val="bottom"/>
            <w:hideMark/>
          </w:tcPr>
          <w:p w14:paraId="60614682" w14:textId="77777777" w:rsidR="00E6634C" w:rsidRPr="00277269" w:rsidRDefault="00E6634C" w:rsidP="00E6634C">
            <w:pPr>
              <w:overflowPunct/>
              <w:autoSpaceDE/>
              <w:autoSpaceDN/>
              <w:adjustRightInd/>
              <w:textAlignment w:val="auto"/>
              <w:rPr>
                <w:rFonts w:ascii="Arial" w:hAnsi="Arial" w:cs="Arial"/>
                <w:color w:val="202122"/>
                <w:sz w:val="18"/>
                <w:szCs w:val="18"/>
              </w:rPr>
            </w:pPr>
            <w:r w:rsidRPr="00277269">
              <w:rPr>
                <w:rFonts w:ascii="Arial" w:hAnsi="Arial" w:cs="Arial"/>
                <w:color w:val="202122"/>
                <w:sz w:val="18"/>
                <w:szCs w:val="18"/>
              </w:rPr>
              <w:t>ABRUZZO</w:t>
            </w:r>
          </w:p>
        </w:tc>
        <w:tc>
          <w:tcPr>
            <w:tcW w:w="1080" w:type="dxa"/>
            <w:shd w:val="clear" w:color="000000" w:fill="F8F9FA"/>
            <w:vAlign w:val="bottom"/>
            <w:hideMark/>
          </w:tcPr>
          <w:p w14:paraId="0EDAC7CA" w14:textId="77777777" w:rsidR="00E6634C" w:rsidRPr="00277269" w:rsidRDefault="00E6634C" w:rsidP="00E6634C">
            <w:pPr>
              <w:overflowPunct/>
              <w:autoSpaceDE/>
              <w:autoSpaceDN/>
              <w:adjustRightInd/>
              <w:jc w:val="center"/>
              <w:textAlignment w:val="auto"/>
              <w:rPr>
                <w:rFonts w:ascii="Arial" w:hAnsi="Arial" w:cs="Arial"/>
                <w:color w:val="202122"/>
                <w:sz w:val="18"/>
                <w:szCs w:val="18"/>
              </w:rPr>
            </w:pPr>
            <w:r w:rsidRPr="00277269">
              <w:rPr>
                <w:rFonts w:ascii="Arial" w:hAnsi="Arial" w:cs="Arial"/>
                <w:b/>
                <w:bCs/>
                <w:color w:val="202122"/>
                <w:sz w:val="18"/>
                <w:szCs w:val="18"/>
              </w:rPr>
              <w:t>305</w:t>
            </w:r>
          </w:p>
        </w:tc>
        <w:tc>
          <w:tcPr>
            <w:tcW w:w="1880" w:type="dxa"/>
            <w:shd w:val="clear" w:color="000000" w:fill="F8F9FA"/>
            <w:vAlign w:val="bottom"/>
            <w:hideMark/>
          </w:tcPr>
          <w:p w14:paraId="7A2F4CB2" w14:textId="56C99097" w:rsidR="00E6634C" w:rsidRPr="00277269" w:rsidRDefault="00E6634C" w:rsidP="00E6634C">
            <w:pPr>
              <w:overflowPunct/>
              <w:autoSpaceDE/>
              <w:autoSpaceDN/>
              <w:adjustRightInd/>
              <w:jc w:val="center"/>
              <w:textAlignment w:val="auto"/>
              <w:rPr>
                <w:rFonts w:ascii="Arial" w:hAnsi="Arial" w:cs="Arial"/>
                <w:b/>
                <w:bCs/>
                <w:color w:val="202122"/>
                <w:sz w:val="18"/>
                <w:szCs w:val="18"/>
              </w:rPr>
            </w:pPr>
            <w:r w:rsidRPr="00277269">
              <w:rPr>
                <w:rFonts w:ascii="Arial" w:hAnsi="Arial" w:cs="Arial"/>
                <w:b/>
                <w:bCs/>
                <w:color w:val="202122"/>
                <w:sz w:val="18"/>
                <w:szCs w:val="18"/>
              </w:rPr>
              <w:t>1.28</w:t>
            </w:r>
            <w:r w:rsidR="001C327A" w:rsidRPr="00277269">
              <w:rPr>
                <w:rFonts w:ascii="Arial" w:hAnsi="Arial" w:cs="Arial"/>
                <w:b/>
                <w:bCs/>
                <w:color w:val="202122"/>
                <w:sz w:val="18"/>
                <w:szCs w:val="18"/>
              </w:rPr>
              <w:t>1</w:t>
            </w:r>
            <w:r w:rsidRPr="00277269">
              <w:rPr>
                <w:rFonts w:ascii="Arial" w:hAnsi="Arial" w:cs="Arial"/>
                <w:b/>
                <w:bCs/>
                <w:color w:val="202122"/>
                <w:sz w:val="18"/>
                <w:szCs w:val="18"/>
              </w:rPr>
              <w:t>.</w:t>
            </w:r>
            <w:r w:rsidR="001C327A" w:rsidRPr="00277269">
              <w:rPr>
                <w:rFonts w:ascii="Arial" w:hAnsi="Arial" w:cs="Arial"/>
                <w:b/>
                <w:bCs/>
                <w:color w:val="202122"/>
                <w:sz w:val="18"/>
                <w:szCs w:val="18"/>
              </w:rPr>
              <w:t>012</w:t>
            </w:r>
          </w:p>
        </w:tc>
        <w:tc>
          <w:tcPr>
            <w:tcW w:w="1920" w:type="dxa"/>
            <w:shd w:val="clear" w:color="auto" w:fill="F2F2F2" w:themeFill="background1" w:themeFillShade="F2"/>
            <w:vAlign w:val="bottom"/>
            <w:hideMark/>
          </w:tcPr>
          <w:p w14:paraId="039E5156" w14:textId="7F116F0D" w:rsidR="00E6634C" w:rsidRPr="00277269" w:rsidRDefault="001C327A" w:rsidP="00E6634C">
            <w:pPr>
              <w:overflowPunct/>
              <w:autoSpaceDE/>
              <w:autoSpaceDN/>
              <w:adjustRightInd/>
              <w:jc w:val="center"/>
              <w:textAlignment w:val="auto"/>
              <w:rPr>
                <w:rFonts w:ascii="Arial" w:hAnsi="Arial" w:cs="Arial"/>
                <w:b/>
                <w:bCs/>
                <w:color w:val="202122"/>
                <w:sz w:val="18"/>
                <w:szCs w:val="18"/>
              </w:rPr>
            </w:pPr>
            <w:r w:rsidRPr="00277269">
              <w:rPr>
                <w:rFonts w:ascii="Arial" w:hAnsi="Arial" w:cs="Arial"/>
                <w:b/>
                <w:bCs/>
                <w:color w:val="333333"/>
                <w:sz w:val="18"/>
                <w:szCs w:val="18"/>
                <w:shd w:val="clear" w:color="auto" w:fill="EEEEEE"/>
              </w:rPr>
              <w:t>10.831,50</w:t>
            </w:r>
          </w:p>
        </w:tc>
        <w:tc>
          <w:tcPr>
            <w:tcW w:w="2582" w:type="dxa"/>
            <w:shd w:val="clear" w:color="000000" w:fill="F8F9FA"/>
            <w:vAlign w:val="bottom"/>
            <w:hideMark/>
          </w:tcPr>
          <w:p w14:paraId="6BA30FB4" w14:textId="77777777" w:rsidR="00E6634C" w:rsidRPr="00277269" w:rsidRDefault="00E6634C" w:rsidP="00E6634C">
            <w:pPr>
              <w:overflowPunct/>
              <w:autoSpaceDE/>
              <w:autoSpaceDN/>
              <w:adjustRightInd/>
              <w:jc w:val="center"/>
              <w:textAlignment w:val="auto"/>
              <w:rPr>
                <w:rFonts w:ascii="Arial" w:hAnsi="Arial" w:cs="Arial"/>
                <w:b/>
                <w:bCs/>
                <w:color w:val="202122"/>
                <w:sz w:val="18"/>
                <w:szCs w:val="18"/>
              </w:rPr>
            </w:pPr>
            <w:r w:rsidRPr="00277269">
              <w:rPr>
                <w:rFonts w:ascii="Arial" w:hAnsi="Arial" w:cs="Arial"/>
                <w:b/>
                <w:bCs/>
                <w:color w:val="202122"/>
                <w:sz w:val="18"/>
                <w:szCs w:val="18"/>
              </w:rPr>
              <w:t>118,75</w:t>
            </w:r>
          </w:p>
        </w:tc>
      </w:tr>
    </w:tbl>
    <w:p w14:paraId="0BA3EE62" w14:textId="77777777" w:rsidR="00EB6883" w:rsidRDefault="005A34E6" w:rsidP="00FD381C">
      <w:pPr>
        <w:pStyle w:val="Corpotesto"/>
        <w:spacing w:before="120"/>
        <w:ind w:firstLine="432"/>
        <w:rPr>
          <w:color w:val="252525"/>
          <w:sz w:val="21"/>
          <w:szCs w:val="21"/>
          <w:shd w:val="clear" w:color="auto" w:fill="FFFFFF"/>
        </w:rPr>
      </w:pPr>
      <w:r w:rsidRPr="00FD381C">
        <w:rPr>
          <w:noProof/>
          <w:color w:val="252525"/>
          <w:sz w:val="21"/>
          <w:szCs w:val="21"/>
          <w:shd w:val="clear" w:color="auto" w:fill="FFFFFF"/>
          <w:lang w:eastAsia="it-IT"/>
        </w:rPr>
        <w:drawing>
          <wp:inline distT="0" distB="0" distL="0" distR="0" wp14:anchorId="305B2E9C" wp14:editId="3517D53D">
            <wp:extent cx="5086483" cy="3295934"/>
            <wp:effectExtent l="19050" t="0" r="18917" b="0"/>
            <wp:docPr id="10"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AFCCEE3" w14:textId="77777777" w:rsidR="00B83DDF" w:rsidRDefault="00B83DDF" w:rsidP="00B83DDF">
      <w:pPr>
        <w:overflowPunct/>
        <w:autoSpaceDE/>
        <w:autoSpaceDN/>
        <w:adjustRightInd/>
        <w:spacing w:after="200" w:line="276" w:lineRule="auto"/>
        <w:textAlignment w:val="auto"/>
        <w:rPr>
          <w:color w:val="252525"/>
          <w:sz w:val="21"/>
          <w:szCs w:val="21"/>
          <w:shd w:val="clear" w:color="auto" w:fill="FFFFFF"/>
        </w:rPr>
      </w:pPr>
    </w:p>
    <w:p w14:paraId="3F99B787" w14:textId="77777777" w:rsidR="00B83DDF" w:rsidRDefault="00B83DDF" w:rsidP="00B83DDF">
      <w:pPr>
        <w:overflowPunct/>
        <w:autoSpaceDE/>
        <w:autoSpaceDN/>
        <w:adjustRightInd/>
        <w:spacing w:after="200" w:line="276" w:lineRule="auto"/>
        <w:textAlignment w:val="auto"/>
        <w:rPr>
          <w:color w:val="252525"/>
          <w:sz w:val="21"/>
          <w:szCs w:val="21"/>
          <w:shd w:val="clear" w:color="auto" w:fill="FFFFFF"/>
        </w:rPr>
      </w:pPr>
      <w:r>
        <w:rPr>
          <w:color w:val="252525"/>
          <w:sz w:val="21"/>
          <w:szCs w:val="21"/>
          <w:shd w:val="clear" w:color="auto" w:fill="FFFFFF"/>
        </w:rPr>
        <w:br w:type="page"/>
      </w:r>
    </w:p>
    <w:p w14:paraId="609AAB7D" w14:textId="4CABEA5C" w:rsidR="00B83DDF" w:rsidRDefault="00B83DDF" w:rsidP="00B83DDF">
      <w:pPr>
        <w:overflowPunct/>
        <w:autoSpaceDE/>
        <w:autoSpaceDN/>
        <w:adjustRightInd/>
        <w:spacing w:after="200" w:line="276" w:lineRule="auto"/>
        <w:jc w:val="center"/>
        <w:textAlignment w:val="auto"/>
        <w:rPr>
          <w:rFonts w:ascii="Arial" w:hAnsi="Arial" w:cs="Arial"/>
          <w:color w:val="252525"/>
          <w:sz w:val="21"/>
          <w:szCs w:val="21"/>
          <w:shd w:val="clear" w:color="auto" w:fill="FFFFFF"/>
          <w:lang w:eastAsia="ar-SA"/>
        </w:rPr>
      </w:pPr>
    </w:p>
    <w:p w14:paraId="28B1B261" w14:textId="77777777" w:rsidR="00B83DDF" w:rsidRPr="00277269" w:rsidRDefault="00B83DDF" w:rsidP="00B83DDF">
      <w:pPr>
        <w:pStyle w:val="Titolo4"/>
        <w:numPr>
          <w:ilvl w:val="0"/>
          <w:numId w:val="0"/>
        </w:numPr>
        <w:ind w:left="864"/>
        <w:rPr>
          <w:i w:val="0"/>
          <w:iCs w:val="0"/>
          <w:lang w:eastAsia="ar-SA"/>
        </w:rPr>
      </w:pPr>
      <w:bookmarkStart w:id="57" w:name="_Toc66378921"/>
      <w:r w:rsidRPr="00277269">
        <w:rPr>
          <w:i w:val="0"/>
          <w:iCs w:val="0"/>
          <w:lang w:eastAsia="ar-SA"/>
        </w:rPr>
        <w:t>Popolazione scolastica</w:t>
      </w:r>
      <w:bookmarkEnd w:id="57"/>
    </w:p>
    <w:p w14:paraId="4414F028" w14:textId="77777777" w:rsidR="00B83DDF" w:rsidRDefault="00B83DDF" w:rsidP="00B83DDF">
      <w:pPr>
        <w:pStyle w:val="Corpotesto"/>
        <w:spacing w:before="120"/>
        <w:ind w:firstLine="432"/>
        <w:jc w:val="both"/>
        <w:rPr>
          <w:color w:val="252525"/>
          <w:sz w:val="21"/>
          <w:szCs w:val="21"/>
          <w:shd w:val="clear" w:color="auto" w:fill="FFFFFF"/>
        </w:rPr>
      </w:pPr>
    </w:p>
    <w:p w14:paraId="724DFBDB" w14:textId="5CBB4A84" w:rsidR="00B83DDF" w:rsidRPr="006B2BDD" w:rsidRDefault="00B83DDF" w:rsidP="00B83DDF">
      <w:pPr>
        <w:pStyle w:val="Corpotesto"/>
        <w:spacing w:before="120"/>
        <w:ind w:firstLine="432"/>
        <w:jc w:val="both"/>
        <w:rPr>
          <w:rFonts w:ascii="Times New Roman" w:hAnsi="Times New Roman" w:cs="Times New Roman"/>
          <w:sz w:val="24"/>
        </w:rPr>
      </w:pPr>
      <w:r w:rsidRPr="00357B52">
        <w:rPr>
          <w:rFonts w:ascii="Times New Roman" w:hAnsi="Times New Roman" w:cs="Times New Roman"/>
          <w:sz w:val="24"/>
        </w:rPr>
        <w:t>Gli alunni frequentanti le scuole statali, sulla base dei dati di organico di fatto</w:t>
      </w:r>
      <w:r w:rsidR="00541AC1" w:rsidRPr="00357B52">
        <w:rPr>
          <w:rFonts w:ascii="Times New Roman" w:hAnsi="Times New Roman" w:cs="Times New Roman"/>
          <w:sz w:val="24"/>
        </w:rPr>
        <w:t>202</w:t>
      </w:r>
      <w:r w:rsidR="00740970" w:rsidRPr="00357B52">
        <w:rPr>
          <w:rFonts w:ascii="Times New Roman" w:hAnsi="Times New Roman" w:cs="Times New Roman"/>
          <w:sz w:val="24"/>
        </w:rPr>
        <w:t>1</w:t>
      </w:r>
      <w:r w:rsidRPr="00357B52">
        <w:rPr>
          <w:rFonts w:ascii="Times New Roman" w:hAnsi="Times New Roman" w:cs="Times New Roman"/>
          <w:sz w:val="24"/>
        </w:rPr>
        <w:t>/</w:t>
      </w:r>
      <w:r w:rsidR="00541AC1" w:rsidRPr="00357B52">
        <w:rPr>
          <w:rFonts w:ascii="Times New Roman" w:hAnsi="Times New Roman" w:cs="Times New Roman"/>
          <w:sz w:val="24"/>
        </w:rPr>
        <w:t>202</w:t>
      </w:r>
      <w:r w:rsidR="00740970" w:rsidRPr="00357B52">
        <w:rPr>
          <w:rFonts w:ascii="Times New Roman" w:hAnsi="Times New Roman" w:cs="Times New Roman"/>
          <w:sz w:val="24"/>
        </w:rPr>
        <w:t>2</w:t>
      </w:r>
      <w:r w:rsidR="00541AC1" w:rsidRPr="00357B52">
        <w:rPr>
          <w:rFonts w:ascii="Times New Roman" w:hAnsi="Times New Roman" w:cs="Times New Roman"/>
          <w:sz w:val="24"/>
        </w:rPr>
        <w:t xml:space="preserve"> sono</w:t>
      </w:r>
      <w:r w:rsidR="00740970" w:rsidRPr="00357B52">
        <w:rPr>
          <w:rFonts w:ascii="Times New Roman" w:hAnsi="Times New Roman" w:cs="Times New Roman"/>
          <w:sz w:val="24"/>
        </w:rPr>
        <w:t xml:space="preserve"> </w:t>
      </w:r>
      <w:r w:rsidRPr="00357B52">
        <w:rPr>
          <w:rFonts w:ascii="Times New Roman" w:hAnsi="Times New Roman" w:cs="Times New Roman"/>
          <w:sz w:val="24"/>
        </w:rPr>
        <w:t xml:space="preserve">complessivamente </w:t>
      </w:r>
      <w:r w:rsidR="007C1103" w:rsidRPr="00357B52">
        <w:rPr>
          <w:rFonts w:ascii="Times New Roman" w:hAnsi="Times New Roman" w:cs="Times New Roman"/>
          <w:b/>
          <w:sz w:val="24"/>
        </w:rPr>
        <w:t>16</w:t>
      </w:r>
      <w:r w:rsidR="00482394" w:rsidRPr="00357B52">
        <w:rPr>
          <w:rFonts w:ascii="Times New Roman" w:hAnsi="Times New Roman" w:cs="Times New Roman"/>
          <w:b/>
          <w:sz w:val="24"/>
        </w:rPr>
        <w:t>7</w:t>
      </w:r>
      <w:r w:rsidR="007C1103" w:rsidRPr="00357B52">
        <w:rPr>
          <w:rFonts w:ascii="Times New Roman" w:hAnsi="Times New Roman" w:cs="Times New Roman"/>
          <w:b/>
          <w:sz w:val="24"/>
        </w:rPr>
        <w:t>.</w:t>
      </w:r>
      <w:r w:rsidR="00482394" w:rsidRPr="00357B52">
        <w:rPr>
          <w:rFonts w:ascii="Times New Roman" w:hAnsi="Times New Roman" w:cs="Times New Roman"/>
          <w:b/>
          <w:sz w:val="24"/>
        </w:rPr>
        <w:t>61</w:t>
      </w:r>
      <w:r w:rsidR="007C1103" w:rsidRPr="00357B52">
        <w:rPr>
          <w:rFonts w:ascii="Times New Roman" w:hAnsi="Times New Roman" w:cs="Times New Roman"/>
          <w:b/>
          <w:sz w:val="24"/>
        </w:rPr>
        <w:t>5</w:t>
      </w:r>
      <w:r w:rsidRPr="00357B52">
        <w:rPr>
          <w:rFonts w:ascii="Times New Roman" w:hAnsi="Times New Roman" w:cs="Times New Roman"/>
          <w:sz w:val="24"/>
        </w:rPr>
        <w:t>, così ripartiti:</w:t>
      </w:r>
    </w:p>
    <w:p w14:paraId="34C3EBC8" w14:textId="77777777" w:rsidR="00B83DDF" w:rsidRDefault="00B83DDF" w:rsidP="00B83DDF">
      <w:pPr>
        <w:pStyle w:val="Corpotesto"/>
        <w:spacing w:before="120"/>
        <w:ind w:firstLine="432"/>
        <w:jc w:val="both"/>
        <w:rPr>
          <w:color w:val="252525"/>
          <w:sz w:val="21"/>
          <w:szCs w:val="21"/>
          <w:shd w:val="clear" w:color="auto" w:fill="FFFFFF"/>
        </w:rPr>
      </w:pPr>
    </w:p>
    <w:tbl>
      <w:tblPr>
        <w:tblW w:w="4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1"/>
        <w:gridCol w:w="2551"/>
      </w:tblGrid>
      <w:tr w:rsidR="00B83DDF" w:rsidRPr="00510B2A" w14:paraId="16214887" w14:textId="77777777" w:rsidTr="0092273D">
        <w:trPr>
          <w:trHeight w:val="615"/>
          <w:jc w:val="center"/>
        </w:trPr>
        <w:tc>
          <w:tcPr>
            <w:tcW w:w="2231" w:type="dxa"/>
            <w:shd w:val="clear" w:color="000000" w:fill="5DCEAF"/>
            <w:vAlign w:val="center"/>
            <w:hideMark/>
          </w:tcPr>
          <w:p w14:paraId="5B392ECC" w14:textId="77777777" w:rsidR="00B83DDF" w:rsidRPr="00510B2A" w:rsidRDefault="00B83DDF" w:rsidP="0092273D">
            <w:pPr>
              <w:overflowPunct/>
              <w:autoSpaceDE/>
              <w:autoSpaceDN/>
              <w:adjustRightInd/>
              <w:jc w:val="center"/>
              <w:textAlignment w:val="auto"/>
              <w:rPr>
                <w:rFonts w:ascii="Calibri" w:hAnsi="Calibri"/>
                <w:b/>
                <w:bCs/>
                <w:color w:val="242424"/>
                <w:sz w:val="22"/>
                <w:szCs w:val="22"/>
              </w:rPr>
            </w:pPr>
            <w:r w:rsidRPr="00510B2A">
              <w:rPr>
                <w:rFonts w:ascii="Calibri" w:hAnsi="Calibri"/>
                <w:b/>
                <w:bCs/>
                <w:color w:val="242424"/>
                <w:sz w:val="22"/>
                <w:szCs w:val="22"/>
              </w:rPr>
              <w:t>Provincia</w:t>
            </w:r>
          </w:p>
        </w:tc>
        <w:tc>
          <w:tcPr>
            <w:tcW w:w="2551" w:type="dxa"/>
            <w:shd w:val="clear" w:color="000000" w:fill="5DCEAF"/>
            <w:vAlign w:val="center"/>
            <w:hideMark/>
          </w:tcPr>
          <w:p w14:paraId="3BC52B77" w14:textId="77777777" w:rsidR="00B83DDF" w:rsidRPr="00510B2A" w:rsidRDefault="00B83DDF" w:rsidP="0092273D">
            <w:pPr>
              <w:overflowPunct/>
              <w:autoSpaceDE/>
              <w:autoSpaceDN/>
              <w:adjustRightInd/>
              <w:jc w:val="center"/>
              <w:textAlignment w:val="auto"/>
              <w:rPr>
                <w:rFonts w:ascii="Calibri" w:hAnsi="Calibri"/>
                <w:b/>
                <w:bCs/>
                <w:color w:val="242424"/>
                <w:sz w:val="22"/>
                <w:szCs w:val="22"/>
              </w:rPr>
            </w:pPr>
            <w:r w:rsidRPr="00510B2A">
              <w:rPr>
                <w:rFonts w:ascii="Calibri" w:hAnsi="Calibri"/>
                <w:b/>
                <w:bCs/>
                <w:color w:val="242424"/>
                <w:sz w:val="22"/>
                <w:szCs w:val="22"/>
              </w:rPr>
              <w:t>Totale Alunni</w:t>
            </w:r>
          </w:p>
        </w:tc>
      </w:tr>
      <w:tr w:rsidR="00B83DDF" w:rsidRPr="00510B2A" w14:paraId="0698A2F3" w14:textId="77777777" w:rsidTr="0092273D">
        <w:trPr>
          <w:trHeight w:val="330"/>
          <w:jc w:val="center"/>
        </w:trPr>
        <w:tc>
          <w:tcPr>
            <w:tcW w:w="2231" w:type="dxa"/>
            <w:shd w:val="clear" w:color="auto" w:fill="auto"/>
            <w:vAlign w:val="center"/>
            <w:hideMark/>
          </w:tcPr>
          <w:p w14:paraId="15E823C9" w14:textId="77777777" w:rsidR="00B83DDF" w:rsidRPr="00C23052" w:rsidRDefault="00B83DDF" w:rsidP="0092273D">
            <w:pPr>
              <w:overflowPunct/>
              <w:autoSpaceDE/>
              <w:autoSpaceDN/>
              <w:adjustRightInd/>
              <w:textAlignment w:val="auto"/>
              <w:rPr>
                <w:rFonts w:ascii="Calibri" w:hAnsi="Calibri"/>
                <w:bCs/>
                <w:color w:val="000000"/>
                <w:sz w:val="22"/>
                <w:szCs w:val="22"/>
              </w:rPr>
            </w:pPr>
            <w:r w:rsidRPr="00F65FC5">
              <w:rPr>
                <w:rFonts w:ascii="Calibri" w:hAnsi="Calibri"/>
                <w:color w:val="000000"/>
                <w:sz w:val="22"/>
                <w:szCs w:val="22"/>
              </w:rPr>
              <w:t>Chieti</w:t>
            </w:r>
          </w:p>
        </w:tc>
        <w:tc>
          <w:tcPr>
            <w:tcW w:w="2551" w:type="dxa"/>
            <w:shd w:val="clear" w:color="auto" w:fill="auto"/>
            <w:vAlign w:val="bottom"/>
            <w:hideMark/>
          </w:tcPr>
          <w:p w14:paraId="05B1871A" w14:textId="5042FA38" w:rsidR="00B83DDF" w:rsidRPr="00C23052" w:rsidRDefault="007C1103"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7C1103">
              <w:rPr>
                <w:rFonts w:ascii="Calibri" w:hAnsi="Calibri"/>
                <w:color w:val="000000"/>
                <w:sz w:val="22"/>
                <w:szCs w:val="22"/>
              </w:rPr>
              <w:t>49</w:t>
            </w:r>
            <w:r>
              <w:rPr>
                <w:rFonts w:ascii="Calibri" w:hAnsi="Calibri"/>
                <w:color w:val="000000"/>
                <w:sz w:val="22"/>
                <w:szCs w:val="22"/>
              </w:rPr>
              <w:t>.</w:t>
            </w:r>
            <w:r w:rsidR="00482394">
              <w:rPr>
                <w:rFonts w:ascii="Calibri" w:hAnsi="Calibri"/>
                <w:color w:val="000000"/>
                <w:sz w:val="22"/>
                <w:szCs w:val="22"/>
              </w:rPr>
              <w:t>033</w:t>
            </w:r>
          </w:p>
        </w:tc>
      </w:tr>
      <w:tr w:rsidR="00B83DDF" w:rsidRPr="00510B2A" w14:paraId="37DCBC93" w14:textId="77777777" w:rsidTr="0092273D">
        <w:trPr>
          <w:trHeight w:val="330"/>
          <w:jc w:val="center"/>
        </w:trPr>
        <w:tc>
          <w:tcPr>
            <w:tcW w:w="2231" w:type="dxa"/>
            <w:shd w:val="clear" w:color="auto" w:fill="auto"/>
            <w:vAlign w:val="center"/>
            <w:hideMark/>
          </w:tcPr>
          <w:p w14:paraId="28B00817" w14:textId="77777777" w:rsidR="00B83DDF" w:rsidRPr="00C23052" w:rsidRDefault="00B83DDF" w:rsidP="0092273D">
            <w:pPr>
              <w:overflowPunct/>
              <w:autoSpaceDE/>
              <w:autoSpaceDN/>
              <w:adjustRightInd/>
              <w:textAlignment w:val="auto"/>
              <w:rPr>
                <w:rFonts w:ascii="Calibri" w:hAnsi="Calibri"/>
                <w:bCs/>
                <w:color w:val="3B3B3B"/>
                <w:sz w:val="22"/>
                <w:szCs w:val="22"/>
              </w:rPr>
            </w:pPr>
            <w:r w:rsidRPr="00F65FC5">
              <w:rPr>
                <w:rFonts w:ascii="Calibri" w:hAnsi="Calibri"/>
                <w:color w:val="000000"/>
                <w:sz w:val="22"/>
                <w:szCs w:val="22"/>
              </w:rPr>
              <w:t>L' Aquila</w:t>
            </w:r>
          </w:p>
        </w:tc>
        <w:tc>
          <w:tcPr>
            <w:tcW w:w="2551" w:type="dxa"/>
            <w:shd w:val="clear" w:color="auto" w:fill="auto"/>
            <w:vAlign w:val="bottom"/>
            <w:hideMark/>
          </w:tcPr>
          <w:p w14:paraId="04331C99" w14:textId="5E618F15" w:rsidR="00B83DDF" w:rsidRPr="00C23052" w:rsidRDefault="00043CDD"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043CDD">
              <w:rPr>
                <w:rFonts w:ascii="Calibri" w:hAnsi="Calibri"/>
                <w:color w:val="000000"/>
                <w:sz w:val="22"/>
                <w:szCs w:val="22"/>
              </w:rPr>
              <w:t>35</w:t>
            </w:r>
            <w:r>
              <w:rPr>
                <w:rFonts w:ascii="Calibri" w:hAnsi="Calibri"/>
                <w:color w:val="000000"/>
                <w:sz w:val="22"/>
                <w:szCs w:val="22"/>
              </w:rPr>
              <w:t>.</w:t>
            </w:r>
            <w:r w:rsidR="00482394">
              <w:rPr>
                <w:rFonts w:ascii="Calibri" w:hAnsi="Calibri"/>
                <w:color w:val="000000"/>
                <w:sz w:val="22"/>
                <w:szCs w:val="22"/>
              </w:rPr>
              <w:t>685</w:t>
            </w:r>
          </w:p>
        </w:tc>
      </w:tr>
      <w:tr w:rsidR="00B83DDF" w:rsidRPr="00510B2A" w14:paraId="4F790849" w14:textId="77777777" w:rsidTr="0092273D">
        <w:trPr>
          <w:trHeight w:val="330"/>
          <w:jc w:val="center"/>
        </w:trPr>
        <w:tc>
          <w:tcPr>
            <w:tcW w:w="2231" w:type="dxa"/>
            <w:shd w:val="clear" w:color="auto" w:fill="auto"/>
            <w:vAlign w:val="center"/>
            <w:hideMark/>
          </w:tcPr>
          <w:p w14:paraId="2A3B2693" w14:textId="77777777" w:rsidR="00B83DDF" w:rsidRPr="00C23052" w:rsidRDefault="00B83DDF" w:rsidP="0092273D">
            <w:pPr>
              <w:overflowPunct/>
              <w:autoSpaceDE/>
              <w:autoSpaceDN/>
              <w:adjustRightInd/>
              <w:textAlignment w:val="auto"/>
              <w:rPr>
                <w:rFonts w:ascii="Calibri" w:hAnsi="Calibri"/>
                <w:bCs/>
                <w:color w:val="242424"/>
                <w:sz w:val="22"/>
                <w:szCs w:val="22"/>
              </w:rPr>
            </w:pPr>
            <w:r w:rsidRPr="00F65FC5">
              <w:rPr>
                <w:rFonts w:ascii="Calibri" w:hAnsi="Calibri"/>
                <w:color w:val="000000"/>
                <w:sz w:val="22"/>
                <w:szCs w:val="22"/>
              </w:rPr>
              <w:t>Pescara</w:t>
            </w:r>
          </w:p>
        </w:tc>
        <w:tc>
          <w:tcPr>
            <w:tcW w:w="2551" w:type="dxa"/>
            <w:shd w:val="clear" w:color="auto" w:fill="auto"/>
            <w:vAlign w:val="bottom"/>
            <w:hideMark/>
          </w:tcPr>
          <w:p w14:paraId="3A43A0B5" w14:textId="69F652B0" w:rsidR="00B83DDF" w:rsidRPr="00C23052" w:rsidRDefault="00043CDD"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043CDD">
              <w:rPr>
                <w:rFonts w:ascii="Calibri" w:hAnsi="Calibri"/>
                <w:color w:val="000000"/>
                <w:sz w:val="22"/>
                <w:szCs w:val="22"/>
              </w:rPr>
              <w:t>44</w:t>
            </w:r>
            <w:r>
              <w:rPr>
                <w:rFonts w:ascii="Calibri" w:hAnsi="Calibri"/>
                <w:color w:val="000000"/>
                <w:sz w:val="22"/>
                <w:szCs w:val="22"/>
              </w:rPr>
              <w:t>.</w:t>
            </w:r>
            <w:r w:rsidR="00482394">
              <w:rPr>
                <w:rFonts w:ascii="Calibri" w:hAnsi="Calibri"/>
                <w:color w:val="000000"/>
                <w:sz w:val="22"/>
                <w:szCs w:val="22"/>
              </w:rPr>
              <w:t>2</w:t>
            </w:r>
            <w:r w:rsidRPr="00043CDD">
              <w:rPr>
                <w:rFonts w:ascii="Calibri" w:hAnsi="Calibri"/>
                <w:color w:val="000000"/>
                <w:sz w:val="22"/>
                <w:szCs w:val="22"/>
              </w:rPr>
              <w:t>7</w:t>
            </w:r>
            <w:r w:rsidR="00482394">
              <w:rPr>
                <w:rFonts w:ascii="Calibri" w:hAnsi="Calibri"/>
                <w:color w:val="000000"/>
                <w:sz w:val="22"/>
                <w:szCs w:val="22"/>
              </w:rPr>
              <w:t>4</w:t>
            </w:r>
          </w:p>
        </w:tc>
      </w:tr>
      <w:tr w:rsidR="00B83DDF" w:rsidRPr="00510B2A" w14:paraId="3DF51CE1" w14:textId="77777777" w:rsidTr="0092273D">
        <w:trPr>
          <w:trHeight w:val="330"/>
          <w:jc w:val="center"/>
        </w:trPr>
        <w:tc>
          <w:tcPr>
            <w:tcW w:w="2231" w:type="dxa"/>
            <w:shd w:val="clear" w:color="auto" w:fill="auto"/>
            <w:vAlign w:val="center"/>
            <w:hideMark/>
          </w:tcPr>
          <w:p w14:paraId="713FABC3" w14:textId="77777777" w:rsidR="00B83DDF" w:rsidRPr="00C23052" w:rsidRDefault="00B83DDF" w:rsidP="0092273D">
            <w:pPr>
              <w:overflowPunct/>
              <w:autoSpaceDE/>
              <w:autoSpaceDN/>
              <w:adjustRightInd/>
              <w:textAlignment w:val="auto"/>
              <w:rPr>
                <w:rFonts w:ascii="Calibri" w:hAnsi="Calibri"/>
                <w:bCs/>
                <w:color w:val="3B3B3B"/>
                <w:sz w:val="22"/>
                <w:szCs w:val="22"/>
              </w:rPr>
            </w:pPr>
            <w:r w:rsidRPr="00F65FC5">
              <w:rPr>
                <w:rFonts w:ascii="Calibri" w:hAnsi="Calibri"/>
                <w:color w:val="000000"/>
                <w:sz w:val="22"/>
                <w:szCs w:val="22"/>
              </w:rPr>
              <w:t>Teramo</w:t>
            </w:r>
          </w:p>
        </w:tc>
        <w:tc>
          <w:tcPr>
            <w:tcW w:w="2551" w:type="dxa"/>
            <w:shd w:val="clear" w:color="auto" w:fill="auto"/>
            <w:vAlign w:val="bottom"/>
            <w:hideMark/>
          </w:tcPr>
          <w:p w14:paraId="32AD507A" w14:textId="2AF2ACB7" w:rsidR="00B83DDF" w:rsidRPr="00C23052" w:rsidRDefault="00043CDD"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043CDD">
              <w:rPr>
                <w:rFonts w:ascii="Calibri" w:hAnsi="Calibri"/>
                <w:color w:val="000000"/>
                <w:sz w:val="22"/>
                <w:szCs w:val="22"/>
              </w:rPr>
              <w:t>3</w:t>
            </w:r>
            <w:r w:rsidR="00482394">
              <w:rPr>
                <w:rFonts w:ascii="Calibri" w:hAnsi="Calibri"/>
                <w:color w:val="000000"/>
                <w:sz w:val="22"/>
                <w:szCs w:val="22"/>
              </w:rPr>
              <w:t>8</w:t>
            </w:r>
            <w:r>
              <w:rPr>
                <w:rFonts w:ascii="Calibri" w:hAnsi="Calibri"/>
                <w:color w:val="000000"/>
                <w:sz w:val="22"/>
                <w:szCs w:val="22"/>
              </w:rPr>
              <w:t>.</w:t>
            </w:r>
            <w:r w:rsidR="00482394">
              <w:rPr>
                <w:rFonts w:ascii="Calibri" w:hAnsi="Calibri"/>
                <w:color w:val="000000"/>
                <w:sz w:val="22"/>
                <w:szCs w:val="22"/>
              </w:rPr>
              <w:t>623</w:t>
            </w:r>
          </w:p>
        </w:tc>
      </w:tr>
      <w:tr w:rsidR="00B83DDF" w:rsidRPr="00510B2A" w14:paraId="364944E4" w14:textId="77777777" w:rsidTr="0092273D">
        <w:trPr>
          <w:trHeight w:val="330"/>
          <w:jc w:val="center"/>
        </w:trPr>
        <w:tc>
          <w:tcPr>
            <w:tcW w:w="2231" w:type="dxa"/>
            <w:shd w:val="clear" w:color="auto" w:fill="auto"/>
            <w:vAlign w:val="center"/>
            <w:hideMark/>
          </w:tcPr>
          <w:p w14:paraId="7F61C54B" w14:textId="77777777" w:rsidR="00B83DDF" w:rsidRPr="00510B2A" w:rsidRDefault="00B83DDF" w:rsidP="0092273D">
            <w:pPr>
              <w:overflowPunct/>
              <w:autoSpaceDE/>
              <w:autoSpaceDN/>
              <w:adjustRightInd/>
              <w:textAlignment w:val="auto"/>
              <w:rPr>
                <w:rFonts w:ascii="Calibri" w:hAnsi="Calibri"/>
                <w:b/>
                <w:bCs/>
                <w:color w:val="242424"/>
                <w:sz w:val="22"/>
                <w:szCs w:val="22"/>
              </w:rPr>
            </w:pPr>
            <w:r w:rsidRPr="00F65FC5">
              <w:rPr>
                <w:rFonts w:ascii="Calibri" w:hAnsi="Calibri"/>
                <w:b/>
                <w:bCs/>
                <w:color w:val="000000"/>
                <w:sz w:val="22"/>
                <w:szCs w:val="22"/>
              </w:rPr>
              <w:t>Abruzzo</w:t>
            </w:r>
          </w:p>
        </w:tc>
        <w:tc>
          <w:tcPr>
            <w:tcW w:w="2551" w:type="dxa"/>
            <w:shd w:val="clear" w:color="auto" w:fill="auto"/>
            <w:vAlign w:val="bottom"/>
            <w:hideMark/>
          </w:tcPr>
          <w:p w14:paraId="64DABB1D" w14:textId="7D70F6AB" w:rsidR="00B83DDF" w:rsidRPr="00C23052" w:rsidRDefault="007C1103" w:rsidP="0092273D">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sidRPr="007C1103">
              <w:rPr>
                <w:rFonts w:ascii="Calibri" w:hAnsi="Calibri"/>
                <w:b/>
                <w:bCs/>
                <w:color w:val="000000"/>
                <w:sz w:val="22"/>
                <w:szCs w:val="22"/>
              </w:rPr>
              <w:t>16</w:t>
            </w:r>
            <w:r w:rsidR="00482394">
              <w:rPr>
                <w:rFonts w:ascii="Calibri" w:hAnsi="Calibri"/>
                <w:b/>
                <w:bCs/>
                <w:color w:val="000000"/>
                <w:sz w:val="22"/>
                <w:szCs w:val="22"/>
              </w:rPr>
              <w:t>7</w:t>
            </w:r>
            <w:r>
              <w:rPr>
                <w:rFonts w:ascii="Calibri" w:hAnsi="Calibri"/>
                <w:b/>
                <w:bCs/>
                <w:color w:val="000000"/>
                <w:sz w:val="22"/>
                <w:szCs w:val="22"/>
              </w:rPr>
              <w:t>.</w:t>
            </w:r>
            <w:r w:rsidR="00482394">
              <w:rPr>
                <w:rFonts w:ascii="Calibri" w:hAnsi="Calibri"/>
                <w:b/>
                <w:bCs/>
                <w:color w:val="000000"/>
                <w:sz w:val="22"/>
                <w:szCs w:val="22"/>
              </w:rPr>
              <w:t>61</w:t>
            </w:r>
            <w:r w:rsidRPr="007C1103">
              <w:rPr>
                <w:rFonts w:ascii="Calibri" w:hAnsi="Calibri"/>
                <w:b/>
                <w:bCs/>
                <w:color w:val="000000"/>
                <w:sz w:val="22"/>
                <w:szCs w:val="22"/>
              </w:rPr>
              <w:t>5</w:t>
            </w:r>
          </w:p>
        </w:tc>
      </w:tr>
    </w:tbl>
    <w:p w14:paraId="33E4B43F" w14:textId="77777777" w:rsidR="00B83DDF" w:rsidRDefault="00B83DDF" w:rsidP="00B83DDF">
      <w:pPr>
        <w:pStyle w:val="Corpotesto"/>
        <w:spacing w:before="120"/>
        <w:ind w:firstLine="432"/>
        <w:jc w:val="both"/>
        <w:rPr>
          <w:color w:val="252525"/>
          <w:sz w:val="21"/>
          <w:szCs w:val="21"/>
          <w:shd w:val="clear" w:color="auto" w:fill="FFFFFF"/>
        </w:rPr>
      </w:pPr>
    </w:p>
    <w:p w14:paraId="67E3B16C" w14:textId="77777777" w:rsidR="00B83DDF" w:rsidRPr="006B2BDD" w:rsidRDefault="00B83DDF" w:rsidP="00B83DDF">
      <w:pPr>
        <w:pStyle w:val="Corpotesto"/>
        <w:spacing w:before="120"/>
        <w:ind w:firstLine="432"/>
        <w:jc w:val="both"/>
        <w:rPr>
          <w:rFonts w:ascii="Times New Roman" w:hAnsi="Times New Roman" w:cs="Times New Roman"/>
          <w:sz w:val="24"/>
        </w:rPr>
      </w:pPr>
      <w:r w:rsidRPr="006B2BDD">
        <w:rPr>
          <w:rFonts w:ascii="Times New Roman" w:hAnsi="Times New Roman" w:cs="Times New Roman"/>
          <w:sz w:val="24"/>
        </w:rPr>
        <w:t>Il rapporto percentuale degli alunni nelle quattro province non corrisponde ai valori della densità abitativa in quanto subentrano ulteriori fattori collegati a fenomeni economici e un maggiore sbilanciamento della popolazione residente verso l’età adulta.</w:t>
      </w:r>
    </w:p>
    <w:p w14:paraId="251A6297" w14:textId="77777777" w:rsidR="00B83DDF" w:rsidRDefault="00B83DDF" w:rsidP="00B83DDF">
      <w:pPr>
        <w:pStyle w:val="Corpotesto"/>
        <w:spacing w:before="120"/>
        <w:ind w:firstLine="432"/>
        <w:jc w:val="both"/>
        <w:rPr>
          <w:color w:val="252525"/>
          <w:sz w:val="21"/>
          <w:szCs w:val="21"/>
          <w:shd w:val="clear" w:color="auto" w:fill="FFFFFF"/>
        </w:rPr>
      </w:pPr>
    </w:p>
    <w:p w14:paraId="0044F2FB" w14:textId="77777777" w:rsidR="00B83DDF" w:rsidRDefault="00B83DDF" w:rsidP="00B83DDF">
      <w:pPr>
        <w:pStyle w:val="Corpotesto"/>
        <w:spacing w:before="120"/>
        <w:rPr>
          <w:color w:val="252525"/>
          <w:sz w:val="21"/>
          <w:szCs w:val="21"/>
          <w:shd w:val="clear" w:color="auto" w:fill="FFFFFF"/>
        </w:rPr>
      </w:pPr>
    </w:p>
    <w:p w14:paraId="702A3C88" w14:textId="77777777" w:rsidR="00B83DDF" w:rsidRDefault="00B83DDF" w:rsidP="00B83DDF">
      <w:pPr>
        <w:overflowPunct/>
        <w:autoSpaceDE/>
        <w:autoSpaceDN/>
        <w:adjustRightInd/>
        <w:spacing w:after="200" w:line="276" w:lineRule="auto"/>
        <w:jc w:val="center"/>
        <w:textAlignment w:val="auto"/>
        <w:rPr>
          <w:color w:val="252525"/>
          <w:sz w:val="24"/>
          <w:szCs w:val="24"/>
          <w:shd w:val="clear" w:color="auto" w:fill="FFFFFF"/>
          <w:lang w:eastAsia="ar-SA"/>
        </w:rPr>
      </w:pPr>
      <w:r>
        <w:rPr>
          <w:noProof/>
        </w:rPr>
        <w:drawing>
          <wp:inline distT="0" distB="0" distL="0" distR="0" wp14:anchorId="520F1A3A" wp14:editId="07601798">
            <wp:extent cx="4572000" cy="2743200"/>
            <wp:effectExtent l="0" t="0" r="0" b="0"/>
            <wp:docPr id="577" name="Grafico 57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Pr>
          <w:color w:val="252525"/>
          <w:sz w:val="24"/>
          <w:shd w:val="clear" w:color="auto" w:fill="FFFFFF"/>
        </w:rPr>
        <w:br w:type="page"/>
      </w:r>
    </w:p>
    <w:p w14:paraId="1F6113D6" w14:textId="77777777" w:rsidR="00B83DDF" w:rsidRPr="006B2BDD" w:rsidRDefault="00B83DDF" w:rsidP="00B83DDF">
      <w:pPr>
        <w:pStyle w:val="Corpotesto"/>
        <w:spacing w:before="120"/>
        <w:ind w:firstLine="432"/>
        <w:jc w:val="both"/>
        <w:rPr>
          <w:rFonts w:ascii="Times New Roman" w:hAnsi="Times New Roman" w:cs="Times New Roman"/>
          <w:sz w:val="24"/>
        </w:rPr>
      </w:pPr>
      <w:r w:rsidRPr="006B2BDD">
        <w:rPr>
          <w:rFonts w:ascii="Times New Roman" w:hAnsi="Times New Roman" w:cs="Times New Roman"/>
          <w:sz w:val="24"/>
        </w:rPr>
        <w:lastRenderedPageBreak/>
        <w:t>Il calo demografico complessivo della regione è evidente dall’esame della distribuzione della popolazione scolastica per fasce di età. Si osserva infatti che il numero degli alunni che frequentano le scuole secondarie è decisamente superiore ai residenti attualmente inseriti nelle scuole dell’infanzia e degli asili nido.</w:t>
      </w:r>
    </w:p>
    <w:p w14:paraId="6A42C64A" w14:textId="77777777" w:rsidR="00B83DDF" w:rsidRDefault="00B83DDF" w:rsidP="00B83DDF">
      <w:pPr>
        <w:pStyle w:val="Corpotesto"/>
        <w:spacing w:before="120"/>
        <w:ind w:firstLine="432"/>
        <w:jc w:val="both"/>
        <w:rPr>
          <w:color w:val="252525"/>
          <w:sz w:val="21"/>
          <w:szCs w:val="21"/>
          <w:shd w:val="clear" w:color="auto" w:fill="FFFFFF"/>
        </w:rPr>
      </w:pPr>
    </w:p>
    <w:p w14:paraId="1EBE0503" w14:textId="77777777" w:rsidR="00B83DDF" w:rsidRDefault="00B83DDF" w:rsidP="00B83DDF">
      <w:pPr>
        <w:pStyle w:val="Corpotesto"/>
        <w:spacing w:before="120"/>
        <w:ind w:firstLine="432"/>
        <w:rPr>
          <w:rFonts w:ascii="Verdana" w:hAnsi="Verdana" w:cs="Times New Roman"/>
          <w:b/>
          <w:color w:val="252525"/>
          <w:szCs w:val="21"/>
          <w:shd w:val="clear" w:color="auto" w:fill="FFFFFF"/>
        </w:rPr>
      </w:pPr>
      <w:r w:rsidRPr="006C1E18">
        <w:rPr>
          <w:rFonts w:ascii="Verdana" w:hAnsi="Verdana" w:cs="Times New Roman"/>
          <w:b/>
          <w:color w:val="252525"/>
          <w:szCs w:val="21"/>
          <w:shd w:val="clear" w:color="auto" w:fill="FFFFFF"/>
        </w:rPr>
        <w:t>Distribuzione della popolazione scolastica per fasce di età:</w:t>
      </w:r>
    </w:p>
    <w:p w14:paraId="7AD30ECA" w14:textId="77777777" w:rsidR="00B83DDF" w:rsidRDefault="00B83DDF" w:rsidP="00B83DDF">
      <w:pPr>
        <w:pStyle w:val="Corpotesto"/>
        <w:spacing w:before="120"/>
        <w:ind w:firstLine="432"/>
        <w:rPr>
          <w:rFonts w:ascii="Verdana" w:hAnsi="Verdana" w:cs="Times New Roman"/>
          <w:b/>
          <w:color w:val="252525"/>
          <w:szCs w:val="21"/>
          <w:shd w:val="clear" w:color="auto" w:fill="FFFFFF"/>
        </w:rPr>
      </w:pPr>
    </w:p>
    <w:p w14:paraId="64A1784A" w14:textId="77777777" w:rsidR="00B83DDF" w:rsidRDefault="005A34E6" w:rsidP="00B83DDF">
      <w:pPr>
        <w:pStyle w:val="Corpotesto"/>
        <w:spacing w:before="120"/>
        <w:ind w:firstLine="432"/>
        <w:rPr>
          <w:color w:val="252525"/>
          <w:sz w:val="21"/>
          <w:szCs w:val="21"/>
          <w:shd w:val="clear" w:color="auto" w:fill="FFFFFF"/>
        </w:rPr>
      </w:pPr>
      <w:r w:rsidRPr="00FD381C">
        <w:rPr>
          <w:rFonts w:ascii="Verdana" w:hAnsi="Verdana" w:cs="Times New Roman"/>
          <w:b/>
          <w:noProof/>
          <w:color w:val="252525"/>
          <w:szCs w:val="21"/>
          <w:shd w:val="clear" w:color="auto" w:fill="FFFFFF"/>
          <w:lang w:eastAsia="it-IT"/>
        </w:rPr>
        <w:drawing>
          <wp:inline distT="0" distB="0" distL="0" distR="0" wp14:anchorId="20F64C83" wp14:editId="23E2134F">
            <wp:extent cx="5524500" cy="3810000"/>
            <wp:effectExtent l="19050" t="0" r="0" b="0"/>
            <wp:docPr id="5" name="Immagine 4" descr="grafico-eta-scolastica-2020-it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eta-scolastica-2020-italia.png"/>
                    <pic:cNvPicPr/>
                  </pic:nvPicPr>
                  <pic:blipFill>
                    <a:blip r:embed="rId41"/>
                    <a:stretch>
                      <a:fillRect/>
                    </a:stretch>
                  </pic:blipFill>
                  <pic:spPr>
                    <a:xfrm>
                      <a:off x="0" y="0"/>
                      <a:ext cx="5524500" cy="3810000"/>
                    </a:xfrm>
                    <a:prstGeom prst="rect">
                      <a:avLst/>
                    </a:prstGeom>
                  </pic:spPr>
                </pic:pic>
              </a:graphicData>
            </a:graphic>
          </wp:inline>
        </w:drawing>
      </w:r>
    </w:p>
    <w:p w14:paraId="21908F78" w14:textId="77777777" w:rsidR="00B83DDF" w:rsidRDefault="00B83DDF" w:rsidP="00B83DDF">
      <w:pPr>
        <w:pStyle w:val="Corpotesto"/>
        <w:spacing w:before="120"/>
        <w:ind w:firstLine="432"/>
        <w:jc w:val="both"/>
        <w:rPr>
          <w:color w:val="252525"/>
          <w:sz w:val="21"/>
          <w:szCs w:val="21"/>
          <w:shd w:val="clear" w:color="auto" w:fill="FFFFFF"/>
        </w:rPr>
      </w:pPr>
    </w:p>
    <w:p w14:paraId="41DCA73D" w14:textId="6623DD98" w:rsidR="00EB6883" w:rsidRDefault="00B83DDF" w:rsidP="00277269">
      <w:pPr>
        <w:pStyle w:val="Corpotesto"/>
        <w:shd w:val="clear" w:color="auto" w:fill="FFFFFF" w:themeFill="background1"/>
        <w:spacing w:before="120"/>
        <w:ind w:firstLine="432"/>
        <w:jc w:val="both"/>
        <w:rPr>
          <w:rFonts w:ascii="Times New Roman" w:hAnsi="Times New Roman"/>
          <w:sz w:val="24"/>
        </w:rPr>
      </w:pPr>
      <w:r w:rsidRPr="00277269">
        <w:rPr>
          <w:rFonts w:ascii="Times New Roman" w:hAnsi="Times New Roman" w:cs="Times New Roman"/>
          <w:sz w:val="24"/>
        </w:rPr>
        <w:t xml:space="preserve">Dal confronto con i dati della popolazione scolastica dell’anno scolastico precedente, riportato nel precedente Piano Triennale (PTPCT </w:t>
      </w:r>
      <w:r w:rsidR="00456355" w:rsidRPr="00277269">
        <w:rPr>
          <w:rFonts w:ascii="Times New Roman" w:hAnsi="Times New Roman" w:cs="Times New Roman"/>
          <w:sz w:val="24"/>
        </w:rPr>
        <w:t>2020</w:t>
      </w:r>
      <w:r w:rsidRPr="00277269">
        <w:rPr>
          <w:rFonts w:ascii="Times New Roman" w:hAnsi="Times New Roman" w:cs="Times New Roman"/>
          <w:sz w:val="24"/>
        </w:rPr>
        <w:t>/</w:t>
      </w:r>
      <w:r w:rsidR="00456355" w:rsidRPr="00277269">
        <w:rPr>
          <w:rFonts w:ascii="Times New Roman" w:hAnsi="Times New Roman" w:cs="Times New Roman"/>
          <w:sz w:val="24"/>
        </w:rPr>
        <w:t>22</w:t>
      </w:r>
      <w:r w:rsidRPr="00277269">
        <w:rPr>
          <w:rFonts w:ascii="Times New Roman" w:hAnsi="Times New Roman" w:cs="Times New Roman"/>
          <w:sz w:val="24"/>
        </w:rPr>
        <w:t xml:space="preserve">)si </w:t>
      </w:r>
      <w:r w:rsidR="00B42EDB" w:rsidRPr="00277269">
        <w:rPr>
          <w:rFonts w:ascii="Times New Roman" w:hAnsi="Times New Roman" w:cs="Times New Roman"/>
          <w:sz w:val="24"/>
        </w:rPr>
        <w:t xml:space="preserve">apprezza il </w:t>
      </w:r>
      <w:r w:rsidRPr="00277269">
        <w:rPr>
          <w:rFonts w:ascii="Times New Roman" w:hAnsi="Times New Roman"/>
          <w:sz w:val="24"/>
        </w:rPr>
        <w:t>decremento di quasi un punto percentuale della popolazione scolastica complessiva rispetto all</w:t>
      </w:r>
      <w:r w:rsidR="00F336BB" w:rsidRPr="00277269">
        <w:rPr>
          <w:rFonts w:ascii="Times New Roman" w:hAnsi="Times New Roman"/>
          <w:sz w:val="24"/>
        </w:rPr>
        <w:t xml:space="preserve">o </w:t>
      </w:r>
      <w:r w:rsidRPr="00277269">
        <w:rPr>
          <w:rFonts w:ascii="Times New Roman" w:hAnsi="Times New Roman"/>
          <w:sz w:val="24"/>
        </w:rPr>
        <w:t>scorso anno scolastico(-1</w:t>
      </w:r>
      <w:r w:rsidR="00456355" w:rsidRPr="00277269">
        <w:rPr>
          <w:rFonts w:ascii="Times New Roman" w:hAnsi="Times New Roman"/>
          <w:sz w:val="24"/>
        </w:rPr>
        <w:t>,2</w:t>
      </w:r>
      <w:r w:rsidRPr="00277269">
        <w:rPr>
          <w:rFonts w:ascii="Times New Roman" w:hAnsi="Times New Roman"/>
          <w:sz w:val="24"/>
        </w:rPr>
        <w:t>%), che segue il trend regionale e nazionale degli ultimi dieci anni</w:t>
      </w:r>
      <w:r w:rsidR="00B42EDB" w:rsidRPr="00277269">
        <w:rPr>
          <w:rFonts w:ascii="Times New Roman" w:hAnsi="Times New Roman"/>
          <w:sz w:val="24"/>
        </w:rPr>
        <w:t>.</w:t>
      </w:r>
    </w:p>
    <w:p w14:paraId="4908B54A" w14:textId="77777777" w:rsidR="00B83DDF" w:rsidRDefault="00B83DDF" w:rsidP="00B83DDF">
      <w:pPr>
        <w:overflowPunct/>
        <w:autoSpaceDE/>
        <w:autoSpaceDN/>
        <w:adjustRightInd/>
        <w:spacing w:after="200" w:line="276" w:lineRule="auto"/>
        <w:textAlignment w:val="auto"/>
        <w:rPr>
          <w:color w:val="4F81BD" w:themeColor="accent1"/>
          <w:sz w:val="28"/>
          <w:szCs w:val="28"/>
          <w:lang w:eastAsia="ar-SA"/>
        </w:rPr>
      </w:pPr>
      <w:r>
        <w:rPr>
          <w:color w:val="4F81BD" w:themeColor="accent1"/>
          <w:sz w:val="28"/>
          <w:szCs w:val="28"/>
        </w:rPr>
        <w:br w:type="page"/>
      </w:r>
    </w:p>
    <w:p w14:paraId="6E1FA176" w14:textId="77777777" w:rsidR="00B83DDF" w:rsidRDefault="00B83DDF" w:rsidP="00B83DDF">
      <w:pPr>
        <w:pStyle w:val="Titolo3"/>
        <w:numPr>
          <w:ilvl w:val="0"/>
          <w:numId w:val="0"/>
        </w:numPr>
        <w:ind w:left="862"/>
        <w:rPr>
          <w:lang w:eastAsia="ar-SA"/>
        </w:rPr>
      </w:pPr>
      <w:bookmarkStart w:id="58" w:name="_Toc66378922"/>
      <w:r w:rsidRPr="00467D21">
        <w:rPr>
          <w:lang w:eastAsia="ar-SA"/>
        </w:rPr>
        <w:lastRenderedPageBreak/>
        <w:t>Analisi del contesto interno</w:t>
      </w:r>
      <w:bookmarkEnd w:id="58"/>
    </w:p>
    <w:p w14:paraId="4E8213F1" w14:textId="77777777" w:rsidR="00B83DDF" w:rsidRDefault="00B83DDF" w:rsidP="00B83DDF">
      <w:pPr>
        <w:rPr>
          <w:lang w:eastAsia="ar-SA"/>
        </w:rPr>
      </w:pPr>
    </w:p>
    <w:p w14:paraId="6F43E9ED" w14:textId="77777777" w:rsidR="00B83DDF" w:rsidRDefault="00B83DDF" w:rsidP="00B83DDF">
      <w:pPr>
        <w:pStyle w:val="Titolo3"/>
        <w:numPr>
          <w:ilvl w:val="0"/>
          <w:numId w:val="0"/>
        </w:numPr>
        <w:ind w:left="1288" w:hanging="720"/>
        <w:rPr>
          <w:lang w:eastAsia="ar-SA"/>
        </w:rPr>
      </w:pPr>
      <w:bookmarkStart w:id="59" w:name="_Toc66378923"/>
      <w:bookmarkStart w:id="60" w:name="_Hlk98761457"/>
      <w:r w:rsidRPr="00A2148A">
        <w:rPr>
          <w:lang w:eastAsia="ar-SA"/>
        </w:rPr>
        <w:t>ASPETTI ORGANIZZATIVI DELLE I</w:t>
      </w:r>
      <w:r>
        <w:rPr>
          <w:lang w:eastAsia="ar-SA"/>
        </w:rPr>
        <w:t>STITUZIONI SCOLASTICHE</w:t>
      </w:r>
      <w:bookmarkEnd w:id="59"/>
    </w:p>
    <w:bookmarkEnd w:id="60"/>
    <w:p w14:paraId="1B722016" w14:textId="77777777" w:rsidR="00B83DDF" w:rsidRPr="00A2148A" w:rsidRDefault="00B83DDF" w:rsidP="00B83DDF">
      <w:pPr>
        <w:rPr>
          <w:lang w:eastAsia="ar-SA"/>
        </w:rPr>
      </w:pPr>
    </w:p>
    <w:p w14:paraId="0445B08E"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Le Istituzioni Scolastiche che oramai hanno autonomia didattica, organizzativa e di ricerca, sperimentazione e sviluppo, ai sensi del D.P.R. n. 275/1999, predispongono il Piano triennale dell’offerta formativa (</w:t>
      </w:r>
      <w:r w:rsidR="008C5387" w:rsidRPr="009140ED">
        <w:rPr>
          <w:b/>
          <w:sz w:val="24"/>
          <w:szCs w:val="24"/>
          <w:lang w:eastAsia="ar-SA"/>
        </w:rPr>
        <w:t>PTOF</w:t>
      </w:r>
      <w:r w:rsidRPr="00A2148A">
        <w:rPr>
          <w:sz w:val="24"/>
          <w:szCs w:val="24"/>
          <w:lang w:eastAsia="ar-SA"/>
        </w:rPr>
        <w:t xml:space="preserve">), un documento fondamentale, che deve essere coerente con gli obiettivi generali ed educativi dei diversi tipi e indirizzi di studio determinati a livello nazionale e, contemporaneamente, deve riflettere le esigenze del contesto culturale, sociale ed economico della realtà locale. </w:t>
      </w:r>
    </w:p>
    <w:p w14:paraId="0092F2C9" w14:textId="02C8BA55" w:rsidR="00B83DDF" w:rsidRDefault="00B83DDF" w:rsidP="00B83DDF">
      <w:pPr>
        <w:pStyle w:val="NormaleWeb"/>
        <w:shd w:val="clear" w:color="auto" w:fill="FFFFFF"/>
        <w:jc w:val="both"/>
        <w:rPr>
          <w:color w:val="474747"/>
        </w:rPr>
      </w:pPr>
      <w:r w:rsidRPr="00A2148A">
        <w:rPr>
          <w:lang w:eastAsia="ar-SA"/>
        </w:rPr>
        <w:t xml:space="preserve">Il </w:t>
      </w:r>
      <w:r w:rsidR="008C5387" w:rsidRPr="009140ED">
        <w:rPr>
          <w:b/>
          <w:lang w:eastAsia="ar-SA"/>
        </w:rPr>
        <w:t>PTOF</w:t>
      </w:r>
      <w:r w:rsidR="00740970">
        <w:rPr>
          <w:b/>
          <w:lang w:eastAsia="ar-SA"/>
        </w:rPr>
        <w:t xml:space="preserve"> </w:t>
      </w:r>
      <w:r w:rsidRPr="00A2148A">
        <w:rPr>
          <w:lang w:eastAsia="ar-SA"/>
        </w:rPr>
        <w:t xml:space="preserve">è elaborato dal collegio dei docenti sulla base </w:t>
      </w:r>
      <w:r>
        <w:rPr>
          <w:lang w:eastAsia="ar-SA"/>
        </w:rPr>
        <w:t xml:space="preserve">dell’atto di indirizzo del Dirigente Scolastico e deliberato </w:t>
      </w:r>
      <w:r w:rsidRPr="00A2148A">
        <w:rPr>
          <w:lang w:eastAsia="ar-SA"/>
        </w:rPr>
        <w:t xml:space="preserve"> dal consiglio di circolo o di istituto .</w:t>
      </w:r>
      <w:r>
        <w:t>L’art. 3 del DPR 275/99 come modificato dalla L 107/15 non prevede più che il PTOF sia consegnato alle famiglie al momento dell’iscrizione (essendo diventato peraltro un documento molto complesso), infatti il comma 17 della legge dispone “Le istituzioni scolastiche, anche al fine di permettere una valutazione comparativa da parte degli studenti e delle famiglie, assicurano la piena trasparenza e pubblicità dei piani triennali dell'offerta formativa, che sono pubblicati nel Portale unico di cui al comma 136. Sono altresì ivi pubblicate tempestivamente eventuali revisioni del piano triennale</w:t>
      </w:r>
      <w:r w:rsidRPr="008C5387">
        <w:rPr>
          <w:color w:val="000000" w:themeColor="text1"/>
        </w:rPr>
        <w:t>”</w:t>
      </w:r>
      <w:r w:rsidR="00740970">
        <w:rPr>
          <w:color w:val="000000" w:themeColor="text1"/>
        </w:rPr>
        <w:t xml:space="preserve"> .</w:t>
      </w:r>
      <w:r w:rsidRPr="008C5387">
        <w:rPr>
          <w:color w:val="000000" w:themeColor="text1"/>
        </w:rPr>
        <w:t>Il</w:t>
      </w:r>
      <w:r w:rsidR="00740970">
        <w:rPr>
          <w:color w:val="000000" w:themeColor="text1"/>
        </w:rPr>
        <w:t xml:space="preserve">  </w:t>
      </w:r>
      <w:r w:rsidRPr="008C5387">
        <w:rPr>
          <w:rFonts w:ascii="inherit" w:hAnsi="inherit"/>
          <w:b/>
          <w:bCs/>
          <w:color w:val="000000" w:themeColor="text1"/>
          <w:bdr w:val="none" w:sz="0" w:space="0" w:color="auto" w:frame="1"/>
        </w:rPr>
        <w:t>PTOF</w:t>
      </w:r>
      <w:r w:rsidRPr="008C5387">
        <w:rPr>
          <w:color w:val="000000" w:themeColor="text1"/>
        </w:rPr>
        <w:t>, come indicato dalla nota MIUR 16/10/2018, può essere</w:t>
      </w:r>
      <w:r w:rsidR="00740970">
        <w:rPr>
          <w:color w:val="000000" w:themeColor="text1"/>
        </w:rPr>
        <w:t xml:space="preserve"> </w:t>
      </w:r>
      <w:r w:rsidRPr="008C5387">
        <w:rPr>
          <w:rFonts w:ascii="inherit" w:hAnsi="inherit"/>
          <w:b/>
          <w:bCs/>
          <w:color w:val="000000" w:themeColor="text1"/>
          <w:bdr w:val="none" w:sz="0" w:space="0" w:color="auto" w:frame="1"/>
        </w:rPr>
        <w:t>compilato</w:t>
      </w:r>
      <w:r w:rsidR="00740970">
        <w:rPr>
          <w:rFonts w:ascii="inherit" w:hAnsi="inherit"/>
          <w:b/>
          <w:bCs/>
          <w:color w:val="000000" w:themeColor="text1"/>
          <w:bdr w:val="none" w:sz="0" w:space="0" w:color="auto" w:frame="1"/>
        </w:rPr>
        <w:t xml:space="preserve"> </w:t>
      </w:r>
      <w:r w:rsidRPr="008C5387">
        <w:rPr>
          <w:rFonts w:ascii="inherit" w:hAnsi="inherit"/>
          <w:b/>
          <w:bCs/>
          <w:color w:val="000000" w:themeColor="text1"/>
          <w:bdr w:val="none" w:sz="0" w:space="0" w:color="auto" w:frame="1"/>
        </w:rPr>
        <w:t>online,</w:t>
      </w:r>
      <w:r w:rsidR="00740970">
        <w:rPr>
          <w:rFonts w:ascii="inherit" w:hAnsi="inherit"/>
          <w:b/>
          <w:bCs/>
          <w:color w:val="000000" w:themeColor="text1"/>
          <w:bdr w:val="none" w:sz="0" w:space="0" w:color="auto" w:frame="1"/>
        </w:rPr>
        <w:t xml:space="preserve"> </w:t>
      </w:r>
      <w:r w:rsidRPr="008C5387">
        <w:rPr>
          <w:color w:val="000000" w:themeColor="text1"/>
        </w:rPr>
        <w:t>tramite un’applicazione presente in</w:t>
      </w:r>
      <w:r w:rsidR="00740970">
        <w:rPr>
          <w:color w:val="000000" w:themeColor="text1"/>
        </w:rPr>
        <w:t xml:space="preserve"> </w:t>
      </w:r>
      <w:r w:rsidRPr="008C5387">
        <w:rPr>
          <w:rFonts w:ascii="inherit" w:hAnsi="inherit"/>
          <w:b/>
          <w:bCs/>
          <w:color w:val="000000" w:themeColor="text1"/>
          <w:bdr w:val="none" w:sz="0" w:space="0" w:color="auto" w:frame="1"/>
        </w:rPr>
        <w:t>SIDI</w:t>
      </w:r>
      <w:r w:rsidRPr="008C5387">
        <w:rPr>
          <w:color w:val="000000" w:themeColor="text1"/>
        </w:rPr>
        <w:t>, disponibile dal 17 ottobre.</w:t>
      </w:r>
      <w:r w:rsidR="00740970">
        <w:rPr>
          <w:color w:val="000000" w:themeColor="text1"/>
        </w:rPr>
        <w:t xml:space="preserve"> </w:t>
      </w:r>
      <w:r w:rsidRPr="008C5387">
        <w:rPr>
          <w:color w:val="000000" w:themeColor="text1"/>
        </w:rPr>
        <w:t>La</w:t>
      </w:r>
      <w:r w:rsidR="00740970">
        <w:rPr>
          <w:color w:val="000000" w:themeColor="text1"/>
        </w:rPr>
        <w:t xml:space="preserve"> </w:t>
      </w:r>
      <w:r w:rsidRPr="008C5387">
        <w:rPr>
          <w:rFonts w:ascii="inherit" w:hAnsi="inherit"/>
          <w:b/>
          <w:bCs/>
          <w:color w:val="000000" w:themeColor="text1"/>
          <w:bdr w:val="none" w:sz="0" w:space="0" w:color="auto" w:frame="1"/>
        </w:rPr>
        <w:t>compilazione online</w:t>
      </w:r>
      <w:r w:rsidR="00740970">
        <w:rPr>
          <w:rFonts w:ascii="inherit" w:hAnsi="inherit"/>
          <w:b/>
          <w:bCs/>
          <w:color w:val="000000" w:themeColor="text1"/>
          <w:bdr w:val="none" w:sz="0" w:space="0" w:color="auto" w:frame="1"/>
        </w:rPr>
        <w:t xml:space="preserve"> </w:t>
      </w:r>
      <w:r w:rsidRPr="008C5387">
        <w:rPr>
          <w:color w:val="000000" w:themeColor="text1"/>
        </w:rPr>
        <w:t>è</w:t>
      </w:r>
      <w:r w:rsidR="00740970">
        <w:rPr>
          <w:color w:val="000000" w:themeColor="text1"/>
        </w:rPr>
        <w:t xml:space="preserve"> </w:t>
      </w:r>
      <w:r w:rsidRPr="008C5387">
        <w:rPr>
          <w:rFonts w:ascii="inherit" w:hAnsi="inherit"/>
          <w:b/>
          <w:bCs/>
          <w:color w:val="000000" w:themeColor="text1"/>
          <w:bdr w:val="none" w:sz="0" w:space="0" w:color="auto" w:frame="1"/>
        </w:rPr>
        <w:t>facoltativa</w:t>
      </w:r>
      <w:r w:rsidR="00740970">
        <w:rPr>
          <w:rFonts w:ascii="inherit" w:hAnsi="inherit"/>
          <w:b/>
          <w:bCs/>
          <w:color w:val="000000" w:themeColor="text1"/>
          <w:bdr w:val="none" w:sz="0" w:space="0" w:color="auto" w:frame="1"/>
        </w:rPr>
        <w:t xml:space="preserve"> </w:t>
      </w:r>
      <w:r w:rsidRPr="008C5387">
        <w:rPr>
          <w:color w:val="000000" w:themeColor="text1"/>
        </w:rPr>
        <w:t>e si inserisce nell’</w:t>
      </w:r>
      <w:r w:rsidRPr="008C5387">
        <w:rPr>
          <w:rFonts w:ascii="inherit" w:hAnsi="inherit"/>
          <w:b/>
          <w:bCs/>
          <w:color w:val="000000" w:themeColor="text1"/>
          <w:bdr w:val="none" w:sz="0" w:space="0" w:color="auto" w:frame="1"/>
        </w:rPr>
        <w:t>obiettivo</w:t>
      </w:r>
      <w:r w:rsidR="00740970">
        <w:rPr>
          <w:rFonts w:ascii="inherit" w:hAnsi="inherit"/>
          <w:b/>
          <w:bCs/>
          <w:color w:val="000000" w:themeColor="text1"/>
          <w:bdr w:val="none" w:sz="0" w:space="0" w:color="auto" w:frame="1"/>
        </w:rPr>
        <w:t xml:space="preserve"> </w:t>
      </w:r>
      <w:r w:rsidRPr="008C5387">
        <w:rPr>
          <w:color w:val="000000" w:themeColor="text1"/>
        </w:rPr>
        <w:t>più generale di sostenere le attività delle scuole</w:t>
      </w:r>
      <w:r w:rsidR="00740970">
        <w:rPr>
          <w:color w:val="000000" w:themeColor="text1"/>
        </w:rPr>
        <w:t xml:space="preserve"> </w:t>
      </w:r>
      <w:r w:rsidRPr="008C5387">
        <w:rPr>
          <w:color w:val="000000" w:themeColor="text1"/>
        </w:rPr>
        <w:t>con strumenti comuni di riferimento per l’autovalutazione (RAV), il miglioramento (PdM), la progettualità triennale (PTOF) e la rendicontazione (RS)</w:t>
      </w:r>
      <w:r w:rsidR="008C5387" w:rsidRPr="008C5387">
        <w:rPr>
          <w:color w:val="000000" w:themeColor="text1"/>
        </w:rPr>
        <w:t>”</w:t>
      </w:r>
      <w:r w:rsidRPr="008C5387">
        <w:rPr>
          <w:color w:val="000000" w:themeColor="text1"/>
        </w:rPr>
        <w:t>.</w:t>
      </w:r>
    </w:p>
    <w:p w14:paraId="2078A92B" w14:textId="77777777" w:rsidR="00B83DDF" w:rsidRDefault="00B83DDF" w:rsidP="00B83DDF">
      <w:pPr>
        <w:suppressAutoHyphens/>
        <w:overflowPunct/>
        <w:autoSpaceDE/>
        <w:autoSpaceDN/>
        <w:adjustRightInd/>
        <w:spacing w:before="120"/>
        <w:jc w:val="both"/>
        <w:textAlignment w:val="auto"/>
        <w:rPr>
          <w:sz w:val="24"/>
          <w:szCs w:val="24"/>
          <w:lang w:eastAsia="ar-SA"/>
        </w:rPr>
      </w:pPr>
      <w:r w:rsidRPr="00A2148A">
        <w:rPr>
          <w:sz w:val="24"/>
          <w:szCs w:val="24"/>
          <w:lang w:eastAsia="ar-SA"/>
        </w:rPr>
        <w:t>Negli istituti scolastici la direzione e la gestione sono tenute da vari organi, dei cui ruoli e funzioni  si espone di seguito brevemente.</w:t>
      </w:r>
    </w:p>
    <w:p w14:paraId="4FFE872D" w14:textId="08F8FBAB" w:rsidR="00B83DDF" w:rsidRDefault="00B83DDF" w:rsidP="00B83DDF">
      <w:pPr>
        <w:suppressAutoHyphens/>
        <w:overflowPunct/>
        <w:autoSpaceDE/>
        <w:autoSpaceDN/>
        <w:adjustRightInd/>
        <w:spacing w:before="120"/>
        <w:ind w:firstLine="360"/>
        <w:jc w:val="both"/>
        <w:textAlignment w:val="auto"/>
        <w:rPr>
          <w:sz w:val="24"/>
          <w:szCs w:val="24"/>
          <w:lang w:eastAsia="ar-SA"/>
        </w:rPr>
      </w:pPr>
      <w:r>
        <w:rPr>
          <w:sz w:val="24"/>
          <w:szCs w:val="24"/>
          <w:lang w:eastAsia="ar-SA"/>
        </w:rPr>
        <w:t xml:space="preserve">Ai senti dell’art. 25 del TU 165/2000 </w:t>
      </w:r>
      <w:r w:rsidR="00CE5382">
        <w:rPr>
          <w:sz w:val="24"/>
          <w:szCs w:val="24"/>
          <w:lang w:eastAsia="ar-SA"/>
        </w:rPr>
        <w:t>il</w:t>
      </w:r>
      <w:r w:rsidR="00CE5382" w:rsidRPr="00A2148A">
        <w:rPr>
          <w:sz w:val="24"/>
          <w:szCs w:val="24"/>
          <w:lang w:eastAsia="ar-SA"/>
        </w:rPr>
        <w:t xml:space="preserve"> </w:t>
      </w:r>
      <w:r w:rsidRPr="00A2148A">
        <w:rPr>
          <w:sz w:val="24"/>
          <w:szCs w:val="24"/>
          <w:lang w:eastAsia="ar-SA"/>
        </w:rPr>
        <w:t xml:space="preserve">dirigente scolastico assicura la gestione unitaria dell’istituzione, ne ha la rappresentanza legale, è responsabile della gestione delle risorse </w:t>
      </w:r>
      <w:r>
        <w:rPr>
          <w:sz w:val="24"/>
          <w:szCs w:val="24"/>
          <w:lang w:eastAsia="ar-SA"/>
        </w:rPr>
        <w:t xml:space="preserve">umane, </w:t>
      </w:r>
      <w:r w:rsidRPr="00A2148A">
        <w:rPr>
          <w:sz w:val="24"/>
          <w:szCs w:val="24"/>
          <w:lang w:eastAsia="ar-SA"/>
        </w:rPr>
        <w:t xml:space="preserve">finanziarie e strumentali, e dei risultati del servizio. </w:t>
      </w:r>
    </w:p>
    <w:p w14:paraId="7294A34C" w14:textId="77777777" w:rsidR="00B83DDF" w:rsidRPr="00A2148A" w:rsidRDefault="00B83DDF" w:rsidP="00B83DDF">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Il Direttore dei servizi generali e amministrativi (DSGA) sovrintende, con autonomia operativa, nell’ambito delle direttive impartite dal dirigente e degli obiettivi assegnati, ai servizi amministrativi e ai servizi generali dell’istruzione scolastica, coordinando il relativo personale.</w:t>
      </w:r>
    </w:p>
    <w:p w14:paraId="4B4989F4" w14:textId="77777777" w:rsidR="00B83DDF" w:rsidRPr="00A2148A" w:rsidRDefault="00B83DDF" w:rsidP="00B83DDF">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Il Consiglio di circolo (nei circoli didattici delle scuole primarie) e </w:t>
      </w:r>
      <w:r>
        <w:rPr>
          <w:sz w:val="24"/>
          <w:szCs w:val="24"/>
          <w:lang w:eastAsia="ar-SA"/>
        </w:rPr>
        <w:t xml:space="preserve">il </w:t>
      </w:r>
      <w:r w:rsidRPr="00A2148A">
        <w:rPr>
          <w:sz w:val="24"/>
          <w:szCs w:val="24"/>
          <w:lang w:eastAsia="ar-SA"/>
        </w:rPr>
        <w:t xml:space="preserve">Consiglio di istituto (negli istituti comprensivi e nelle scuole secondarie) sono formati da rappresentanti eletti del personale insegnante e non insegnante, dei genitori e, nelle scuole secondarie di secondo grado, degli alunni. </w:t>
      </w:r>
    </w:p>
    <w:p w14:paraId="5F3E2C7B"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Il dirigente scolastico è membro di diritto. </w:t>
      </w:r>
    </w:p>
    <w:p w14:paraId="6F3D5887"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Il presidente è eletto fra i rappresentanti dei genitori. </w:t>
      </w:r>
    </w:p>
    <w:p w14:paraId="1F7A17D3" w14:textId="69A0F863" w:rsidR="00B83DDF" w:rsidRPr="00A2148A" w:rsidRDefault="00B83DDF" w:rsidP="00B83DDF">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Il consiglio ha potere deliberante per quanto concerne l’organizzazione dell’attività della scuola e adotta formalmente il </w:t>
      </w:r>
      <w:r w:rsidR="008C5387" w:rsidRPr="009140ED">
        <w:rPr>
          <w:b/>
          <w:sz w:val="24"/>
          <w:szCs w:val="24"/>
          <w:lang w:eastAsia="ar-SA"/>
        </w:rPr>
        <w:t>PTOF</w:t>
      </w:r>
      <w:r w:rsidR="00740970">
        <w:rPr>
          <w:b/>
          <w:sz w:val="24"/>
          <w:szCs w:val="24"/>
          <w:lang w:eastAsia="ar-SA"/>
        </w:rPr>
        <w:t xml:space="preserve"> </w:t>
      </w:r>
      <w:r w:rsidRPr="00A2148A">
        <w:rPr>
          <w:sz w:val="24"/>
          <w:szCs w:val="24"/>
          <w:lang w:eastAsia="ar-SA"/>
        </w:rPr>
        <w:t>stesso.</w:t>
      </w:r>
    </w:p>
    <w:p w14:paraId="29F0B8F8" w14:textId="6405B70C"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Il collegio dei docenti è formato dagli insegnanti a tempo indeterminato e determinato di ciascun circolo didattico o istituto</w:t>
      </w:r>
      <w:r>
        <w:rPr>
          <w:sz w:val="24"/>
          <w:szCs w:val="24"/>
          <w:lang w:eastAsia="ar-SA"/>
        </w:rPr>
        <w:t xml:space="preserve"> ed è presieduto dal dirigente scolastico.</w:t>
      </w:r>
    </w:p>
    <w:p w14:paraId="12F4C83B"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Il Consiglio di intersezione, di interclasse e di classe, rispettivamente per la scuola dell’infanzia, per la scuola primaria, per la scuola secondaria di primo e secondo grado, sono costituiti da docenti </w:t>
      </w:r>
      <w:r w:rsidRPr="00A2148A">
        <w:rPr>
          <w:sz w:val="24"/>
          <w:szCs w:val="24"/>
          <w:lang w:eastAsia="ar-SA"/>
        </w:rPr>
        <w:lastRenderedPageBreak/>
        <w:t xml:space="preserve">e rappresentanti dei genitori, nonché rappresentanti degli studenti nella scuola secondaria di secondo grado. </w:t>
      </w:r>
    </w:p>
    <w:p w14:paraId="53B23382"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 xml:space="preserve">Tali consigli, quando si riuniscono con la presenza dei genitori e, ove previsti, degli studenti, hanno il compito di agevolare i rapporti tra le varie componenti della comunità scolastica  e di formulare al collegio dei docenti proposte in ordine all’azione educativa e didattica. </w:t>
      </w:r>
    </w:p>
    <w:p w14:paraId="766EE547" w14:textId="77777777" w:rsidR="00B83DDF" w:rsidRPr="00A2148A" w:rsidRDefault="00B83DDF" w:rsidP="00B83DDF">
      <w:pPr>
        <w:suppressAutoHyphens/>
        <w:overflowPunct/>
        <w:autoSpaceDE/>
        <w:autoSpaceDN/>
        <w:adjustRightInd/>
        <w:spacing w:before="120"/>
        <w:ind w:firstLine="360"/>
        <w:jc w:val="both"/>
        <w:textAlignment w:val="auto"/>
        <w:rPr>
          <w:sz w:val="24"/>
          <w:szCs w:val="24"/>
          <w:lang w:eastAsia="ar-SA"/>
        </w:rPr>
      </w:pPr>
      <w:r w:rsidRPr="00A2148A">
        <w:rPr>
          <w:sz w:val="24"/>
          <w:szCs w:val="24"/>
          <w:lang w:eastAsia="ar-SA"/>
        </w:rPr>
        <w:t>Quando si riuniscono con la sola presenza dei docenti svolgono compiti di programmazione didattica e di valutazione periodica e finale degli alunni. Inoltre, presso ogni istituzione scolastica è istituito il Comitato per la valutazione dei docenti, ex art. 11 del d.lgs. n. 297/1994, novellato dal comma 129 dell’art. 1 della Legge 13 luglio 2015, n. 107, che ha il compito, tra l’altro, di individuare criteri per la “valorizzazione dei docenti”.</w:t>
      </w:r>
    </w:p>
    <w:p w14:paraId="175ED9F1" w14:textId="77777777" w:rsidR="00B83DDF" w:rsidRDefault="00B83DDF" w:rsidP="00B83DDF">
      <w:pPr>
        <w:suppressAutoHyphens/>
        <w:overflowPunct/>
        <w:autoSpaceDE/>
        <w:autoSpaceDN/>
        <w:adjustRightInd/>
        <w:spacing w:before="120"/>
        <w:jc w:val="both"/>
        <w:textAlignment w:val="auto"/>
        <w:rPr>
          <w:sz w:val="24"/>
          <w:szCs w:val="24"/>
          <w:lang w:eastAsia="ar-SA"/>
        </w:rPr>
      </w:pPr>
    </w:p>
    <w:p w14:paraId="2CDBC3D9" w14:textId="56A33540" w:rsidR="00B83DDF" w:rsidRPr="007E459D" w:rsidRDefault="00B83DDF" w:rsidP="00B83DDF">
      <w:pPr>
        <w:pStyle w:val="Titolo3"/>
        <w:numPr>
          <w:ilvl w:val="0"/>
          <w:numId w:val="0"/>
        </w:numPr>
        <w:ind w:left="1288" w:hanging="720"/>
        <w:rPr>
          <w:lang w:eastAsia="ar-SA"/>
        </w:rPr>
      </w:pPr>
      <w:bookmarkStart w:id="61" w:name="_Toc66378924"/>
      <w:bookmarkStart w:id="62" w:name="_Hlk98761484"/>
      <w:r w:rsidRPr="007E459D">
        <w:rPr>
          <w:lang w:eastAsia="ar-SA"/>
        </w:rPr>
        <w:t>DATI DI SINTESI DEL SISTEMA SCOLASTICO  REGIONALE ALL' 01/</w:t>
      </w:r>
      <w:r w:rsidR="00812C18">
        <w:rPr>
          <w:lang w:eastAsia="ar-SA"/>
        </w:rPr>
        <w:t>12</w:t>
      </w:r>
      <w:r w:rsidRPr="007E459D">
        <w:rPr>
          <w:lang w:eastAsia="ar-SA"/>
        </w:rPr>
        <w:t>/20</w:t>
      </w:r>
      <w:r w:rsidR="00812C18">
        <w:rPr>
          <w:lang w:eastAsia="ar-SA"/>
        </w:rPr>
        <w:t>2</w:t>
      </w:r>
      <w:r w:rsidR="00714C29">
        <w:rPr>
          <w:lang w:eastAsia="ar-SA"/>
        </w:rPr>
        <w:t>1</w:t>
      </w:r>
      <w:r w:rsidRPr="007E459D">
        <w:rPr>
          <w:lang w:eastAsia="ar-SA"/>
        </w:rPr>
        <w:t>.</w:t>
      </w:r>
      <w:bookmarkEnd w:id="61"/>
    </w:p>
    <w:bookmarkEnd w:id="62"/>
    <w:p w14:paraId="05F538BF" w14:textId="63AA10E3" w:rsidR="00B83DDF" w:rsidRPr="006B2BDD" w:rsidRDefault="00B83DDF" w:rsidP="00B83DDF">
      <w:pPr>
        <w:pStyle w:val="Corpotesto"/>
        <w:spacing w:before="120"/>
        <w:ind w:firstLine="432"/>
        <w:jc w:val="both"/>
        <w:rPr>
          <w:rFonts w:ascii="Times New Roman" w:hAnsi="Times New Roman" w:cs="Times New Roman"/>
          <w:sz w:val="24"/>
        </w:rPr>
      </w:pPr>
      <w:r w:rsidRPr="006B2BDD">
        <w:rPr>
          <w:rFonts w:ascii="Times New Roman" w:hAnsi="Times New Roman" w:cs="Times New Roman"/>
          <w:sz w:val="24"/>
        </w:rPr>
        <w:t>Istituzioni Scolastiche Autonome per tipologia e per provincia - a.s.20</w:t>
      </w:r>
      <w:r w:rsidR="00812C18">
        <w:rPr>
          <w:rFonts w:ascii="Times New Roman" w:hAnsi="Times New Roman" w:cs="Times New Roman"/>
          <w:sz w:val="24"/>
        </w:rPr>
        <w:t>2</w:t>
      </w:r>
      <w:r w:rsidR="00714C29">
        <w:rPr>
          <w:rFonts w:ascii="Times New Roman" w:hAnsi="Times New Roman" w:cs="Times New Roman"/>
          <w:sz w:val="24"/>
        </w:rPr>
        <w:t>1</w:t>
      </w:r>
      <w:r w:rsidRPr="006B2BDD">
        <w:rPr>
          <w:rFonts w:ascii="Times New Roman" w:hAnsi="Times New Roman" w:cs="Times New Roman"/>
          <w:sz w:val="24"/>
        </w:rPr>
        <w:t>-20</w:t>
      </w:r>
      <w:r>
        <w:rPr>
          <w:rFonts w:ascii="Times New Roman" w:hAnsi="Times New Roman" w:cs="Times New Roman"/>
          <w:sz w:val="24"/>
        </w:rPr>
        <w:t>2</w:t>
      </w:r>
      <w:r w:rsidR="00714C29">
        <w:rPr>
          <w:rFonts w:ascii="Times New Roman" w:hAnsi="Times New Roman" w:cs="Times New Roman"/>
          <w:sz w:val="24"/>
        </w:rPr>
        <w:t>2</w:t>
      </w:r>
    </w:p>
    <w:p w14:paraId="2B8EB3DB" w14:textId="77777777" w:rsidR="00B83DDF" w:rsidRPr="003F33CE" w:rsidRDefault="00B83DDF" w:rsidP="00B83DDF">
      <w:pPr>
        <w:pStyle w:val="Corpotesto"/>
        <w:spacing w:before="120"/>
        <w:ind w:firstLine="432"/>
        <w:jc w:val="both"/>
        <w:rPr>
          <w:rFonts w:ascii="Times New Roman" w:hAnsi="Times New Roman" w:cs="Times New Roman"/>
          <w:color w:val="252525"/>
          <w:sz w:val="24"/>
          <w:shd w:val="clear" w:color="auto" w:fill="FFFFFF"/>
        </w:rPr>
      </w:pPr>
    </w:p>
    <w:p w14:paraId="1C96A271" w14:textId="77777777" w:rsidR="00B83DDF" w:rsidRPr="00DF0862" w:rsidRDefault="00B83DDF" w:rsidP="00B83DDF">
      <w:pPr>
        <w:pStyle w:val="Titolo4"/>
        <w:numPr>
          <w:ilvl w:val="0"/>
          <w:numId w:val="0"/>
        </w:numPr>
        <w:ind w:left="864"/>
        <w:rPr>
          <w:lang w:eastAsia="ar-SA"/>
        </w:rPr>
      </w:pPr>
      <w:bookmarkStart w:id="63" w:name="_Toc66378925"/>
      <w:r w:rsidRPr="00DF0862">
        <w:rPr>
          <w:lang w:eastAsia="ar-SA"/>
        </w:rPr>
        <w:t>Istituzioni Scolastiche</w:t>
      </w:r>
      <w:bookmarkEnd w:id="63"/>
    </w:p>
    <w:p w14:paraId="59E28046" w14:textId="1991DD52" w:rsidR="00B83DDF" w:rsidRPr="009136D3" w:rsidRDefault="00B83DDF" w:rsidP="00B83DDF">
      <w:pPr>
        <w:pStyle w:val="Corpotesto"/>
        <w:spacing w:before="120"/>
        <w:ind w:firstLine="432"/>
        <w:jc w:val="both"/>
        <w:rPr>
          <w:rFonts w:ascii="Times New Roman" w:hAnsi="Times New Roman" w:cs="Times New Roman"/>
          <w:sz w:val="24"/>
        </w:rPr>
      </w:pPr>
      <w:r w:rsidRPr="009136D3">
        <w:rPr>
          <w:rFonts w:ascii="Times New Roman" w:hAnsi="Times New Roman" w:cs="Times New Roman"/>
          <w:sz w:val="24"/>
        </w:rPr>
        <w:t>Nella regione Abruzzo sono funzionanti n.</w:t>
      </w:r>
      <w:r w:rsidR="000E2AE6" w:rsidRPr="009136D3">
        <w:rPr>
          <w:rFonts w:ascii="Times New Roman" w:hAnsi="Times New Roman" w:cs="Times New Roman"/>
          <w:b/>
          <w:sz w:val="24"/>
        </w:rPr>
        <w:t>193</w:t>
      </w:r>
      <w:r w:rsidR="00AA03CB" w:rsidRPr="009136D3">
        <w:rPr>
          <w:rFonts w:ascii="Times New Roman" w:hAnsi="Times New Roman" w:cs="Times New Roman"/>
          <w:b/>
          <w:sz w:val="24"/>
        </w:rPr>
        <w:t xml:space="preserve"> </w:t>
      </w:r>
      <w:r w:rsidRPr="009136D3">
        <w:rPr>
          <w:rFonts w:ascii="Times New Roman" w:hAnsi="Times New Roman" w:cs="Times New Roman"/>
          <w:sz w:val="24"/>
        </w:rPr>
        <w:t>Istituzioni Scolastiche autonome. Di queste n.</w:t>
      </w:r>
      <w:r w:rsidR="00714C29" w:rsidRPr="009136D3">
        <w:rPr>
          <w:rFonts w:ascii="Times New Roman" w:hAnsi="Times New Roman" w:cs="Times New Roman"/>
          <w:b/>
          <w:sz w:val="24"/>
        </w:rPr>
        <w:t xml:space="preserve">5 </w:t>
      </w:r>
      <w:r w:rsidRPr="009136D3">
        <w:rPr>
          <w:rFonts w:ascii="Times New Roman" w:hAnsi="Times New Roman" w:cs="Times New Roman"/>
          <w:sz w:val="24"/>
        </w:rPr>
        <w:t>sono in situazione di sottodimensionamento e pertanto prive di dirigente titolare ed affidate in reggenza</w:t>
      </w:r>
      <w:r w:rsidR="00277269">
        <w:rPr>
          <w:rFonts w:ascii="Times New Roman" w:hAnsi="Times New Roman" w:cs="Times New Roman"/>
          <w:b/>
          <w:bCs/>
          <w:sz w:val="24"/>
        </w:rPr>
        <w:t xml:space="preserve">. </w:t>
      </w:r>
      <w:r w:rsidR="009136D3" w:rsidRPr="00277269">
        <w:rPr>
          <w:rFonts w:ascii="Times New Roman" w:hAnsi="Times New Roman" w:cs="Times New Roman"/>
          <w:b/>
          <w:bCs/>
          <w:sz w:val="24"/>
        </w:rPr>
        <w:t>8</w:t>
      </w:r>
      <w:r w:rsidR="009136D3">
        <w:rPr>
          <w:rFonts w:ascii="Times New Roman" w:hAnsi="Times New Roman" w:cs="Times New Roman"/>
          <w:sz w:val="24"/>
        </w:rPr>
        <w:t xml:space="preserve"> sono le reggenze per istituzioni</w:t>
      </w:r>
      <w:r w:rsidR="009136D3" w:rsidRPr="00277269">
        <w:rPr>
          <w:rFonts w:ascii="Times New Roman" w:hAnsi="Times New Roman" w:cs="Times New Roman"/>
          <w:sz w:val="24"/>
        </w:rPr>
        <w:t xml:space="preserve"> scolastiche dimensionate ai sensi dell’art.1 – comma 978, della Legge 178/2020 e ulteriori </w:t>
      </w:r>
      <w:r w:rsidR="002C6583">
        <w:rPr>
          <w:rFonts w:ascii="Times New Roman" w:hAnsi="Times New Roman" w:cs="Times New Roman"/>
          <w:b/>
          <w:bCs/>
          <w:sz w:val="24"/>
        </w:rPr>
        <w:t>8</w:t>
      </w:r>
      <w:r w:rsidR="009136D3" w:rsidRPr="009136D3">
        <w:rPr>
          <w:rFonts w:ascii="Times New Roman" w:hAnsi="Times New Roman" w:cs="Times New Roman"/>
          <w:sz w:val="24"/>
        </w:rPr>
        <w:t xml:space="preserve"> </w:t>
      </w:r>
      <w:r w:rsidR="00FC2B9F" w:rsidRPr="00277269">
        <w:rPr>
          <w:rFonts w:ascii="Times New Roman" w:hAnsi="Times New Roman" w:cs="Times New Roman"/>
          <w:sz w:val="24"/>
        </w:rPr>
        <w:t xml:space="preserve"> a dirigenti in </w:t>
      </w:r>
      <w:r w:rsidR="000051B4" w:rsidRPr="00277269">
        <w:rPr>
          <w:rFonts w:ascii="Times New Roman" w:hAnsi="Times New Roman" w:cs="Times New Roman"/>
          <w:sz w:val="24"/>
        </w:rPr>
        <w:t>posizioni di stato</w:t>
      </w:r>
      <w:r w:rsidR="00FC2B9F" w:rsidRPr="00277269">
        <w:rPr>
          <w:rFonts w:ascii="Times New Roman" w:hAnsi="Times New Roman" w:cs="Times New Roman"/>
          <w:sz w:val="24"/>
        </w:rPr>
        <w:t>.</w:t>
      </w:r>
    </w:p>
    <w:p w14:paraId="615FD23F" w14:textId="77777777" w:rsidR="00B83DDF" w:rsidRPr="00376313" w:rsidRDefault="00B83DDF" w:rsidP="00B83DDF">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Le Istituzioni Scolastiche della Regione sono così distribuite:</w:t>
      </w:r>
    </w:p>
    <w:p w14:paraId="3411AC67" w14:textId="77777777" w:rsidR="00B83DDF" w:rsidRDefault="00B83DDF" w:rsidP="00B83DDF">
      <w:pPr>
        <w:pStyle w:val="Corpotesto"/>
        <w:spacing w:before="120"/>
        <w:jc w:val="both"/>
        <w:rPr>
          <w:sz w:val="19"/>
          <w:szCs w:val="19"/>
        </w:rPr>
      </w:pPr>
    </w:p>
    <w:tbl>
      <w:tblPr>
        <w:tblW w:w="5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4"/>
        <w:gridCol w:w="2835"/>
      </w:tblGrid>
      <w:tr w:rsidR="00B83DDF" w:rsidRPr="0045544A" w14:paraId="7637734E" w14:textId="77777777" w:rsidTr="0092273D">
        <w:trPr>
          <w:trHeight w:val="315"/>
          <w:jc w:val="center"/>
        </w:trPr>
        <w:tc>
          <w:tcPr>
            <w:tcW w:w="2324" w:type="dxa"/>
            <w:shd w:val="clear" w:color="000000" w:fill="5DCEAF"/>
            <w:vAlign w:val="center"/>
            <w:hideMark/>
          </w:tcPr>
          <w:p w14:paraId="250FCC61" w14:textId="77777777" w:rsidR="00B83DDF" w:rsidRPr="0045544A" w:rsidRDefault="00B83DDF" w:rsidP="0092273D">
            <w:pPr>
              <w:overflowPunct/>
              <w:autoSpaceDE/>
              <w:autoSpaceDN/>
              <w:adjustRightInd/>
              <w:jc w:val="center"/>
              <w:textAlignment w:val="auto"/>
              <w:rPr>
                <w:rFonts w:ascii="Calibri" w:hAnsi="Calibri"/>
                <w:b/>
                <w:bCs/>
                <w:color w:val="242424"/>
                <w:sz w:val="22"/>
                <w:szCs w:val="22"/>
              </w:rPr>
            </w:pPr>
            <w:bookmarkStart w:id="64" w:name="_Hlk98848184"/>
            <w:r w:rsidRPr="0045544A">
              <w:rPr>
                <w:rFonts w:ascii="Calibri" w:hAnsi="Calibri"/>
                <w:b/>
                <w:bCs/>
                <w:color w:val="242424"/>
                <w:sz w:val="22"/>
                <w:szCs w:val="22"/>
              </w:rPr>
              <w:t>Provincia</w:t>
            </w:r>
          </w:p>
        </w:tc>
        <w:tc>
          <w:tcPr>
            <w:tcW w:w="2835" w:type="dxa"/>
            <w:shd w:val="clear" w:color="000000" w:fill="5DCEAF"/>
            <w:vAlign w:val="center"/>
            <w:hideMark/>
          </w:tcPr>
          <w:p w14:paraId="6A205A5C" w14:textId="77777777" w:rsidR="00B83DDF" w:rsidRPr="0045544A" w:rsidRDefault="00B83DDF" w:rsidP="0092273D">
            <w:pPr>
              <w:overflowPunct/>
              <w:autoSpaceDE/>
              <w:autoSpaceDN/>
              <w:adjustRightInd/>
              <w:jc w:val="center"/>
              <w:textAlignment w:val="auto"/>
              <w:rPr>
                <w:rFonts w:ascii="Calibri" w:hAnsi="Calibri"/>
                <w:b/>
                <w:bCs/>
                <w:color w:val="242424"/>
                <w:sz w:val="22"/>
                <w:szCs w:val="22"/>
              </w:rPr>
            </w:pPr>
            <w:r w:rsidRPr="0045544A">
              <w:rPr>
                <w:rFonts w:ascii="Calibri" w:hAnsi="Calibri"/>
                <w:b/>
                <w:bCs/>
                <w:color w:val="242424"/>
                <w:sz w:val="22"/>
                <w:szCs w:val="22"/>
              </w:rPr>
              <w:t>Istituzioni Scolastiche</w:t>
            </w:r>
          </w:p>
        </w:tc>
      </w:tr>
      <w:tr w:rsidR="00B83DDF" w:rsidRPr="0045544A" w14:paraId="74A3BF16" w14:textId="77777777" w:rsidTr="0092273D">
        <w:trPr>
          <w:trHeight w:val="330"/>
          <w:jc w:val="center"/>
        </w:trPr>
        <w:tc>
          <w:tcPr>
            <w:tcW w:w="2324" w:type="dxa"/>
            <w:shd w:val="clear" w:color="auto" w:fill="auto"/>
            <w:vAlign w:val="center"/>
            <w:hideMark/>
          </w:tcPr>
          <w:p w14:paraId="484F6927" w14:textId="77777777" w:rsidR="00B83DDF" w:rsidRPr="0045544A" w:rsidRDefault="00B83DDF" w:rsidP="0092273D">
            <w:pPr>
              <w:overflowPunct/>
              <w:autoSpaceDE/>
              <w:autoSpaceDN/>
              <w:adjustRightInd/>
              <w:textAlignment w:val="auto"/>
              <w:rPr>
                <w:rFonts w:ascii="Calibri" w:hAnsi="Calibri"/>
                <w:b/>
                <w:bCs/>
                <w:color w:val="000000"/>
                <w:sz w:val="22"/>
                <w:szCs w:val="22"/>
              </w:rPr>
            </w:pPr>
            <w:r w:rsidRPr="0045544A">
              <w:rPr>
                <w:rFonts w:ascii="Calibri" w:hAnsi="Calibri"/>
                <w:b/>
                <w:bCs/>
                <w:color w:val="3B3B3B"/>
                <w:sz w:val="22"/>
                <w:szCs w:val="22"/>
              </w:rPr>
              <w:t>Chieti</w:t>
            </w:r>
          </w:p>
        </w:tc>
        <w:tc>
          <w:tcPr>
            <w:tcW w:w="2835" w:type="dxa"/>
            <w:shd w:val="clear" w:color="auto" w:fill="auto"/>
            <w:vAlign w:val="center"/>
            <w:hideMark/>
          </w:tcPr>
          <w:p w14:paraId="2981D3B6" w14:textId="77777777" w:rsidR="00B83DDF" w:rsidRPr="00BE3B93" w:rsidRDefault="000E2AE6"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Pr>
                <w:rFonts w:ascii="Calibri" w:eastAsia="Calibri" w:hAnsi="Calibri"/>
                <w:spacing w:val="-1"/>
                <w:sz w:val="22"/>
                <w:szCs w:val="22"/>
                <w:lang w:eastAsia="en-US"/>
              </w:rPr>
              <w:t>57</w:t>
            </w:r>
          </w:p>
        </w:tc>
      </w:tr>
      <w:tr w:rsidR="00B83DDF" w:rsidRPr="0045544A" w14:paraId="2E7480F8" w14:textId="77777777" w:rsidTr="0092273D">
        <w:trPr>
          <w:trHeight w:val="330"/>
          <w:jc w:val="center"/>
        </w:trPr>
        <w:tc>
          <w:tcPr>
            <w:tcW w:w="2324" w:type="dxa"/>
            <w:shd w:val="clear" w:color="auto" w:fill="auto"/>
            <w:vAlign w:val="center"/>
            <w:hideMark/>
          </w:tcPr>
          <w:p w14:paraId="48E6A441" w14:textId="77777777" w:rsidR="00B83DDF" w:rsidRPr="0045544A" w:rsidRDefault="00B83DDF" w:rsidP="0092273D">
            <w:pPr>
              <w:overflowPunct/>
              <w:autoSpaceDE/>
              <w:autoSpaceDN/>
              <w:adjustRightInd/>
              <w:textAlignment w:val="auto"/>
              <w:rPr>
                <w:rFonts w:ascii="Calibri" w:hAnsi="Calibri"/>
                <w:b/>
                <w:bCs/>
                <w:color w:val="3B3B3B"/>
                <w:sz w:val="22"/>
                <w:szCs w:val="22"/>
              </w:rPr>
            </w:pPr>
            <w:r w:rsidRPr="0045544A">
              <w:rPr>
                <w:rFonts w:ascii="Calibri" w:hAnsi="Calibri"/>
                <w:b/>
                <w:bCs/>
                <w:color w:val="000000"/>
                <w:sz w:val="22"/>
                <w:szCs w:val="22"/>
              </w:rPr>
              <w:t>L'Aquila</w:t>
            </w:r>
          </w:p>
        </w:tc>
        <w:tc>
          <w:tcPr>
            <w:tcW w:w="2835" w:type="dxa"/>
            <w:shd w:val="clear" w:color="auto" w:fill="auto"/>
            <w:vAlign w:val="center"/>
            <w:hideMark/>
          </w:tcPr>
          <w:p w14:paraId="533835CB" w14:textId="77777777" w:rsidR="00B83DDF" w:rsidRPr="00BE3B93" w:rsidRDefault="00B83DDF"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Pr>
                <w:rFonts w:ascii="Calibri" w:eastAsia="Calibri" w:hAnsi="Calibri"/>
                <w:spacing w:val="-1"/>
                <w:sz w:val="22"/>
                <w:szCs w:val="22"/>
                <w:lang w:eastAsia="en-US"/>
              </w:rPr>
              <w:t>47</w:t>
            </w:r>
          </w:p>
        </w:tc>
      </w:tr>
      <w:tr w:rsidR="00B83DDF" w:rsidRPr="0045544A" w14:paraId="45DF8D53" w14:textId="77777777" w:rsidTr="0092273D">
        <w:trPr>
          <w:trHeight w:val="330"/>
          <w:jc w:val="center"/>
        </w:trPr>
        <w:tc>
          <w:tcPr>
            <w:tcW w:w="2324" w:type="dxa"/>
            <w:shd w:val="clear" w:color="auto" w:fill="auto"/>
            <w:vAlign w:val="center"/>
            <w:hideMark/>
          </w:tcPr>
          <w:p w14:paraId="468463DD" w14:textId="77777777" w:rsidR="00B83DDF" w:rsidRPr="0045544A" w:rsidRDefault="00B83DDF" w:rsidP="0092273D">
            <w:pPr>
              <w:overflowPunct/>
              <w:autoSpaceDE/>
              <w:autoSpaceDN/>
              <w:adjustRightInd/>
              <w:textAlignment w:val="auto"/>
              <w:rPr>
                <w:rFonts w:ascii="Calibri" w:hAnsi="Calibri"/>
                <w:b/>
                <w:bCs/>
                <w:color w:val="242424"/>
                <w:sz w:val="22"/>
                <w:szCs w:val="22"/>
              </w:rPr>
            </w:pPr>
            <w:r w:rsidRPr="0045544A">
              <w:rPr>
                <w:rFonts w:ascii="Calibri" w:hAnsi="Calibri"/>
                <w:b/>
                <w:bCs/>
                <w:color w:val="242424"/>
                <w:sz w:val="22"/>
                <w:szCs w:val="22"/>
              </w:rPr>
              <w:t>Pescara</w:t>
            </w:r>
          </w:p>
        </w:tc>
        <w:tc>
          <w:tcPr>
            <w:tcW w:w="2835" w:type="dxa"/>
            <w:shd w:val="clear" w:color="auto" w:fill="auto"/>
            <w:vAlign w:val="center"/>
            <w:hideMark/>
          </w:tcPr>
          <w:p w14:paraId="5FF7F0D9" w14:textId="77777777" w:rsidR="00B83DDF" w:rsidRPr="00BE3B93" w:rsidRDefault="000E2AE6"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Pr>
                <w:rFonts w:ascii="Calibri" w:eastAsia="Calibri" w:hAnsi="Calibri"/>
                <w:spacing w:val="-1"/>
                <w:sz w:val="22"/>
                <w:szCs w:val="22"/>
                <w:lang w:eastAsia="en-US"/>
              </w:rPr>
              <w:t>47</w:t>
            </w:r>
          </w:p>
        </w:tc>
      </w:tr>
      <w:tr w:rsidR="00B83DDF" w:rsidRPr="0045544A" w14:paraId="4767C14F" w14:textId="77777777" w:rsidTr="0092273D">
        <w:trPr>
          <w:trHeight w:val="330"/>
          <w:jc w:val="center"/>
        </w:trPr>
        <w:tc>
          <w:tcPr>
            <w:tcW w:w="2324" w:type="dxa"/>
            <w:shd w:val="clear" w:color="auto" w:fill="auto"/>
            <w:vAlign w:val="center"/>
            <w:hideMark/>
          </w:tcPr>
          <w:p w14:paraId="2C3D707C" w14:textId="77777777" w:rsidR="00B83DDF" w:rsidRPr="0045544A" w:rsidRDefault="00B83DDF" w:rsidP="0092273D">
            <w:pPr>
              <w:overflowPunct/>
              <w:autoSpaceDE/>
              <w:autoSpaceDN/>
              <w:adjustRightInd/>
              <w:textAlignment w:val="auto"/>
              <w:rPr>
                <w:rFonts w:ascii="Calibri" w:hAnsi="Calibri"/>
                <w:b/>
                <w:bCs/>
                <w:color w:val="3B3B3B"/>
                <w:sz w:val="22"/>
                <w:szCs w:val="22"/>
              </w:rPr>
            </w:pPr>
            <w:r w:rsidRPr="0045544A">
              <w:rPr>
                <w:rFonts w:ascii="Calibri" w:hAnsi="Calibri"/>
                <w:b/>
                <w:bCs/>
                <w:color w:val="3B3B3B"/>
                <w:sz w:val="22"/>
                <w:szCs w:val="22"/>
              </w:rPr>
              <w:t>Teramo</w:t>
            </w:r>
          </w:p>
        </w:tc>
        <w:tc>
          <w:tcPr>
            <w:tcW w:w="2835" w:type="dxa"/>
            <w:shd w:val="clear" w:color="auto" w:fill="auto"/>
            <w:vAlign w:val="center"/>
            <w:hideMark/>
          </w:tcPr>
          <w:p w14:paraId="4C111BE3" w14:textId="77777777" w:rsidR="00B83DDF" w:rsidRPr="00BE3B93" w:rsidRDefault="000E2AE6"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Pr>
                <w:rFonts w:ascii="Calibri" w:eastAsia="Calibri" w:hAnsi="Calibri"/>
                <w:spacing w:val="-1"/>
                <w:sz w:val="22"/>
                <w:szCs w:val="22"/>
                <w:lang w:eastAsia="en-US"/>
              </w:rPr>
              <w:t>42</w:t>
            </w:r>
          </w:p>
        </w:tc>
      </w:tr>
      <w:tr w:rsidR="00B83DDF" w:rsidRPr="0045544A" w14:paraId="2A7A3444" w14:textId="77777777" w:rsidTr="0092273D">
        <w:trPr>
          <w:trHeight w:val="330"/>
          <w:jc w:val="center"/>
        </w:trPr>
        <w:tc>
          <w:tcPr>
            <w:tcW w:w="2324" w:type="dxa"/>
            <w:shd w:val="clear" w:color="auto" w:fill="auto"/>
            <w:vAlign w:val="center"/>
            <w:hideMark/>
          </w:tcPr>
          <w:p w14:paraId="726FD87A" w14:textId="77777777" w:rsidR="00B83DDF" w:rsidRPr="0045544A" w:rsidRDefault="00B83DDF" w:rsidP="0092273D">
            <w:pPr>
              <w:overflowPunct/>
              <w:autoSpaceDE/>
              <w:autoSpaceDN/>
              <w:adjustRightInd/>
              <w:textAlignment w:val="auto"/>
              <w:rPr>
                <w:rFonts w:ascii="Calibri" w:hAnsi="Calibri"/>
                <w:b/>
                <w:bCs/>
                <w:color w:val="242424"/>
                <w:sz w:val="22"/>
                <w:szCs w:val="22"/>
              </w:rPr>
            </w:pPr>
            <w:r w:rsidRPr="0045544A">
              <w:rPr>
                <w:rFonts w:ascii="Calibri" w:hAnsi="Calibri"/>
                <w:b/>
                <w:bCs/>
                <w:color w:val="242424"/>
                <w:sz w:val="22"/>
                <w:szCs w:val="22"/>
              </w:rPr>
              <w:t>Regione</w:t>
            </w:r>
          </w:p>
        </w:tc>
        <w:tc>
          <w:tcPr>
            <w:tcW w:w="2835" w:type="dxa"/>
            <w:shd w:val="clear" w:color="auto" w:fill="auto"/>
            <w:vAlign w:val="center"/>
            <w:hideMark/>
          </w:tcPr>
          <w:p w14:paraId="47D0A5EC" w14:textId="77777777" w:rsidR="00B83DDF" w:rsidRPr="00BE3B93" w:rsidRDefault="000E2AE6" w:rsidP="0092273D">
            <w:pPr>
              <w:widowControl w:val="0"/>
              <w:overflowPunct/>
              <w:autoSpaceDE/>
              <w:autoSpaceDN/>
              <w:adjustRightInd/>
              <w:spacing w:line="265" w:lineRule="exact"/>
              <w:ind w:right="94"/>
              <w:jc w:val="right"/>
              <w:textAlignment w:val="auto"/>
              <w:rPr>
                <w:rFonts w:ascii="Calibri" w:eastAsia="Calibri" w:hAnsi="Calibri"/>
                <w:b/>
                <w:spacing w:val="-1"/>
                <w:sz w:val="22"/>
                <w:szCs w:val="22"/>
                <w:lang w:eastAsia="en-US"/>
              </w:rPr>
            </w:pPr>
            <w:r>
              <w:rPr>
                <w:rFonts w:ascii="Calibri" w:eastAsia="Calibri" w:hAnsi="Calibri"/>
                <w:b/>
                <w:spacing w:val="-1"/>
                <w:sz w:val="22"/>
                <w:szCs w:val="22"/>
                <w:lang w:eastAsia="en-US"/>
              </w:rPr>
              <w:t>193</w:t>
            </w:r>
          </w:p>
        </w:tc>
      </w:tr>
      <w:bookmarkEnd w:id="64"/>
    </w:tbl>
    <w:p w14:paraId="2D33CCE7" w14:textId="77777777" w:rsidR="00B83DDF" w:rsidRDefault="00B83DDF" w:rsidP="00B83DDF">
      <w:pPr>
        <w:pStyle w:val="Corpotesto"/>
        <w:spacing w:before="120"/>
        <w:jc w:val="left"/>
        <w:rPr>
          <w:sz w:val="19"/>
          <w:szCs w:val="19"/>
        </w:rPr>
      </w:pPr>
    </w:p>
    <w:p w14:paraId="71ECBE1A" w14:textId="0B033203" w:rsidR="00B83DDF" w:rsidRPr="00376313" w:rsidRDefault="00B83DDF" w:rsidP="001B6B51">
      <w:pPr>
        <w:pStyle w:val="Corpotesto"/>
        <w:spacing w:before="120"/>
        <w:ind w:firstLine="432"/>
        <w:jc w:val="left"/>
        <w:rPr>
          <w:rFonts w:ascii="Times New Roman" w:hAnsi="Times New Roman" w:cs="Times New Roman"/>
          <w:sz w:val="24"/>
        </w:rPr>
      </w:pPr>
      <w:r w:rsidRPr="00376313">
        <w:rPr>
          <w:rFonts w:ascii="Times New Roman" w:hAnsi="Times New Roman" w:cs="Times New Roman"/>
          <w:sz w:val="24"/>
        </w:rPr>
        <w:t xml:space="preserve">Le </w:t>
      </w:r>
      <w:r w:rsidR="00714C29">
        <w:rPr>
          <w:rFonts w:ascii="Times New Roman" w:hAnsi="Times New Roman" w:cs="Times New Roman"/>
          <w:b/>
          <w:sz w:val="24"/>
        </w:rPr>
        <w:t xml:space="preserve">5 </w:t>
      </w:r>
      <w:r w:rsidR="00740970">
        <w:rPr>
          <w:rFonts w:ascii="Times New Roman" w:hAnsi="Times New Roman" w:cs="Times New Roman"/>
          <w:b/>
          <w:sz w:val="24"/>
        </w:rPr>
        <w:t xml:space="preserve"> </w:t>
      </w:r>
      <w:r w:rsidRPr="00376313">
        <w:rPr>
          <w:rFonts w:ascii="Times New Roman" w:hAnsi="Times New Roman" w:cs="Times New Roman"/>
          <w:sz w:val="24"/>
        </w:rPr>
        <w:t>Istituzioni Scolastiche sottodimensionate della Regione sono così distribuite:</w:t>
      </w:r>
    </w:p>
    <w:p w14:paraId="58DD179B" w14:textId="77777777" w:rsidR="00CE5382" w:rsidRDefault="00CE5382" w:rsidP="00CE5382">
      <w:pPr>
        <w:pStyle w:val="Corpotesto"/>
        <w:spacing w:before="120"/>
        <w:jc w:val="both"/>
        <w:rPr>
          <w:sz w:val="19"/>
          <w:szCs w:val="19"/>
        </w:rPr>
      </w:pPr>
    </w:p>
    <w:tbl>
      <w:tblPr>
        <w:tblW w:w="5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4"/>
        <w:gridCol w:w="2835"/>
      </w:tblGrid>
      <w:tr w:rsidR="00CE5382" w:rsidRPr="0045544A" w14:paraId="65AE0E37" w14:textId="77777777" w:rsidTr="002077E9">
        <w:trPr>
          <w:trHeight w:val="315"/>
          <w:jc w:val="center"/>
        </w:trPr>
        <w:tc>
          <w:tcPr>
            <w:tcW w:w="2324" w:type="dxa"/>
            <w:shd w:val="clear" w:color="000000" w:fill="5DCEAF"/>
            <w:vAlign w:val="center"/>
            <w:hideMark/>
          </w:tcPr>
          <w:p w14:paraId="34DF7B23" w14:textId="77777777" w:rsidR="00CE5382" w:rsidRPr="0045544A" w:rsidRDefault="00CE5382" w:rsidP="002077E9">
            <w:pPr>
              <w:overflowPunct/>
              <w:autoSpaceDE/>
              <w:autoSpaceDN/>
              <w:adjustRightInd/>
              <w:jc w:val="center"/>
              <w:textAlignment w:val="auto"/>
              <w:rPr>
                <w:rFonts w:ascii="Calibri" w:hAnsi="Calibri"/>
                <w:b/>
                <w:bCs/>
                <w:color w:val="242424"/>
                <w:sz w:val="22"/>
                <w:szCs w:val="22"/>
              </w:rPr>
            </w:pPr>
            <w:r w:rsidRPr="0045544A">
              <w:rPr>
                <w:rFonts w:ascii="Calibri" w:hAnsi="Calibri"/>
                <w:b/>
                <w:bCs/>
                <w:color w:val="242424"/>
                <w:sz w:val="22"/>
                <w:szCs w:val="22"/>
              </w:rPr>
              <w:t>Provincia</w:t>
            </w:r>
          </w:p>
        </w:tc>
        <w:tc>
          <w:tcPr>
            <w:tcW w:w="2835" w:type="dxa"/>
            <w:shd w:val="clear" w:color="000000" w:fill="5DCEAF"/>
            <w:vAlign w:val="center"/>
            <w:hideMark/>
          </w:tcPr>
          <w:p w14:paraId="7C83C1C8" w14:textId="0977FD3C" w:rsidR="00CE5382" w:rsidRPr="0045544A" w:rsidRDefault="00CE5382" w:rsidP="002077E9">
            <w:pPr>
              <w:overflowPunct/>
              <w:autoSpaceDE/>
              <w:autoSpaceDN/>
              <w:adjustRightInd/>
              <w:jc w:val="center"/>
              <w:textAlignment w:val="auto"/>
              <w:rPr>
                <w:rFonts w:ascii="Calibri" w:hAnsi="Calibri"/>
                <w:b/>
                <w:bCs/>
                <w:color w:val="242424"/>
                <w:sz w:val="22"/>
                <w:szCs w:val="22"/>
              </w:rPr>
            </w:pPr>
            <w:r w:rsidRPr="0045544A">
              <w:rPr>
                <w:rFonts w:ascii="Calibri" w:hAnsi="Calibri"/>
                <w:b/>
                <w:bCs/>
                <w:color w:val="000000"/>
                <w:sz w:val="22"/>
                <w:szCs w:val="22"/>
              </w:rPr>
              <w:t>Istituzioni Scolastiche sottodimensionate</w:t>
            </w:r>
          </w:p>
        </w:tc>
      </w:tr>
      <w:tr w:rsidR="00CE5382" w:rsidRPr="0045544A" w14:paraId="45D9FE1B" w14:textId="77777777" w:rsidTr="002077E9">
        <w:trPr>
          <w:trHeight w:val="330"/>
          <w:jc w:val="center"/>
        </w:trPr>
        <w:tc>
          <w:tcPr>
            <w:tcW w:w="2324" w:type="dxa"/>
            <w:shd w:val="clear" w:color="auto" w:fill="auto"/>
            <w:vAlign w:val="center"/>
            <w:hideMark/>
          </w:tcPr>
          <w:p w14:paraId="616437DC" w14:textId="77777777" w:rsidR="00CE5382" w:rsidRPr="0045544A" w:rsidRDefault="00CE5382" w:rsidP="002077E9">
            <w:pPr>
              <w:overflowPunct/>
              <w:autoSpaceDE/>
              <w:autoSpaceDN/>
              <w:adjustRightInd/>
              <w:textAlignment w:val="auto"/>
              <w:rPr>
                <w:rFonts w:ascii="Calibri" w:hAnsi="Calibri"/>
                <w:b/>
                <w:bCs/>
                <w:color w:val="000000"/>
                <w:sz w:val="22"/>
                <w:szCs w:val="22"/>
              </w:rPr>
            </w:pPr>
            <w:r w:rsidRPr="0045544A">
              <w:rPr>
                <w:rFonts w:ascii="Calibri" w:hAnsi="Calibri"/>
                <w:b/>
                <w:bCs/>
                <w:color w:val="3B3B3B"/>
                <w:sz w:val="22"/>
                <w:szCs w:val="22"/>
              </w:rPr>
              <w:t>Chieti</w:t>
            </w:r>
          </w:p>
        </w:tc>
        <w:tc>
          <w:tcPr>
            <w:tcW w:w="2835" w:type="dxa"/>
            <w:shd w:val="clear" w:color="auto" w:fill="auto"/>
            <w:vAlign w:val="center"/>
            <w:hideMark/>
          </w:tcPr>
          <w:p w14:paraId="5CBFD1A1" w14:textId="71D5C5C1" w:rsidR="00CE5382" w:rsidRPr="00BE3B93" w:rsidRDefault="00CE5382" w:rsidP="002077E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Pr>
                <w:rFonts w:ascii="Calibri" w:eastAsia="Calibri" w:hAnsi="Calibri"/>
                <w:spacing w:val="-1"/>
                <w:sz w:val="22"/>
                <w:szCs w:val="22"/>
                <w:lang w:eastAsia="en-US"/>
              </w:rPr>
              <w:t>2</w:t>
            </w:r>
          </w:p>
        </w:tc>
      </w:tr>
      <w:tr w:rsidR="00CE5382" w:rsidRPr="0045544A" w14:paraId="75039DE1" w14:textId="77777777" w:rsidTr="002077E9">
        <w:trPr>
          <w:trHeight w:val="330"/>
          <w:jc w:val="center"/>
        </w:trPr>
        <w:tc>
          <w:tcPr>
            <w:tcW w:w="2324" w:type="dxa"/>
            <w:shd w:val="clear" w:color="auto" w:fill="auto"/>
            <w:vAlign w:val="center"/>
            <w:hideMark/>
          </w:tcPr>
          <w:p w14:paraId="56F62BDF" w14:textId="77777777" w:rsidR="00CE5382" w:rsidRPr="001B6B51" w:rsidRDefault="00CE5382" w:rsidP="002077E9">
            <w:pPr>
              <w:overflowPunct/>
              <w:autoSpaceDE/>
              <w:autoSpaceDN/>
              <w:adjustRightInd/>
              <w:textAlignment w:val="auto"/>
              <w:rPr>
                <w:rFonts w:ascii="Calibri" w:hAnsi="Calibri"/>
                <w:color w:val="3B3B3B"/>
                <w:sz w:val="22"/>
                <w:szCs w:val="22"/>
              </w:rPr>
            </w:pPr>
            <w:r w:rsidRPr="001B6B51">
              <w:rPr>
                <w:rFonts w:ascii="Calibri" w:hAnsi="Calibri"/>
                <w:color w:val="000000"/>
                <w:sz w:val="22"/>
                <w:szCs w:val="22"/>
              </w:rPr>
              <w:t>L'Aquila</w:t>
            </w:r>
          </w:p>
        </w:tc>
        <w:tc>
          <w:tcPr>
            <w:tcW w:w="2835" w:type="dxa"/>
            <w:shd w:val="clear" w:color="auto" w:fill="auto"/>
            <w:vAlign w:val="center"/>
            <w:hideMark/>
          </w:tcPr>
          <w:p w14:paraId="3CFDF097" w14:textId="5FCFA7BE" w:rsidR="00CE5382" w:rsidRPr="00BE3B93" w:rsidRDefault="00CE5382" w:rsidP="002077E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Pr>
                <w:rFonts w:ascii="Calibri" w:eastAsia="Calibri" w:hAnsi="Calibri"/>
                <w:spacing w:val="-1"/>
                <w:sz w:val="22"/>
                <w:szCs w:val="22"/>
                <w:lang w:eastAsia="en-US"/>
              </w:rPr>
              <w:t>1</w:t>
            </w:r>
          </w:p>
        </w:tc>
      </w:tr>
      <w:tr w:rsidR="00CE5382" w:rsidRPr="0045544A" w14:paraId="5159EE46" w14:textId="77777777" w:rsidTr="002077E9">
        <w:trPr>
          <w:trHeight w:val="330"/>
          <w:jc w:val="center"/>
        </w:trPr>
        <w:tc>
          <w:tcPr>
            <w:tcW w:w="2324" w:type="dxa"/>
            <w:shd w:val="clear" w:color="auto" w:fill="auto"/>
            <w:vAlign w:val="center"/>
            <w:hideMark/>
          </w:tcPr>
          <w:p w14:paraId="26CCB674" w14:textId="77777777" w:rsidR="00CE5382" w:rsidRPr="0045544A" w:rsidRDefault="00CE5382" w:rsidP="002077E9">
            <w:pPr>
              <w:overflowPunct/>
              <w:autoSpaceDE/>
              <w:autoSpaceDN/>
              <w:adjustRightInd/>
              <w:textAlignment w:val="auto"/>
              <w:rPr>
                <w:rFonts w:ascii="Calibri" w:hAnsi="Calibri"/>
                <w:b/>
                <w:bCs/>
                <w:color w:val="242424"/>
                <w:sz w:val="22"/>
                <w:szCs w:val="22"/>
              </w:rPr>
            </w:pPr>
            <w:r w:rsidRPr="0045544A">
              <w:rPr>
                <w:rFonts w:ascii="Calibri" w:hAnsi="Calibri"/>
                <w:b/>
                <w:bCs/>
                <w:color w:val="242424"/>
                <w:sz w:val="22"/>
                <w:szCs w:val="22"/>
              </w:rPr>
              <w:t>Pescara</w:t>
            </w:r>
          </w:p>
        </w:tc>
        <w:tc>
          <w:tcPr>
            <w:tcW w:w="2835" w:type="dxa"/>
            <w:shd w:val="clear" w:color="auto" w:fill="auto"/>
            <w:vAlign w:val="center"/>
            <w:hideMark/>
          </w:tcPr>
          <w:p w14:paraId="16804168" w14:textId="3D613112" w:rsidR="00CE5382" w:rsidRPr="00BE3B93" w:rsidRDefault="00CE5382" w:rsidP="002077E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Pr>
                <w:rFonts w:ascii="Calibri" w:eastAsia="Calibri" w:hAnsi="Calibri"/>
                <w:spacing w:val="-1"/>
                <w:sz w:val="22"/>
                <w:szCs w:val="22"/>
                <w:lang w:eastAsia="en-US"/>
              </w:rPr>
              <w:t>0</w:t>
            </w:r>
          </w:p>
        </w:tc>
      </w:tr>
      <w:tr w:rsidR="00CE5382" w:rsidRPr="0045544A" w14:paraId="6A1DD096" w14:textId="77777777" w:rsidTr="002077E9">
        <w:trPr>
          <w:trHeight w:val="330"/>
          <w:jc w:val="center"/>
        </w:trPr>
        <w:tc>
          <w:tcPr>
            <w:tcW w:w="2324" w:type="dxa"/>
            <w:shd w:val="clear" w:color="auto" w:fill="auto"/>
            <w:vAlign w:val="center"/>
            <w:hideMark/>
          </w:tcPr>
          <w:p w14:paraId="0216D5D1" w14:textId="77777777" w:rsidR="00CE5382" w:rsidRPr="0045544A" w:rsidRDefault="00CE5382" w:rsidP="002077E9">
            <w:pPr>
              <w:overflowPunct/>
              <w:autoSpaceDE/>
              <w:autoSpaceDN/>
              <w:adjustRightInd/>
              <w:textAlignment w:val="auto"/>
              <w:rPr>
                <w:rFonts w:ascii="Calibri" w:hAnsi="Calibri"/>
                <w:b/>
                <w:bCs/>
                <w:color w:val="3B3B3B"/>
                <w:sz w:val="22"/>
                <w:szCs w:val="22"/>
              </w:rPr>
            </w:pPr>
            <w:r w:rsidRPr="0045544A">
              <w:rPr>
                <w:rFonts w:ascii="Calibri" w:hAnsi="Calibri"/>
                <w:b/>
                <w:bCs/>
                <w:color w:val="3B3B3B"/>
                <w:sz w:val="22"/>
                <w:szCs w:val="22"/>
              </w:rPr>
              <w:t>Teramo</w:t>
            </w:r>
          </w:p>
        </w:tc>
        <w:tc>
          <w:tcPr>
            <w:tcW w:w="2835" w:type="dxa"/>
            <w:shd w:val="clear" w:color="auto" w:fill="auto"/>
            <w:vAlign w:val="center"/>
            <w:hideMark/>
          </w:tcPr>
          <w:p w14:paraId="411552FF" w14:textId="3CC6F549" w:rsidR="00CE5382" w:rsidRPr="00BE3B93" w:rsidRDefault="00CE5382" w:rsidP="002077E9">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Pr>
                <w:rFonts w:ascii="Calibri" w:eastAsia="Calibri" w:hAnsi="Calibri"/>
                <w:spacing w:val="-1"/>
                <w:sz w:val="22"/>
                <w:szCs w:val="22"/>
                <w:lang w:eastAsia="en-US"/>
              </w:rPr>
              <w:t>2</w:t>
            </w:r>
          </w:p>
        </w:tc>
      </w:tr>
      <w:tr w:rsidR="00CE5382" w:rsidRPr="0045544A" w14:paraId="111771A8" w14:textId="77777777" w:rsidTr="002077E9">
        <w:trPr>
          <w:trHeight w:val="330"/>
          <w:jc w:val="center"/>
        </w:trPr>
        <w:tc>
          <w:tcPr>
            <w:tcW w:w="2324" w:type="dxa"/>
            <w:shd w:val="clear" w:color="auto" w:fill="auto"/>
            <w:vAlign w:val="center"/>
            <w:hideMark/>
          </w:tcPr>
          <w:p w14:paraId="14D7F412" w14:textId="77777777" w:rsidR="00CE5382" w:rsidRPr="00CE5382" w:rsidRDefault="00CE5382" w:rsidP="002077E9">
            <w:pPr>
              <w:overflowPunct/>
              <w:autoSpaceDE/>
              <w:autoSpaceDN/>
              <w:adjustRightInd/>
              <w:textAlignment w:val="auto"/>
              <w:rPr>
                <w:rFonts w:ascii="Calibri" w:hAnsi="Calibri"/>
                <w:b/>
                <w:bCs/>
                <w:color w:val="242424"/>
                <w:sz w:val="22"/>
                <w:szCs w:val="22"/>
              </w:rPr>
            </w:pPr>
            <w:r w:rsidRPr="00CE5382">
              <w:rPr>
                <w:rFonts w:ascii="Calibri" w:hAnsi="Calibri"/>
                <w:b/>
                <w:bCs/>
                <w:color w:val="242424"/>
                <w:sz w:val="22"/>
                <w:szCs w:val="22"/>
              </w:rPr>
              <w:t>Regione</w:t>
            </w:r>
          </w:p>
        </w:tc>
        <w:tc>
          <w:tcPr>
            <w:tcW w:w="2835" w:type="dxa"/>
            <w:shd w:val="clear" w:color="auto" w:fill="auto"/>
            <w:vAlign w:val="center"/>
            <w:hideMark/>
          </w:tcPr>
          <w:p w14:paraId="3BBB0765" w14:textId="610337E5" w:rsidR="00CE5382" w:rsidRPr="005E07E1" w:rsidRDefault="00CE5382" w:rsidP="002077E9">
            <w:pPr>
              <w:widowControl w:val="0"/>
              <w:overflowPunct/>
              <w:autoSpaceDE/>
              <w:autoSpaceDN/>
              <w:adjustRightInd/>
              <w:spacing w:line="265" w:lineRule="exact"/>
              <w:ind w:right="94"/>
              <w:jc w:val="right"/>
              <w:textAlignment w:val="auto"/>
              <w:rPr>
                <w:rFonts w:ascii="Calibri" w:eastAsia="Calibri" w:hAnsi="Calibri"/>
                <w:b/>
                <w:bCs/>
                <w:spacing w:val="-1"/>
                <w:sz w:val="22"/>
                <w:szCs w:val="22"/>
                <w:lang w:eastAsia="en-US"/>
              </w:rPr>
            </w:pPr>
            <w:r w:rsidRPr="005E07E1">
              <w:rPr>
                <w:rFonts w:ascii="Calibri" w:eastAsia="Calibri" w:hAnsi="Calibri"/>
                <w:b/>
                <w:bCs/>
                <w:spacing w:val="-1"/>
                <w:sz w:val="22"/>
                <w:szCs w:val="22"/>
                <w:lang w:eastAsia="en-US"/>
              </w:rPr>
              <w:t>5</w:t>
            </w:r>
          </w:p>
        </w:tc>
      </w:tr>
    </w:tbl>
    <w:p w14:paraId="2245D146" w14:textId="03EE0015" w:rsidR="00B83DDF" w:rsidRDefault="00B83DDF" w:rsidP="00B83DDF">
      <w:pPr>
        <w:pStyle w:val="Corpotesto"/>
        <w:spacing w:before="120"/>
        <w:ind w:firstLine="432"/>
        <w:jc w:val="both"/>
        <w:rPr>
          <w:rFonts w:ascii="Times New Roman" w:hAnsi="Times New Roman" w:cs="Times New Roman"/>
          <w:color w:val="252525"/>
          <w:sz w:val="24"/>
          <w:shd w:val="clear" w:color="auto" w:fill="FFFFFF"/>
        </w:rPr>
      </w:pPr>
    </w:p>
    <w:p w14:paraId="5C85C83F" w14:textId="135FEF95" w:rsidR="00CE5382" w:rsidRDefault="00CE5382" w:rsidP="00B83DDF">
      <w:pPr>
        <w:pStyle w:val="Corpotesto"/>
        <w:spacing w:before="120"/>
        <w:ind w:firstLine="432"/>
        <w:jc w:val="both"/>
        <w:rPr>
          <w:rFonts w:ascii="Times New Roman" w:hAnsi="Times New Roman" w:cs="Times New Roman"/>
          <w:color w:val="252525"/>
          <w:sz w:val="24"/>
          <w:shd w:val="clear" w:color="auto" w:fill="FFFFFF"/>
        </w:rPr>
      </w:pPr>
    </w:p>
    <w:p w14:paraId="604F7207" w14:textId="77777777" w:rsidR="00EB6883" w:rsidRDefault="00EB6883" w:rsidP="00FD381C">
      <w:pPr>
        <w:pStyle w:val="Corpotesto"/>
        <w:spacing w:before="120"/>
        <w:ind w:firstLine="432"/>
        <w:rPr>
          <w:rFonts w:ascii="Times New Roman" w:hAnsi="Times New Roman" w:cs="Times New Roman"/>
          <w:color w:val="252525"/>
          <w:sz w:val="24"/>
          <w:shd w:val="clear" w:color="auto" w:fill="FFFFFF"/>
        </w:rPr>
      </w:pPr>
    </w:p>
    <w:p w14:paraId="58121502" w14:textId="77777777" w:rsidR="00B83DDF" w:rsidRDefault="00B83DDF" w:rsidP="00B83DDF">
      <w:pPr>
        <w:pStyle w:val="Corpotesto"/>
        <w:spacing w:before="120"/>
        <w:rPr>
          <w:rFonts w:ascii="Times New Roman" w:hAnsi="Times New Roman" w:cs="Times New Roman"/>
          <w:color w:val="252525"/>
          <w:sz w:val="24"/>
          <w:shd w:val="clear" w:color="auto" w:fill="FFFFFF"/>
        </w:rPr>
      </w:pPr>
    </w:p>
    <w:p w14:paraId="09AB66A9" w14:textId="77777777" w:rsidR="00B83DDF" w:rsidRPr="00376313" w:rsidRDefault="00B83DDF" w:rsidP="001B6B51">
      <w:pPr>
        <w:overflowPunct/>
        <w:autoSpaceDE/>
        <w:autoSpaceDN/>
        <w:adjustRightInd/>
        <w:spacing w:after="200" w:line="276" w:lineRule="auto"/>
        <w:ind w:firstLine="708"/>
        <w:jc w:val="both"/>
        <w:textAlignment w:val="auto"/>
        <w:rPr>
          <w:sz w:val="24"/>
        </w:rPr>
      </w:pPr>
      <w:r w:rsidRPr="00376313">
        <w:rPr>
          <w:sz w:val="24"/>
        </w:rPr>
        <w:t>Con riferimento all’attribuzione della retribuzione di parte variabile e di risultato ai dirigenti titolari, tali Istituzioni Scolastiche, ivi comprese quelle sottodimensionate, sono collocate in tre fasce di complessità.</w:t>
      </w:r>
    </w:p>
    <w:p w14:paraId="0F8E2223" w14:textId="77777777" w:rsidR="00B83DDF" w:rsidRDefault="00B83DDF" w:rsidP="00B83DDF">
      <w:pPr>
        <w:spacing w:before="62"/>
        <w:ind w:left="152"/>
        <w:rPr>
          <w:sz w:val="19"/>
          <w:szCs w:val="19"/>
        </w:rPr>
      </w:pPr>
    </w:p>
    <w:tbl>
      <w:tblPr>
        <w:tblW w:w="5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2900"/>
      </w:tblGrid>
      <w:tr w:rsidR="00B83DDF" w:rsidRPr="0045544A" w14:paraId="13D24FD9" w14:textId="77777777" w:rsidTr="0092273D">
        <w:trPr>
          <w:trHeight w:val="315"/>
          <w:jc w:val="center"/>
        </w:trPr>
        <w:tc>
          <w:tcPr>
            <w:tcW w:w="2900" w:type="dxa"/>
            <w:shd w:val="clear" w:color="000000" w:fill="FF8021"/>
            <w:vAlign w:val="center"/>
            <w:hideMark/>
          </w:tcPr>
          <w:p w14:paraId="5AC049CB" w14:textId="77777777" w:rsidR="00B83DDF" w:rsidRPr="0045544A" w:rsidRDefault="00B83DDF" w:rsidP="0092273D">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Fascia di complessità</w:t>
            </w:r>
          </w:p>
        </w:tc>
        <w:tc>
          <w:tcPr>
            <w:tcW w:w="2900" w:type="dxa"/>
            <w:shd w:val="clear" w:color="000000" w:fill="FF8021"/>
            <w:vAlign w:val="center"/>
            <w:hideMark/>
          </w:tcPr>
          <w:p w14:paraId="1DDBC99D" w14:textId="77777777" w:rsidR="00B83DDF" w:rsidRPr="0045544A" w:rsidRDefault="00B83DDF" w:rsidP="0092273D">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Istituzioni Scolastiche</w:t>
            </w:r>
          </w:p>
        </w:tc>
      </w:tr>
      <w:tr w:rsidR="00B83DDF" w:rsidRPr="0045544A" w14:paraId="46DC1D5D" w14:textId="77777777" w:rsidTr="0092273D">
        <w:trPr>
          <w:trHeight w:val="315"/>
          <w:jc w:val="center"/>
        </w:trPr>
        <w:tc>
          <w:tcPr>
            <w:tcW w:w="2900" w:type="dxa"/>
            <w:shd w:val="clear" w:color="000000" w:fill="FFDFC8"/>
            <w:vAlign w:val="center"/>
            <w:hideMark/>
          </w:tcPr>
          <w:p w14:paraId="064DFA13" w14:textId="77777777" w:rsidR="00B83DDF" w:rsidRPr="0045544A" w:rsidRDefault="00B83DDF" w:rsidP="0092273D">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1^ fascia</w:t>
            </w:r>
          </w:p>
        </w:tc>
        <w:tc>
          <w:tcPr>
            <w:tcW w:w="2900" w:type="dxa"/>
            <w:shd w:val="clear" w:color="000000" w:fill="FFDFC8"/>
            <w:vAlign w:val="center"/>
            <w:hideMark/>
          </w:tcPr>
          <w:p w14:paraId="787F4DE4" w14:textId="77777777" w:rsidR="00B83DDF" w:rsidRPr="000923CC" w:rsidRDefault="000506D4"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0923CC">
              <w:rPr>
                <w:rFonts w:ascii="Calibri" w:eastAsia="Calibri" w:hAnsi="Calibri"/>
                <w:spacing w:val="-1"/>
                <w:sz w:val="22"/>
                <w:szCs w:val="22"/>
                <w:lang w:eastAsia="en-US"/>
              </w:rPr>
              <w:t>48</w:t>
            </w:r>
          </w:p>
        </w:tc>
      </w:tr>
      <w:tr w:rsidR="00B83DDF" w:rsidRPr="0045544A" w14:paraId="7E3D217D" w14:textId="77777777" w:rsidTr="0092273D">
        <w:trPr>
          <w:trHeight w:val="315"/>
          <w:jc w:val="center"/>
        </w:trPr>
        <w:tc>
          <w:tcPr>
            <w:tcW w:w="2900" w:type="dxa"/>
            <w:shd w:val="clear" w:color="auto" w:fill="auto"/>
            <w:vAlign w:val="center"/>
            <w:hideMark/>
          </w:tcPr>
          <w:p w14:paraId="055F443E" w14:textId="77777777" w:rsidR="00B83DDF" w:rsidRPr="0045544A" w:rsidRDefault="00B83DDF" w:rsidP="0092273D">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2^ fascia</w:t>
            </w:r>
          </w:p>
        </w:tc>
        <w:tc>
          <w:tcPr>
            <w:tcW w:w="2900" w:type="dxa"/>
            <w:shd w:val="clear" w:color="auto" w:fill="auto"/>
            <w:vAlign w:val="center"/>
            <w:hideMark/>
          </w:tcPr>
          <w:p w14:paraId="32C9AEA1" w14:textId="77777777" w:rsidR="00B83DDF" w:rsidRPr="000923CC" w:rsidRDefault="000506D4"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0923CC">
              <w:rPr>
                <w:rFonts w:ascii="Calibri" w:eastAsia="Calibri" w:hAnsi="Calibri"/>
                <w:spacing w:val="-1"/>
                <w:sz w:val="22"/>
                <w:szCs w:val="22"/>
                <w:lang w:eastAsia="en-US"/>
              </w:rPr>
              <w:t>116</w:t>
            </w:r>
          </w:p>
        </w:tc>
      </w:tr>
      <w:tr w:rsidR="00B83DDF" w:rsidRPr="0045544A" w14:paraId="5356C518" w14:textId="77777777" w:rsidTr="0092273D">
        <w:trPr>
          <w:trHeight w:val="315"/>
          <w:jc w:val="center"/>
        </w:trPr>
        <w:tc>
          <w:tcPr>
            <w:tcW w:w="2900" w:type="dxa"/>
            <w:shd w:val="clear" w:color="000000" w:fill="FFDFC8"/>
            <w:vAlign w:val="center"/>
            <w:hideMark/>
          </w:tcPr>
          <w:p w14:paraId="0A3AB1CC" w14:textId="77777777" w:rsidR="00B83DDF" w:rsidRPr="0045544A" w:rsidRDefault="00B83DDF" w:rsidP="0092273D">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3^ fascia</w:t>
            </w:r>
          </w:p>
        </w:tc>
        <w:tc>
          <w:tcPr>
            <w:tcW w:w="2900" w:type="dxa"/>
            <w:shd w:val="clear" w:color="000000" w:fill="FFDFC8"/>
            <w:vAlign w:val="center"/>
            <w:hideMark/>
          </w:tcPr>
          <w:p w14:paraId="08C39C7B" w14:textId="77777777" w:rsidR="00B83DDF" w:rsidRPr="000923CC" w:rsidRDefault="000506D4"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0923CC">
              <w:rPr>
                <w:rFonts w:ascii="Calibri" w:eastAsia="Calibri" w:hAnsi="Calibri"/>
                <w:spacing w:val="-1"/>
                <w:sz w:val="22"/>
                <w:szCs w:val="22"/>
                <w:lang w:eastAsia="en-US"/>
              </w:rPr>
              <w:t>29</w:t>
            </w:r>
          </w:p>
        </w:tc>
      </w:tr>
    </w:tbl>
    <w:p w14:paraId="42D3FC37" w14:textId="77777777" w:rsidR="00B83DDF" w:rsidRDefault="00B83DDF" w:rsidP="00B83DDF">
      <w:pPr>
        <w:spacing w:before="62"/>
        <w:ind w:left="152"/>
        <w:rPr>
          <w:sz w:val="19"/>
          <w:szCs w:val="19"/>
        </w:rPr>
      </w:pPr>
    </w:p>
    <w:p w14:paraId="597FA34B" w14:textId="5FA88C19" w:rsidR="00B83DDF" w:rsidRDefault="00B83DDF" w:rsidP="00B83DDF">
      <w:pPr>
        <w:spacing w:before="62"/>
        <w:ind w:left="152"/>
        <w:jc w:val="center"/>
        <w:rPr>
          <w:sz w:val="19"/>
          <w:szCs w:val="19"/>
        </w:rPr>
      </w:pPr>
    </w:p>
    <w:p w14:paraId="10A861DF" w14:textId="77777777" w:rsidR="00B83DDF" w:rsidRDefault="00B83DDF" w:rsidP="00B83DDF">
      <w:pPr>
        <w:spacing w:before="62"/>
        <w:ind w:left="152"/>
        <w:rPr>
          <w:sz w:val="19"/>
          <w:szCs w:val="19"/>
        </w:rPr>
      </w:pPr>
    </w:p>
    <w:p w14:paraId="14A74D49" w14:textId="5D6D286F" w:rsidR="00B83DDF" w:rsidRPr="00376313" w:rsidRDefault="00F17539" w:rsidP="001B6B51">
      <w:pPr>
        <w:overflowPunct/>
        <w:autoSpaceDE/>
        <w:autoSpaceDN/>
        <w:adjustRightInd/>
        <w:spacing w:after="200" w:line="276" w:lineRule="auto"/>
        <w:textAlignment w:val="auto"/>
        <w:rPr>
          <w:sz w:val="24"/>
        </w:rPr>
      </w:pPr>
      <w:r>
        <w:rPr>
          <w:sz w:val="24"/>
        </w:rPr>
        <w:t>L</w:t>
      </w:r>
      <w:r w:rsidR="00B83DDF" w:rsidRPr="00376313">
        <w:rPr>
          <w:sz w:val="24"/>
        </w:rPr>
        <w:t>a distribuzione delle</w:t>
      </w:r>
      <w:r w:rsidR="00740970">
        <w:rPr>
          <w:sz w:val="24"/>
        </w:rPr>
        <w:t xml:space="preserve"> </w:t>
      </w:r>
      <w:r w:rsidR="00B83DDF" w:rsidRPr="00376313">
        <w:rPr>
          <w:sz w:val="24"/>
        </w:rPr>
        <w:t>Istituzioni Scolastiche per fasce di complessità è la seguente:</w:t>
      </w:r>
    </w:p>
    <w:p w14:paraId="714CA78F" w14:textId="77777777" w:rsidR="00B83DDF" w:rsidRDefault="00B83DDF" w:rsidP="00B83DDF">
      <w:pPr>
        <w:spacing w:before="62"/>
        <w:ind w:left="152"/>
        <w:rPr>
          <w:color w:val="252525"/>
          <w:sz w:val="24"/>
          <w:szCs w:val="24"/>
          <w:shd w:val="clear" w:color="auto" w:fill="FFFFFF"/>
          <w:lang w:eastAsia="ar-SA"/>
        </w:rPr>
      </w:pPr>
    </w:p>
    <w:tbl>
      <w:tblPr>
        <w:tblW w:w="8760" w:type="dxa"/>
        <w:jc w:val="center"/>
        <w:tblCellMar>
          <w:left w:w="70" w:type="dxa"/>
          <w:right w:w="70" w:type="dxa"/>
        </w:tblCellMar>
        <w:tblLook w:val="04A0" w:firstRow="1" w:lastRow="0" w:firstColumn="1" w:lastColumn="0" w:noHBand="0" w:noVBand="1"/>
      </w:tblPr>
      <w:tblGrid>
        <w:gridCol w:w="2269"/>
        <w:gridCol w:w="1299"/>
        <w:gridCol w:w="1298"/>
        <w:gridCol w:w="1298"/>
        <w:gridCol w:w="1298"/>
        <w:gridCol w:w="1298"/>
      </w:tblGrid>
      <w:tr w:rsidR="00370198" w:rsidRPr="00370198" w14:paraId="40344063" w14:textId="77777777" w:rsidTr="00FD381C">
        <w:trPr>
          <w:trHeight w:val="615"/>
          <w:jc w:val="center"/>
        </w:trPr>
        <w:tc>
          <w:tcPr>
            <w:tcW w:w="2269" w:type="dxa"/>
            <w:tcBorders>
              <w:top w:val="nil"/>
              <w:left w:val="nil"/>
              <w:bottom w:val="single" w:sz="8" w:space="0" w:color="auto"/>
              <w:right w:val="single" w:sz="8" w:space="0" w:color="auto"/>
            </w:tcBorders>
            <w:shd w:val="clear" w:color="auto" w:fill="auto"/>
            <w:noWrap/>
            <w:hideMark/>
          </w:tcPr>
          <w:p w14:paraId="24C50213" w14:textId="77777777" w:rsidR="00370198" w:rsidRPr="00370198" w:rsidRDefault="00370198" w:rsidP="00370198">
            <w:pPr>
              <w:overflowPunct/>
              <w:autoSpaceDE/>
              <w:autoSpaceDN/>
              <w:adjustRightInd/>
              <w:textAlignment w:val="auto"/>
              <w:rPr>
                <w:rFonts w:ascii="Calibri" w:hAnsi="Calibri" w:cs="Calibri"/>
                <w:color w:val="000000"/>
                <w:sz w:val="22"/>
                <w:szCs w:val="22"/>
              </w:rPr>
            </w:pPr>
            <w:r w:rsidRPr="00370198">
              <w:rPr>
                <w:rFonts w:ascii="Calibri" w:hAnsi="Calibri" w:cs="Calibri"/>
                <w:color w:val="000000"/>
                <w:sz w:val="22"/>
                <w:szCs w:val="22"/>
              </w:rPr>
              <w:t> </w:t>
            </w:r>
          </w:p>
        </w:tc>
        <w:tc>
          <w:tcPr>
            <w:tcW w:w="1299" w:type="dxa"/>
            <w:tcBorders>
              <w:top w:val="single" w:sz="8" w:space="0" w:color="auto"/>
              <w:left w:val="nil"/>
              <w:bottom w:val="nil"/>
              <w:right w:val="single" w:sz="8" w:space="0" w:color="auto"/>
            </w:tcBorders>
            <w:shd w:val="clear" w:color="000000" w:fill="FF8021"/>
            <w:vAlign w:val="bottom"/>
            <w:hideMark/>
          </w:tcPr>
          <w:p w14:paraId="34ED66C0" w14:textId="77777777" w:rsidR="00370198" w:rsidRPr="00370198" w:rsidRDefault="00370198"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Istituzioni Scolastiche</w:t>
            </w:r>
          </w:p>
        </w:tc>
        <w:tc>
          <w:tcPr>
            <w:tcW w:w="1298" w:type="dxa"/>
            <w:tcBorders>
              <w:top w:val="single" w:sz="8" w:space="0" w:color="auto"/>
              <w:left w:val="nil"/>
              <w:bottom w:val="nil"/>
              <w:right w:val="single" w:sz="8" w:space="0" w:color="auto"/>
            </w:tcBorders>
            <w:shd w:val="clear" w:color="000000" w:fill="FF8021"/>
            <w:vAlign w:val="bottom"/>
            <w:hideMark/>
          </w:tcPr>
          <w:p w14:paraId="128B910B" w14:textId="77777777" w:rsidR="00370198" w:rsidRPr="00370198" w:rsidRDefault="00370198"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Istituzioni Scolastiche</w:t>
            </w:r>
          </w:p>
        </w:tc>
        <w:tc>
          <w:tcPr>
            <w:tcW w:w="1298" w:type="dxa"/>
            <w:tcBorders>
              <w:top w:val="single" w:sz="8" w:space="0" w:color="auto"/>
              <w:left w:val="nil"/>
              <w:bottom w:val="nil"/>
              <w:right w:val="single" w:sz="8" w:space="0" w:color="auto"/>
            </w:tcBorders>
            <w:shd w:val="clear" w:color="000000" w:fill="FF8021"/>
            <w:vAlign w:val="bottom"/>
            <w:hideMark/>
          </w:tcPr>
          <w:p w14:paraId="0F481CCE" w14:textId="77777777" w:rsidR="00370198" w:rsidRPr="00370198" w:rsidRDefault="00370198"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Istituzioni Scolastiche</w:t>
            </w:r>
          </w:p>
        </w:tc>
        <w:tc>
          <w:tcPr>
            <w:tcW w:w="1298" w:type="dxa"/>
            <w:tcBorders>
              <w:top w:val="single" w:sz="8" w:space="0" w:color="auto"/>
              <w:left w:val="nil"/>
              <w:bottom w:val="nil"/>
              <w:right w:val="single" w:sz="8" w:space="0" w:color="auto"/>
            </w:tcBorders>
            <w:shd w:val="clear" w:color="000000" w:fill="FF8021"/>
            <w:vAlign w:val="bottom"/>
            <w:hideMark/>
          </w:tcPr>
          <w:p w14:paraId="5C85BB17" w14:textId="77777777" w:rsidR="00370198" w:rsidRPr="00370198" w:rsidRDefault="00370198"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Istituzioni Scolastiche</w:t>
            </w:r>
          </w:p>
        </w:tc>
        <w:tc>
          <w:tcPr>
            <w:tcW w:w="1298" w:type="dxa"/>
            <w:tcBorders>
              <w:top w:val="single" w:sz="8" w:space="0" w:color="auto"/>
              <w:left w:val="nil"/>
              <w:bottom w:val="nil"/>
              <w:right w:val="single" w:sz="8" w:space="0" w:color="auto"/>
            </w:tcBorders>
            <w:shd w:val="clear" w:color="000000" w:fill="FFFFFF"/>
            <w:vAlign w:val="bottom"/>
            <w:hideMark/>
          </w:tcPr>
          <w:p w14:paraId="11673A4C" w14:textId="77777777" w:rsidR="00370198" w:rsidRPr="00370198" w:rsidRDefault="00370198"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Istituzioni Scolastiche</w:t>
            </w:r>
          </w:p>
        </w:tc>
      </w:tr>
      <w:tr w:rsidR="00370198" w:rsidRPr="00370198" w14:paraId="77F0694B" w14:textId="77777777" w:rsidTr="00FD381C">
        <w:trPr>
          <w:trHeight w:val="315"/>
          <w:jc w:val="center"/>
        </w:trPr>
        <w:tc>
          <w:tcPr>
            <w:tcW w:w="2269" w:type="dxa"/>
            <w:tcBorders>
              <w:top w:val="nil"/>
              <w:left w:val="single" w:sz="8" w:space="0" w:color="auto"/>
              <w:bottom w:val="single" w:sz="8" w:space="0" w:color="auto"/>
              <w:right w:val="single" w:sz="8" w:space="0" w:color="auto"/>
            </w:tcBorders>
            <w:shd w:val="clear" w:color="000000" w:fill="FF8021"/>
            <w:vAlign w:val="bottom"/>
            <w:hideMark/>
          </w:tcPr>
          <w:p w14:paraId="2F96FA72" w14:textId="77777777" w:rsidR="00370198" w:rsidRPr="00370198" w:rsidRDefault="00370198"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Fascia di complessità</w:t>
            </w:r>
          </w:p>
        </w:tc>
        <w:tc>
          <w:tcPr>
            <w:tcW w:w="1299" w:type="dxa"/>
            <w:tcBorders>
              <w:top w:val="nil"/>
              <w:left w:val="nil"/>
              <w:bottom w:val="nil"/>
              <w:right w:val="single" w:sz="8" w:space="0" w:color="auto"/>
            </w:tcBorders>
            <w:shd w:val="clear" w:color="000000" w:fill="FF8021"/>
            <w:vAlign w:val="bottom"/>
            <w:hideMark/>
          </w:tcPr>
          <w:p w14:paraId="4E12B125" w14:textId="77777777" w:rsidR="00370198" w:rsidRPr="00370198" w:rsidRDefault="00370198"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L'AQUILA</w:t>
            </w:r>
          </w:p>
        </w:tc>
        <w:tc>
          <w:tcPr>
            <w:tcW w:w="1298" w:type="dxa"/>
            <w:tcBorders>
              <w:top w:val="nil"/>
              <w:left w:val="nil"/>
              <w:bottom w:val="nil"/>
              <w:right w:val="single" w:sz="8" w:space="0" w:color="auto"/>
            </w:tcBorders>
            <w:shd w:val="clear" w:color="000000" w:fill="FF8021"/>
            <w:vAlign w:val="bottom"/>
            <w:hideMark/>
          </w:tcPr>
          <w:p w14:paraId="3E22A817" w14:textId="77777777" w:rsidR="00370198" w:rsidRPr="00370198" w:rsidRDefault="00370198"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CHIETI</w:t>
            </w:r>
          </w:p>
        </w:tc>
        <w:tc>
          <w:tcPr>
            <w:tcW w:w="1298" w:type="dxa"/>
            <w:tcBorders>
              <w:top w:val="nil"/>
              <w:left w:val="nil"/>
              <w:bottom w:val="nil"/>
              <w:right w:val="single" w:sz="8" w:space="0" w:color="auto"/>
            </w:tcBorders>
            <w:shd w:val="clear" w:color="000000" w:fill="FF8021"/>
            <w:vAlign w:val="bottom"/>
            <w:hideMark/>
          </w:tcPr>
          <w:p w14:paraId="5297576A" w14:textId="77777777" w:rsidR="00370198" w:rsidRPr="00370198" w:rsidRDefault="00370198"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PESCARA</w:t>
            </w:r>
          </w:p>
        </w:tc>
        <w:tc>
          <w:tcPr>
            <w:tcW w:w="1298" w:type="dxa"/>
            <w:tcBorders>
              <w:top w:val="nil"/>
              <w:left w:val="nil"/>
              <w:bottom w:val="nil"/>
              <w:right w:val="single" w:sz="8" w:space="0" w:color="auto"/>
            </w:tcBorders>
            <w:shd w:val="clear" w:color="000000" w:fill="FF8021"/>
            <w:vAlign w:val="bottom"/>
            <w:hideMark/>
          </w:tcPr>
          <w:p w14:paraId="13016E47" w14:textId="77777777" w:rsidR="00370198" w:rsidRPr="00370198" w:rsidRDefault="00370198"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TERAMO</w:t>
            </w:r>
          </w:p>
        </w:tc>
        <w:tc>
          <w:tcPr>
            <w:tcW w:w="1298" w:type="dxa"/>
            <w:tcBorders>
              <w:top w:val="nil"/>
              <w:left w:val="nil"/>
              <w:bottom w:val="single" w:sz="8" w:space="0" w:color="auto"/>
              <w:right w:val="single" w:sz="8" w:space="0" w:color="auto"/>
            </w:tcBorders>
            <w:shd w:val="clear" w:color="000000" w:fill="FFFFFF"/>
            <w:vAlign w:val="bottom"/>
            <w:hideMark/>
          </w:tcPr>
          <w:p w14:paraId="38F05B6E" w14:textId="77777777" w:rsidR="00370198" w:rsidRPr="00370198" w:rsidRDefault="00370198"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ABRUZZO</w:t>
            </w:r>
          </w:p>
        </w:tc>
      </w:tr>
      <w:tr w:rsidR="00370198" w:rsidRPr="00370198" w14:paraId="32032C50" w14:textId="77777777" w:rsidTr="00FD381C">
        <w:trPr>
          <w:trHeight w:val="315"/>
          <w:jc w:val="center"/>
        </w:trPr>
        <w:tc>
          <w:tcPr>
            <w:tcW w:w="2269" w:type="dxa"/>
            <w:tcBorders>
              <w:top w:val="nil"/>
              <w:left w:val="single" w:sz="8" w:space="0" w:color="auto"/>
              <w:bottom w:val="single" w:sz="8" w:space="0" w:color="auto"/>
              <w:right w:val="single" w:sz="8" w:space="0" w:color="auto"/>
            </w:tcBorders>
            <w:shd w:val="clear" w:color="000000" w:fill="FBD4B4"/>
            <w:vAlign w:val="bottom"/>
            <w:hideMark/>
          </w:tcPr>
          <w:p w14:paraId="5D045662" w14:textId="77777777" w:rsidR="00370198" w:rsidRPr="00370198" w:rsidRDefault="00370198"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1^ fascia</w:t>
            </w:r>
          </w:p>
        </w:tc>
        <w:tc>
          <w:tcPr>
            <w:tcW w:w="1299" w:type="dxa"/>
            <w:tcBorders>
              <w:top w:val="single" w:sz="8" w:space="0" w:color="auto"/>
              <w:left w:val="nil"/>
              <w:bottom w:val="single" w:sz="8" w:space="0" w:color="auto"/>
              <w:right w:val="single" w:sz="8" w:space="0" w:color="auto"/>
            </w:tcBorders>
            <w:shd w:val="clear" w:color="000000" w:fill="FBD4B4"/>
            <w:vAlign w:val="bottom"/>
            <w:hideMark/>
          </w:tcPr>
          <w:p w14:paraId="0A72DC6D"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9</w:t>
            </w:r>
          </w:p>
        </w:tc>
        <w:tc>
          <w:tcPr>
            <w:tcW w:w="1298" w:type="dxa"/>
            <w:tcBorders>
              <w:top w:val="single" w:sz="8" w:space="0" w:color="auto"/>
              <w:left w:val="nil"/>
              <w:bottom w:val="single" w:sz="8" w:space="0" w:color="auto"/>
              <w:right w:val="single" w:sz="8" w:space="0" w:color="auto"/>
            </w:tcBorders>
            <w:shd w:val="clear" w:color="000000" w:fill="FBD4B4"/>
            <w:vAlign w:val="bottom"/>
            <w:hideMark/>
          </w:tcPr>
          <w:p w14:paraId="737EE782"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13</w:t>
            </w:r>
          </w:p>
        </w:tc>
        <w:tc>
          <w:tcPr>
            <w:tcW w:w="1298" w:type="dxa"/>
            <w:tcBorders>
              <w:top w:val="single" w:sz="8" w:space="0" w:color="auto"/>
              <w:left w:val="nil"/>
              <w:bottom w:val="single" w:sz="8" w:space="0" w:color="auto"/>
              <w:right w:val="single" w:sz="8" w:space="0" w:color="auto"/>
            </w:tcBorders>
            <w:shd w:val="clear" w:color="000000" w:fill="FBD4B4"/>
            <w:vAlign w:val="bottom"/>
            <w:hideMark/>
          </w:tcPr>
          <w:p w14:paraId="668462FB"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9</w:t>
            </w:r>
          </w:p>
        </w:tc>
        <w:tc>
          <w:tcPr>
            <w:tcW w:w="1298" w:type="dxa"/>
            <w:tcBorders>
              <w:top w:val="single" w:sz="8" w:space="0" w:color="auto"/>
              <w:left w:val="nil"/>
              <w:bottom w:val="single" w:sz="8" w:space="0" w:color="auto"/>
              <w:right w:val="single" w:sz="8" w:space="0" w:color="auto"/>
            </w:tcBorders>
            <w:shd w:val="clear" w:color="000000" w:fill="FBD4B4"/>
            <w:vAlign w:val="bottom"/>
            <w:hideMark/>
          </w:tcPr>
          <w:p w14:paraId="7FD621A7"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17</w:t>
            </w:r>
          </w:p>
        </w:tc>
        <w:tc>
          <w:tcPr>
            <w:tcW w:w="1298" w:type="dxa"/>
            <w:tcBorders>
              <w:top w:val="nil"/>
              <w:left w:val="nil"/>
              <w:bottom w:val="single" w:sz="8" w:space="0" w:color="auto"/>
              <w:right w:val="single" w:sz="8" w:space="0" w:color="auto"/>
            </w:tcBorders>
            <w:shd w:val="clear" w:color="000000" w:fill="FBD4B4"/>
            <w:vAlign w:val="bottom"/>
            <w:hideMark/>
          </w:tcPr>
          <w:p w14:paraId="54D60824"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48</w:t>
            </w:r>
          </w:p>
        </w:tc>
      </w:tr>
      <w:tr w:rsidR="00370198" w:rsidRPr="00370198" w14:paraId="222345F7" w14:textId="77777777" w:rsidTr="00FD381C">
        <w:trPr>
          <w:trHeight w:val="315"/>
          <w:jc w:val="center"/>
        </w:trPr>
        <w:tc>
          <w:tcPr>
            <w:tcW w:w="2269" w:type="dxa"/>
            <w:tcBorders>
              <w:top w:val="nil"/>
              <w:left w:val="single" w:sz="8" w:space="0" w:color="auto"/>
              <w:bottom w:val="single" w:sz="8" w:space="0" w:color="auto"/>
              <w:right w:val="single" w:sz="8" w:space="0" w:color="auto"/>
            </w:tcBorders>
            <w:shd w:val="clear" w:color="auto" w:fill="auto"/>
            <w:vAlign w:val="bottom"/>
            <w:hideMark/>
          </w:tcPr>
          <w:p w14:paraId="3EC7CDBB" w14:textId="77777777" w:rsidR="00370198" w:rsidRPr="00370198" w:rsidRDefault="00370198"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2^ fascia</w:t>
            </w:r>
          </w:p>
        </w:tc>
        <w:tc>
          <w:tcPr>
            <w:tcW w:w="1299" w:type="dxa"/>
            <w:tcBorders>
              <w:top w:val="nil"/>
              <w:left w:val="nil"/>
              <w:bottom w:val="single" w:sz="8" w:space="0" w:color="auto"/>
              <w:right w:val="single" w:sz="8" w:space="0" w:color="auto"/>
            </w:tcBorders>
            <w:shd w:val="clear" w:color="auto" w:fill="auto"/>
            <w:vAlign w:val="bottom"/>
            <w:hideMark/>
          </w:tcPr>
          <w:p w14:paraId="122C6284"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28</w:t>
            </w:r>
          </w:p>
        </w:tc>
        <w:tc>
          <w:tcPr>
            <w:tcW w:w="1298" w:type="dxa"/>
            <w:tcBorders>
              <w:top w:val="nil"/>
              <w:left w:val="nil"/>
              <w:bottom w:val="single" w:sz="8" w:space="0" w:color="auto"/>
              <w:right w:val="single" w:sz="8" w:space="0" w:color="auto"/>
            </w:tcBorders>
            <w:shd w:val="clear" w:color="auto" w:fill="auto"/>
            <w:vAlign w:val="bottom"/>
            <w:hideMark/>
          </w:tcPr>
          <w:p w14:paraId="4BCC24CA"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37</w:t>
            </w:r>
          </w:p>
        </w:tc>
        <w:tc>
          <w:tcPr>
            <w:tcW w:w="1298" w:type="dxa"/>
            <w:tcBorders>
              <w:top w:val="nil"/>
              <w:left w:val="nil"/>
              <w:bottom w:val="single" w:sz="8" w:space="0" w:color="auto"/>
              <w:right w:val="single" w:sz="8" w:space="0" w:color="auto"/>
            </w:tcBorders>
            <w:shd w:val="clear" w:color="auto" w:fill="auto"/>
            <w:vAlign w:val="bottom"/>
            <w:hideMark/>
          </w:tcPr>
          <w:p w14:paraId="71AC341E"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31</w:t>
            </w:r>
          </w:p>
        </w:tc>
        <w:tc>
          <w:tcPr>
            <w:tcW w:w="1298" w:type="dxa"/>
            <w:tcBorders>
              <w:top w:val="nil"/>
              <w:left w:val="nil"/>
              <w:bottom w:val="single" w:sz="8" w:space="0" w:color="auto"/>
              <w:right w:val="single" w:sz="8" w:space="0" w:color="auto"/>
            </w:tcBorders>
            <w:shd w:val="clear" w:color="auto" w:fill="auto"/>
            <w:vAlign w:val="bottom"/>
            <w:hideMark/>
          </w:tcPr>
          <w:p w14:paraId="765861D3"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20</w:t>
            </w:r>
          </w:p>
        </w:tc>
        <w:tc>
          <w:tcPr>
            <w:tcW w:w="1298" w:type="dxa"/>
            <w:tcBorders>
              <w:top w:val="nil"/>
              <w:left w:val="nil"/>
              <w:bottom w:val="single" w:sz="8" w:space="0" w:color="auto"/>
              <w:right w:val="single" w:sz="8" w:space="0" w:color="auto"/>
            </w:tcBorders>
            <w:shd w:val="clear" w:color="auto" w:fill="auto"/>
            <w:vAlign w:val="bottom"/>
            <w:hideMark/>
          </w:tcPr>
          <w:p w14:paraId="37ADD077"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116</w:t>
            </w:r>
          </w:p>
        </w:tc>
      </w:tr>
      <w:tr w:rsidR="00370198" w:rsidRPr="00370198" w14:paraId="6BED0CCE" w14:textId="77777777" w:rsidTr="00FD381C">
        <w:trPr>
          <w:trHeight w:val="315"/>
          <w:jc w:val="center"/>
        </w:trPr>
        <w:tc>
          <w:tcPr>
            <w:tcW w:w="2269" w:type="dxa"/>
            <w:tcBorders>
              <w:top w:val="nil"/>
              <w:left w:val="single" w:sz="8" w:space="0" w:color="auto"/>
              <w:bottom w:val="single" w:sz="8" w:space="0" w:color="auto"/>
              <w:right w:val="single" w:sz="8" w:space="0" w:color="auto"/>
            </w:tcBorders>
            <w:shd w:val="clear" w:color="000000" w:fill="FBD4B4"/>
            <w:vAlign w:val="bottom"/>
            <w:hideMark/>
          </w:tcPr>
          <w:p w14:paraId="3E3FDB50" w14:textId="77777777" w:rsidR="00370198" w:rsidRPr="00370198" w:rsidRDefault="00370198"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3^ fascia</w:t>
            </w:r>
          </w:p>
        </w:tc>
        <w:tc>
          <w:tcPr>
            <w:tcW w:w="1299" w:type="dxa"/>
            <w:tcBorders>
              <w:top w:val="nil"/>
              <w:left w:val="nil"/>
              <w:bottom w:val="single" w:sz="8" w:space="0" w:color="auto"/>
              <w:right w:val="single" w:sz="8" w:space="0" w:color="auto"/>
            </w:tcBorders>
            <w:shd w:val="clear" w:color="000000" w:fill="FBD4B4"/>
            <w:vAlign w:val="bottom"/>
            <w:hideMark/>
          </w:tcPr>
          <w:p w14:paraId="32CD69F3"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10</w:t>
            </w:r>
          </w:p>
        </w:tc>
        <w:tc>
          <w:tcPr>
            <w:tcW w:w="1298" w:type="dxa"/>
            <w:tcBorders>
              <w:top w:val="nil"/>
              <w:left w:val="nil"/>
              <w:bottom w:val="single" w:sz="8" w:space="0" w:color="auto"/>
              <w:right w:val="single" w:sz="8" w:space="0" w:color="auto"/>
            </w:tcBorders>
            <w:shd w:val="clear" w:color="000000" w:fill="FBD4B4"/>
            <w:vAlign w:val="bottom"/>
            <w:hideMark/>
          </w:tcPr>
          <w:p w14:paraId="0D66599C"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7</w:t>
            </w:r>
          </w:p>
        </w:tc>
        <w:tc>
          <w:tcPr>
            <w:tcW w:w="1298" w:type="dxa"/>
            <w:tcBorders>
              <w:top w:val="nil"/>
              <w:left w:val="nil"/>
              <w:bottom w:val="single" w:sz="8" w:space="0" w:color="auto"/>
              <w:right w:val="single" w:sz="8" w:space="0" w:color="auto"/>
            </w:tcBorders>
            <w:shd w:val="clear" w:color="000000" w:fill="FBD4B4"/>
            <w:vAlign w:val="bottom"/>
            <w:hideMark/>
          </w:tcPr>
          <w:p w14:paraId="2A887058"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7</w:t>
            </w:r>
          </w:p>
        </w:tc>
        <w:tc>
          <w:tcPr>
            <w:tcW w:w="1298" w:type="dxa"/>
            <w:tcBorders>
              <w:top w:val="nil"/>
              <w:left w:val="nil"/>
              <w:bottom w:val="single" w:sz="8" w:space="0" w:color="auto"/>
              <w:right w:val="single" w:sz="8" w:space="0" w:color="auto"/>
            </w:tcBorders>
            <w:shd w:val="clear" w:color="000000" w:fill="FBD4B4"/>
            <w:vAlign w:val="bottom"/>
            <w:hideMark/>
          </w:tcPr>
          <w:p w14:paraId="4F4A9C10"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5</w:t>
            </w:r>
          </w:p>
        </w:tc>
        <w:tc>
          <w:tcPr>
            <w:tcW w:w="1298" w:type="dxa"/>
            <w:tcBorders>
              <w:top w:val="nil"/>
              <w:left w:val="nil"/>
              <w:bottom w:val="single" w:sz="8" w:space="0" w:color="auto"/>
              <w:right w:val="single" w:sz="8" w:space="0" w:color="auto"/>
            </w:tcBorders>
            <w:shd w:val="clear" w:color="000000" w:fill="FBD4B4"/>
            <w:vAlign w:val="bottom"/>
            <w:hideMark/>
          </w:tcPr>
          <w:p w14:paraId="7C51DF36"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29</w:t>
            </w:r>
          </w:p>
        </w:tc>
      </w:tr>
      <w:tr w:rsidR="00370198" w:rsidRPr="00370198" w14:paraId="36DE25D3" w14:textId="77777777" w:rsidTr="00FD381C">
        <w:trPr>
          <w:trHeight w:val="315"/>
          <w:jc w:val="center"/>
        </w:trPr>
        <w:tc>
          <w:tcPr>
            <w:tcW w:w="2269" w:type="dxa"/>
            <w:tcBorders>
              <w:top w:val="nil"/>
              <w:left w:val="single" w:sz="8" w:space="0" w:color="auto"/>
              <w:bottom w:val="single" w:sz="8" w:space="0" w:color="auto"/>
              <w:right w:val="nil"/>
            </w:tcBorders>
            <w:shd w:val="clear" w:color="auto" w:fill="auto"/>
            <w:noWrap/>
            <w:vAlign w:val="bottom"/>
            <w:hideMark/>
          </w:tcPr>
          <w:p w14:paraId="00113426" w14:textId="13B4A222" w:rsidR="00370198" w:rsidRPr="00370198" w:rsidRDefault="00740970" w:rsidP="00370198">
            <w:pPr>
              <w:overflowPunct/>
              <w:autoSpaceDE/>
              <w:autoSpaceDN/>
              <w:adjustRightInd/>
              <w:jc w:val="center"/>
              <w:textAlignment w:val="auto"/>
              <w:rPr>
                <w:rFonts w:ascii="Calibri" w:hAnsi="Calibri" w:cs="Calibri"/>
                <w:b/>
                <w:bCs/>
                <w:color w:val="000000"/>
                <w:sz w:val="22"/>
                <w:szCs w:val="22"/>
              </w:rPr>
            </w:pPr>
            <w:r w:rsidRPr="00370198">
              <w:rPr>
                <w:rFonts w:ascii="Calibri" w:hAnsi="Calibri" w:cs="Calibri"/>
                <w:b/>
                <w:bCs/>
                <w:color w:val="000000"/>
                <w:sz w:val="22"/>
                <w:szCs w:val="22"/>
              </w:rPr>
              <w:t>T</w:t>
            </w:r>
            <w:r w:rsidR="00370198" w:rsidRPr="00370198">
              <w:rPr>
                <w:rFonts w:ascii="Calibri" w:hAnsi="Calibri" w:cs="Calibri"/>
                <w:b/>
                <w:bCs/>
                <w:color w:val="000000"/>
                <w:sz w:val="22"/>
                <w:szCs w:val="22"/>
              </w:rPr>
              <w:t>utte</w:t>
            </w:r>
          </w:p>
        </w:tc>
        <w:tc>
          <w:tcPr>
            <w:tcW w:w="1299" w:type="dxa"/>
            <w:tcBorders>
              <w:top w:val="nil"/>
              <w:left w:val="single" w:sz="4" w:space="0" w:color="auto"/>
              <w:bottom w:val="single" w:sz="8" w:space="0" w:color="auto"/>
              <w:right w:val="single" w:sz="4" w:space="0" w:color="auto"/>
            </w:tcBorders>
            <w:shd w:val="clear" w:color="auto" w:fill="auto"/>
            <w:noWrap/>
            <w:vAlign w:val="bottom"/>
            <w:hideMark/>
          </w:tcPr>
          <w:p w14:paraId="2F0A4C47"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47</w:t>
            </w:r>
          </w:p>
        </w:tc>
        <w:tc>
          <w:tcPr>
            <w:tcW w:w="1298" w:type="dxa"/>
            <w:tcBorders>
              <w:top w:val="nil"/>
              <w:left w:val="nil"/>
              <w:bottom w:val="single" w:sz="8" w:space="0" w:color="auto"/>
              <w:right w:val="single" w:sz="4" w:space="0" w:color="auto"/>
            </w:tcBorders>
            <w:shd w:val="clear" w:color="auto" w:fill="auto"/>
            <w:noWrap/>
            <w:vAlign w:val="bottom"/>
            <w:hideMark/>
          </w:tcPr>
          <w:p w14:paraId="391D1BA8"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57</w:t>
            </w:r>
          </w:p>
        </w:tc>
        <w:tc>
          <w:tcPr>
            <w:tcW w:w="1298" w:type="dxa"/>
            <w:tcBorders>
              <w:top w:val="nil"/>
              <w:left w:val="nil"/>
              <w:bottom w:val="single" w:sz="8" w:space="0" w:color="auto"/>
              <w:right w:val="single" w:sz="4" w:space="0" w:color="auto"/>
            </w:tcBorders>
            <w:shd w:val="clear" w:color="auto" w:fill="auto"/>
            <w:noWrap/>
            <w:vAlign w:val="bottom"/>
            <w:hideMark/>
          </w:tcPr>
          <w:p w14:paraId="2CBAD7AC"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47</w:t>
            </w:r>
          </w:p>
        </w:tc>
        <w:tc>
          <w:tcPr>
            <w:tcW w:w="1298" w:type="dxa"/>
            <w:tcBorders>
              <w:top w:val="nil"/>
              <w:left w:val="nil"/>
              <w:bottom w:val="single" w:sz="8" w:space="0" w:color="auto"/>
              <w:right w:val="single" w:sz="4" w:space="0" w:color="auto"/>
            </w:tcBorders>
            <w:shd w:val="clear" w:color="auto" w:fill="auto"/>
            <w:noWrap/>
            <w:vAlign w:val="bottom"/>
            <w:hideMark/>
          </w:tcPr>
          <w:p w14:paraId="16F09A95"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42</w:t>
            </w:r>
          </w:p>
        </w:tc>
        <w:tc>
          <w:tcPr>
            <w:tcW w:w="1298" w:type="dxa"/>
            <w:tcBorders>
              <w:top w:val="nil"/>
              <w:left w:val="nil"/>
              <w:bottom w:val="single" w:sz="8" w:space="0" w:color="auto"/>
              <w:right w:val="single" w:sz="8" w:space="0" w:color="auto"/>
            </w:tcBorders>
            <w:shd w:val="clear" w:color="auto" w:fill="auto"/>
            <w:noWrap/>
            <w:vAlign w:val="bottom"/>
            <w:hideMark/>
          </w:tcPr>
          <w:p w14:paraId="27670957" w14:textId="77777777" w:rsidR="00370198" w:rsidRPr="00370198" w:rsidRDefault="00370198" w:rsidP="00370198">
            <w:pPr>
              <w:overflowPunct/>
              <w:autoSpaceDE/>
              <w:autoSpaceDN/>
              <w:adjustRightInd/>
              <w:jc w:val="right"/>
              <w:textAlignment w:val="auto"/>
              <w:rPr>
                <w:rFonts w:ascii="Calibri" w:hAnsi="Calibri" w:cs="Calibri"/>
                <w:b/>
                <w:bCs/>
                <w:color w:val="000000"/>
                <w:sz w:val="22"/>
                <w:szCs w:val="22"/>
              </w:rPr>
            </w:pPr>
            <w:r w:rsidRPr="00370198">
              <w:rPr>
                <w:rFonts w:ascii="Calibri" w:hAnsi="Calibri" w:cs="Calibri"/>
                <w:b/>
                <w:bCs/>
                <w:color w:val="000000"/>
                <w:sz w:val="22"/>
                <w:szCs w:val="22"/>
              </w:rPr>
              <w:t>193</w:t>
            </w:r>
          </w:p>
        </w:tc>
      </w:tr>
    </w:tbl>
    <w:p w14:paraId="035DD39E" w14:textId="77777777" w:rsidR="00B83DDF" w:rsidRDefault="00B83DDF" w:rsidP="00B83DDF">
      <w:pPr>
        <w:spacing w:before="62"/>
        <w:ind w:left="152"/>
        <w:rPr>
          <w:color w:val="252525"/>
          <w:sz w:val="24"/>
          <w:szCs w:val="24"/>
          <w:shd w:val="clear" w:color="auto" w:fill="FFFFFF"/>
          <w:lang w:eastAsia="ar-SA"/>
        </w:rPr>
      </w:pPr>
    </w:p>
    <w:p w14:paraId="418BFE35" w14:textId="77777777" w:rsidR="00B83DDF" w:rsidRDefault="00B83DDF" w:rsidP="00B83DDF">
      <w:pPr>
        <w:spacing w:before="62"/>
        <w:ind w:left="152"/>
        <w:jc w:val="center"/>
        <w:rPr>
          <w:color w:val="252525"/>
          <w:sz w:val="24"/>
          <w:szCs w:val="24"/>
          <w:shd w:val="clear" w:color="auto" w:fill="FFFFFF"/>
          <w:lang w:eastAsia="ar-SA"/>
        </w:rPr>
      </w:pPr>
    </w:p>
    <w:p w14:paraId="32A41EBB" w14:textId="3FB50117" w:rsidR="00AE1CC8" w:rsidRDefault="00AE1CC8" w:rsidP="00B83DDF">
      <w:pPr>
        <w:spacing w:before="62"/>
        <w:ind w:left="152"/>
        <w:jc w:val="center"/>
        <w:rPr>
          <w:color w:val="252525"/>
          <w:sz w:val="24"/>
          <w:szCs w:val="24"/>
          <w:shd w:val="clear" w:color="auto" w:fill="FFFFFF"/>
          <w:lang w:eastAsia="ar-SA"/>
        </w:rPr>
      </w:pPr>
    </w:p>
    <w:p w14:paraId="5D3BBFDA" w14:textId="77777777" w:rsidR="00B83DDF" w:rsidRDefault="00B83DDF" w:rsidP="00B83DDF">
      <w:pPr>
        <w:overflowPunct/>
        <w:autoSpaceDE/>
        <w:autoSpaceDN/>
        <w:adjustRightInd/>
        <w:spacing w:after="200" w:line="276" w:lineRule="auto"/>
        <w:textAlignment w:val="auto"/>
        <w:rPr>
          <w:rFonts w:asciiTheme="majorHAnsi" w:eastAsiaTheme="majorEastAsia" w:hAnsiTheme="majorHAnsi" w:cstheme="majorBidi"/>
          <w:b/>
          <w:bCs/>
          <w:i/>
          <w:iCs/>
          <w:color w:val="4F81BD" w:themeColor="accent1"/>
          <w:lang w:eastAsia="ar-SA"/>
        </w:rPr>
      </w:pPr>
      <w:r>
        <w:rPr>
          <w:lang w:eastAsia="ar-SA"/>
        </w:rPr>
        <w:br w:type="page"/>
      </w:r>
    </w:p>
    <w:p w14:paraId="583BF8D1" w14:textId="77777777" w:rsidR="00B83DDF" w:rsidRPr="001B6B51" w:rsidRDefault="00B83DDF" w:rsidP="00B83DDF">
      <w:pPr>
        <w:pStyle w:val="Titolo4"/>
        <w:numPr>
          <w:ilvl w:val="0"/>
          <w:numId w:val="0"/>
        </w:numPr>
        <w:ind w:left="864"/>
        <w:rPr>
          <w:i w:val="0"/>
          <w:iCs w:val="0"/>
          <w:lang w:eastAsia="ar-SA"/>
        </w:rPr>
      </w:pPr>
      <w:bookmarkStart w:id="65" w:name="_Toc66378926"/>
      <w:bookmarkStart w:id="66" w:name="_Hlk98762188"/>
      <w:r w:rsidRPr="001B6B51">
        <w:rPr>
          <w:i w:val="0"/>
          <w:iCs w:val="0"/>
          <w:lang w:eastAsia="ar-SA"/>
        </w:rPr>
        <w:lastRenderedPageBreak/>
        <w:t>Dirigenti Scolastici</w:t>
      </w:r>
      <w:bookmarkStart w:id="67" w:name="_Hlk98762166"/>
      <w:bookmarkEnd w:id="65"/>
    </w:p>
    <w:bookmarkEnd w:id="67"/>
    <w:p w14:paraId="0FC555FA" w14:textId="77777777" w:rsidR="00B83DDF" w:rsidRPr="00376313" w:rsidRDefault="00B83DDF" w:rsidP="00B83DDF">
      <w:pPr>
        <w:rPr>
          <w:lang w:eastAsia="ar-SA"/>
        </w:rPr>
      </w:pPr>
    </w:p>
    <w:bookmarkEnd w:id="66"/>
    <w:p w14:paraId="20800873" w14:textId="52259913" w:rsidR="00B83DDF" w:rsidRPr="002C6583" w:rsidRDefault="00B83DDF" w:rsidP="00B83DDF">
      <w:pPr>
        <w:pStyle w:val="Corpotesto"/>
        <w:spacing w:before="120"/>
        <w:ind w:firstLine="432"/>
        <w:jc w:val="both"/>
        <w:rPr>
          <w:rFonts w:ascii="Times New Roman" w:hAnsi="Times New Roman" w:cs="Times New Roman"/>
          <w:sz w:val="24"/>
        </w:rPr>
      </w:pPr>
      <w:r w:rsidRPr="001B6B51">
        <w:rPr>
          <w:rFonts w:ascii="Times New Roman" w:hAnsi="Times New Roman" w:cs="Times New Roman"/>
          <w:sz w:val="24"/>
        </w:rPr>
        <w:t>I dirigenti scolastici in servizio sono n.</w:t>
      </w:r>
      <w:r w:rsidR="00CB166D" w:rsidRPr="001B6B51">
        <w:rPr>
          <w:rFonts w:ascii="Times New Roman" w:hAnsi="Times New Roman" w:cs="Times New Roman"/>
          <w:b/>
          <w:sz w:val="24"/>
        </w:rPr>
        <w:t>17</w:t>
      </w:r>
      <w:r w:rsidR="00030BB8" w:rsidRPr="001B6B51">
        <w:rPr>
          <w:rFonts w:ascii="Times New Roman" w:hAnsi="Times New Roman" w:cs="Times New Roman"/>
          <w:b/>
          <w:sz w:val="24"/>
        </w:rPr>
        <w:t>2</w:t>
      </w:r>
      <w:r w:rsidRPr="001B6B51">
        <w:rPr>
          <w:rFonts w:ascii="Times New Roman" w:hAnsi="Times New Roman" w:cs="Times New Roman"/>
          <w:sz w:val="24"/>
        </w:rPr>
        <w:t>. Le scuole affidate in reggenza annuale sono n.</w:t>
      </w:r>
      <w:r w:rsidR="00030BB8" w:rsidRPr="001B6B51">
        <w:rPr>
          <w:rFonts w:ascii="Times New Roman" w:hAnsi="Times New Roman" w:cs="Times New Roman"/>
          <w:b/>
          <w:sz w:val="24"/>
        </w:rPr>
        <w:t>2</w:t>
      </w:r>
      <w:r w:rsidR="00E54685">
        <w:rPr>
          <w:rFonts w:ascii="Times New Roman" w:hAnsi="Times New Roman" w:cs="Times New Roman"/>
          <w:b/>
          <w:sz w:val="24"/>
        </w:rPr>
        <w:t>0.</w:t>
      </w:r>
    </w:p>
    <w:p w14:paraId="6AD0F931" w14:textId="77777777" w:rsidR="00B83DDF" w:rsidRPr="002C6583" w:rsidRDefault="00B83DDF" w:rsidP="00B83DDF">
      <w:pPr>
        <w:pStyle w:val="Corpotesto"/>
        <w:spacing w:before="120"/>
        <w:ind w:firstLine="432"/>
        <w:jc w:val="both"/>
        <w:rPr>
          <w:rFonts w:ascii="Times New Roman" w:hAnsi="Times New Roman" w:cs="Times New Roman"/>
          <w:sz w:val="24"/>
        </w:rPr>
      </w:pPr>
    </w:p>
    <w:tbl>
      <w:tblPr>
        <w:tblW w:w="10201" w:type="dxa"/>
        <w:jc w:val="center"/>
        <w:tblCellMar>
          <w:left w:w="70" w:type="dxa"/>
          <w:right w:w="70" w:type="dxa"/>
        </w:tblCellMar>
        <w:tblLook w:val="04A0" w:firstRow="1" w:lastRow="0" w:firstColumn="1" w:lastColumn="0" w:noHBand="0" w:noVBand="1"/>
      </w:tblPr>
      <w:tblGrid>
        <w:gridCol w:w="1024"/>
        <w:gridCol w:w="835"/>
        <w:gridCol w:w="771"/>
        <w:gridCol w:w="1600"/>
        <w:gridCol w:w="760"/>
        <w:gridCol w:w="2286"/>
        <w:gridCol w:w="975"/>
        <w:gridCol w:w="1950"/>
      </w:tblGrid>
      <w:tr w:rsidR="00CB166D" w:rsidRPr="002C6583" w14:paraId="398647DA" w14:textId="77777777" w:rsidTr="001B6B51">
        <w:trPr>
          <w:trHeight w:val="1800"/>
          <w:jc w:val="center"/>
        </w:trPr>
        <w:tc>
          <w:tcPr>
            <w:tcW w:w="1024"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DF4CFB3" w14:textId="77777777" w:rsidR="00CB166D" w:rsidRPr="002C6583" w:rsidRDefault="00CB166D" w:rsidP="00CB166D">
            <w:pPr>
              <w:overflowPunct/>
              <w:autoSpaceDE/>
              <w:autoSpaceDN/>
              <w:adjustRightInd/>
              <w:jc w:val="center"/>
              <w:textAlignment w:val="auto"/>
              <w:rPr>
                <w:rFonts w:ascii="Calibri" w:hAnsi="Calibri" w:cs="Calibri"/>
                <w:b/>
                <w:bCs/>
                <w:color w:val="000000"/>
                <w:sz w:val="22"/>
                <w:szCs w:val="22"/>
              </w:rPr>
            </w:pPr>
            <w:r w:rsidRPr="002C6583">
              <w:rPr>
                <w:rFonts w:ascii="Calibri" w:hAnsi="Calibri" w:cs="Calibri"/>
                <w:b/>
                <w:bCs/>
                <w:color w:val="000000"/>
                <w:sz w:val="22"/>
                <w:szCs w:val="22"/>
              </w:rPr>
              <w:t>Regione</w:t>
            </w:r>
          </w:p>
        </w:tc>
        <w:tc>
          <w:tcPr>
            <w:tcW w:w="835" w:type="dxa"/>
            <w:tcBorders>
              <w:top w:val="single" w:sz="4" w:space="0" w:color="auto"/>
              <w:left w:val="nil"/>
              <w:bottom w:val="single" w:sz="4" w:space="0" w:color="auto"/>
              <w:right w:val="single" w:sz="4" w:space="0" w:color="auto"/>
            </w:tcBorders>
            <w:shd w:val="clear" w:color="000000" w:fill="FABF8F"/>
            <w:vAlign w:val="center"/>
            <w:hideMark/>
          </w:tcPr>
          <w:p w14:paraId="63D0EC74" w14:textId="77777777" w:rsidR="00CB166D" w:rsidRPr="002C6583" w:rsidRDefault="00CB166D" w:rsidP="00CB166D">
            <w:pPr>
              <w:overflowPunct/>
              <w:autoSpaceDE/>
              <w:autoSpaceDN/>
              <w:adjustRightInd/>
              <w:jc w:val="center"/>
              <w:textAlignment w:val="auto"/>
              <w:rPr>
                <w:rFonts w:ascii="Calibri" w:hAnsi="Calibri" w:cs="Calibri"/>
                <w:b/>
                <w:bCs/>
                <w:color w:val="000000"/>
                <w:sz w:val="22"/>
                <w:szCs w:val="22"/>
              </w:rPr>
            </w:pPr>
            <w:r w:rsidRPr="002C6583">
              <w:rPr>
                <w:rFonts w:ascii="Calibri" w:hAnsi="Calibri" w:cs="Calibri"/>
                <w:b/>
                <w:bCs/>
                <w:color w:val="000000"/>
                <w:sz w:val="22"/>
                <w:szCs w:val="22"/>
              </w:rPr>
              <w:t>DS titolari in servizio</w:t>
            </w:r>
          </w:p>
        </w:tc>
        <w:tc>
          <w:tcPr>
            <w:tcW w:w="771" w:type="dxa"/>
            <w:tcBorders>
              <w:top w:val="single" w:sz="4" w:space="0" w:color="auto"/>
              <w:left w:val="nil"/>
              <w:bottom w:val="single" w:sz="4" w:space="0" w:color="auto"/>
              <w:right w:val="single" w:sz="4" w:space="0" w:color="auto"/>
            </w:tcBorders>
            <w:shd w:val="clear" w:color="000000" w:fill="FABF8F"/>
            <w:vAlign w:val="center"/>
            <w:hideMark/>
          </w:tcPr>
          <w:p w14:paraId="610C03AB" w14:textId="77777777" w:rsidR="00CB166D" w:rsidRPr="002C6583" w:rsidRDefault="00CB166D" w:rsidP="00CB166D">
            <w:pPr>
              <w:overflowPunct/>
              <w:autoSpaceDE/>
              <w:autoSpaceDN/>
              <w:adjustRightInd/>
              <w:jc w:val="center"/>
              <w:textAlignment w:val="auto"/>
              <w:rPr>
                <w:rFonts w:ascii="Calibri" w:hAnsi="Calibri" w:cs="Calibri"/>
                <w:b/>
                <w:bCs/>
                <w:color w:val="000000"/>
                <w:sz w:val="22"/>
                <w:szCs w:val="22"/>
              </w:rPr>
            </w:pPr>
            <w:r w:rsidRPr="002C6583">
              <w:rPr>
                <w:rFonts w:ascii="Calibri" w:hAnsi="Calibri" w:cs="Calibri"/>
                <w:b/>
                <w:bCs/>
                <w:color w:val="000000"/>
                <w:sz w:val="22"/>
                <w:szCs w:val="22"/>
              </w:rPr>
              <w:t>DS titolari fuori ruolo</w:t>
            </w:r>
          </w:p>
        </w:tc>
        <w:tc>
          <w:tcPr>
            <w:tcW w:w="1600" w:type="dxa"/>
            <w:tcBorders>
              <w:top w:val="single" w:sz="4" w:space="0" w:color="auto"/>
              <w:left w:val="nil"/>
              <w:bottom w:val="single" w:sz="4" w:space="0" w:color="auto"/>
              <w:right w:val="single" w:sz="4" w:space="0" w:color="auto"/>
            </w:tcBorders>
            <w:shd w:val="clear" w:color="000000" w:fill="FABF8F"/>
            <w:vAlign w:val="center"/>
            <w:hideMark/>
          </w:tcPr>
          <w:p w14:paraId="24F595AF" w14:textId="77777777" w:rsidR="00CB166D" w:rsidRPr="002C6583" w:rsidRDefault="00CB166D" w:rsidP="00CB166D">
            <w:pPr>
              <w:overflowPunct/>
              <w:autoSpaceDE/>
              <w:autoSpaceDN/>
              <w:adjustRightInd/>
              <w:jc w:val="center"/>
              <w:textAlignment w:val="auto"/>
              <w:rPr>
                <w:rFonts w:ascii="Calibri" w:hAnsi="Calibri" w:cs="Calibri"/>
                <w:b/>
                <w:bCs/>
                <w:color w:val="000000"/>
                <w:sz w:val="22"/>
                <w:szCs w:val="22"/>
              </w:rPr>
            </w:pPr>
            <w:r w:rsidRPr="002C6583">
              <w:rPr>
                <w:rFonts w:ascii="Calibri" w:hAnsi="Calibri" w:cs="Calibri"/>
                <w:b/>
                <w:bCs/>
                <w:color w:val="000000"/>
                <w:sz w:val="22"/>
                <w:szCs w:val="22"/>
              </w:rPr>
              <w:t>DS sovrannumerari</w:t>
            </w:r>
          </w:p>
        </w:tc>
        <w:tc>
          <w:tcPr>
            <w:tcW w:w="760" w:type="dxa"/>
            <w:tcBorders>
              <w:top w:val="single" w:sz="4" w:space="0" w:color="auto"/>
              <w:left w:val="nil"/>
              <w:bottom w:val="single" w:sz="4" w:space="0" w:color="auto"/>
              <w:right w:val="single" w:sz="4" w:space="0" w:color="auto"/>
            </w:tcBorders>
            <w:shd w:val="clear" w:color="000000" w:fill="FABF8F"/>
            <w:vAlign w:val="center"/>
            <w:hideMark/>
          </w:tcPr>
          <w:p w14:paraId="7C7C16E3" w14:textId="77777777" w:rsidR="00CB166D" w:rsidRPr="002C6583" w:rsidRDefault="00CB166D" w:rsidP="00CB166D">
            <w:pPr>
              <w:overflowPunct/>
              <w:autoSpaceDE/>
              <w:autoSpaceDN/>
              <w:adjustRightInd/>
              <w:jc w:val="center"/>
              <w:textAlignment w:val="auto"/>
              <w:rPr>
                <w:rFonts w:ascii="Calibri" w:hAnsi="Calibri" w:cs="Calibri"/>
                <w:b/>
                <w:bCs/>
                <w:color w:val="000000"/>
                <w:sz w:val="22"/>
                <w:szCs w:val="22"/>
              </w:rPr>
            </w:pPr>
            <w:r w:rsidRPr="002C6583">
              <w:rPr>
                <w:rFonts w:ascii="Calibri" w:hAnsi="Calibri" w:cs="Calibri"/>
                <w:b/>
                <w:bCs/>
                <w:color w:val="000000"/>
                <w:sz w:val="22"/>
                <w:szCs w:val="22"/>
              </w:rPr>
              <w:t>totale DS titolari</w:t>
            </w:r>
          </w:p>
        </w:tc>
        <w:tc>
          <w:tcPr>
            <w:tcW w:w="2286" w:type="dxa"/>
            <w:tcBorders>
              <w:top w:val="single" w:sz="4" w:space="0" w:color="auto"/>
              <w:left w:val="nil"/>
              <w:bottom w:val="single" w:sz="4" w:space="0" w:color="auto"/>
              <w:right w:val="single" w:sz="4" w:space="0" w:color="auto"/>
            </w:tcBorders>
            <w:shd w:val="clear" w:color="000000" w:fill="F6F694"/>
            <w:vAlign w:val="center"/>
            <w:hideMark/>
          </w:tcPr>
          <w:p w14:paraId="3F870B22" w14:textId="77777777" w:rsidR="00CB166D" w:rsidRPr="002C6583" w:rsidRDefault="00CB166D" w:rsidP="00CB166D">
            <w:pPr>
              <w:overflowPunct/>
              <w:autoSpaceDE/>
              <w:autoSpaceDN/>
              <w:adjustRightInd/>
              <w:jc w:val="center"/>
              <w:textAlignment w:val="auto"/>
              <w:rPr>
                <w:rFonts w:ascii="Calibri" w:hAnsi="Calibri" w:cs="Calibri"/>
                <w:b/>
                <w:bCs/>
                <w:color w:val="000000"/>
                <w:sz w:val="22"/>
                <w:szCs w:val="22"/>
              </w:rPr>
            </w:pPr>
            <w:r w:rsidRPr="002C6583">
              <w:rPr>
                <w:rFonts w:ascii="Calibri" w:hAnsi="Calibri" w:cs="Calibri"/>
                <w:b/>
                <w:bCs/>
                <w:color w:val="000000"/>
                <w:sz w:val="22"/>
                <w:szCs w:val="22"/>
              </w:rPr>
              <w:t>reggenze annuali per sottodimensionamento</w:t>
            </w:r>
          </w:p>
        </w:tc>
        <w:tc>
          <w:tcPr>
            <w:tcW w:w="975" w:type="dxa"/>
            <w:tcBorders>
              <w:top w:val="single" w:sz="4" w:space="0" w:color="auto"/>
              <w:left w:val="nil"/>
              <w:bottom w:val="single" w:sz="4" w:space="0" w:color="auto"/>
              <w:right w:val="single" w:sz="4" w:space="0" w:color="auto"/>
            </w:tcBorders>
            <w:shd w:val="clear" w:color="000000" w:fill="F6F694"/>
            <w:vAlign w:val="center"/>
            <w:hideMark/>
          </w:tcPr>
          <w:p w14:paraId="3AC2FD2E" w14:textId="77777777" w:rsidR="00CB166D" w:rsidRPr="002C6583" w:rsidRDefault="00CB166D" w:rsidP="00CB166D">
            <w:pPr>
              <w:overflowPunct/>
              <w:autoSpaceDE/>
              <w:autoSpaceDN/>
              <w:adjustRightInd/>
              <w:jc w:val="center"/>
              <w:textAlignment w:val="auto"/>
              <w:rPr>
                <w:rFonts w:ascii="Calibri" w:hAnsi="Calibri" w:cs="Calibri"/>
                <w:b/>
                <w:bCs/>
                <w:color w:val="000000"/>
                <w:sz w:val="22"/>
                <w:szCs w:val="22"/>
              </w:rPr>
            </w:pPr>
            <w:r w:rsidRPr="002C6583">
              <w:rPr>
                <w:rFonts w:ascii="Calibri" w:hAnsi="Calibri" w:cs="Calibri"/>
                <w:b/>
                <w:bCs/>
                <w:color w:val="000000"/>
                <w:sz w:val="22"/>
                <w:szCs w:val="22"/>
              </w:rPr>
              <w:t>reggenze annuali per DDSS fuori ruolo</w:t>
            </w:r>
          </w:p>
        </w:tc>
        <w:tc>
          <w:tcPr>
            <w:tcW w:w="1950" w:type="dxa"/>
            <w:tcBorders>
              <w:top w:val="single" w:sz="4" w:space="0" w:color="auto"/>
              <w:left w:val="nil"/>
              <w:bottom w:val="single" w:sz="4" w:space="0" w:color="auto"/>
              <w:right w:val="single" w:sz="4" w:space="0" w:color="auto"/>
            </w:tcBorders>
            <w:shd w:val="clear" w:color="000000" w:fill="F6F694"/>
            <w:vAlign w:val="center"/>
            <w:hideMark/>
          </w:tcPr>
          <w:p w14:paraId="6577A1C7" w14:textId="77777777" w:rsidR="00CB166D" w:rsidRPr="002C6583" w:rsidRDefault="00CB166D" w:rsidP="00CB166D">
            <w:pPr>
              <w:overflowPunct/>
              <w:autoSpaceDE/>
              <w:autoSpaceDN/>
              <w:adjustRightInd/>
              <w:jc w:val="center"/>
              <w:textAlignment w:val="auto"/>
              <w:rPr>
                <w:rFonts w:ascii="Calibri" w:hAnsi="Calibri" w:cs="Calibri"/>
                <w:b/>
                <w:bCs/>
                <w:color w:val="000000"/>
                <w:sz w:val="22"/>
                <w:szCs w:val="22"/>
              </w:rPr>
            </w:pPr>
            <w:r w:rsidRPr="002C6583">
              <w:rPr>
                <w:rFonts w:ascii="Calibri" w:hAnsi="Calibri" w:cs="Calibri"/>
                <w:b/>
                <w:bCs/>
                <w:color w:val="000000"/>
                <w:sz w:val="22"/>
                <w:szCs w:val="22"/>
              </w:rPr>
              <w:t>totale reggenze annuali</w:t>
            </w:r>
          </w:p>
        </w:tc>
      </w:tr>
      <w:tr w:rsidR="00CB166D" w:rsidRPr="00CB166D" w14:paraId="061CD55B" w14:textId="77777777" w:rsidTr="001B6B51">
        <w:trPr>
          <w:trHeight w:val="300"/>
          <w:jc w:val="center"/>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14:paraId="6F7F59FF" w14:textId="77777777" w:rsidR="00CB166D" w:rsidRPr="002C6583" w:rsidRDefault="00CB166D" w:rsidP="00CB166D">
            <w:pPr>
              <w:overflowPunct/>
              <w:autoSpaceDE/>
              <w:autoSpaceDN/>
              <w:adjustRightInd/>
              <w:jc w:val="center"/>
              <w:textAlignment w:val="auto"/>
              <w:rPr>
                <w:rFonts w:ascii="Calibri" w:hAnsi="Calibri" w:cs="Calibri"/>
                <w:b/>
                <w:bCs/>
                <w:color w:val="000000"/>
                <w:sz w:val="22"/>
                <w:szCs w:val="22"/>
              </w:rPr>
            </w:pPr>
            <w:r w:rsidRPr="002C6583">
              <w:rPr>
                <w:rFonts w:ascii="Calibri" w:hAnsi="Calibri" w:cs="Calibri"/>
                <w:b/>
                <w:bCs/>
                <w:color w:val="000000"/>
                <w:sz w:val="22"/>
                <w:szCs w:val="22"/>
              </w:rPr>
              <w:t>ABRUZZO</w:t>
            </w:r>
          </w:p>
        </w:tc>
        <w:tc>
          <w:tcPr>
            <w:tcW w:w="835" w:type="dxa"/>
            <w:tcBorders>
              <w:top w:val="nil"/>
              <w:left w:val="nil"/>
              <w:bottom w:val="single" w:sz="4" w:space="0" w:color="auto"/>
              <w:right w:val="single" w:sz="4" w:space="0" w:color="auto"/>
            </w:tcBorders>
            <w:shd w:val="clear" w:color="auto" w:fill="auto"/>
            <w:noWrap/>
            <w:vAlign w:val="bottom"/>
            <w:hideMark/>
          </w:tcPr>
          <w:p w14:paraId="03AC89BF" w14:textId="076E5622" w:rsidR="00CB166D" w:rsidRPr="002C6583" w:rsidRDefault="00030BB8" w:rsidP="00CB166D">
            <w:pPr>
              <w:overflowPunct/>
              <w:autoSpaceDE/>
              <w:autoSpaceDN/>
              <w:adjustRightInd/>
              <w:jc w:val="right"/>
              <w:textAlignment w:val="auto"/>
              <w:rPr>
                <w:rFonts w:ascii="Calibri" w:hAnsi="Calibri" w:cs="Calibri"/>
                <w:b/>
                <w:bCs/>
                <w:color w:val="000000"/>
                <w:sz w:val="22"/>
                <w:szCs w:val="22"/>
              </w:rPr>
            </w:pPr>
            <w:r w:rsidRPr="001B6B51">
              <w:rPr>
                <w:rFonts w:ascii="Calibri" w:hAnsi="Calibri" w:cs="Calibri"/>
                <w:b/>
                <w:bCs/>
                <w:color w:val="000000"/>
                <w:sz w:val="22"/>
                <w:szCs w:val="22"/>
              </w:rPr>
              <w:t>172</w:t>
            </w:r>
          </w:p>
        </w:tc>
        <w:tc>
          <w:tcPr>
            <w:tcW w:w="771" w:type="dxa"/>
            <w:tcBorders>
              <w:top w:val="nil"/>
              <w:left w:val="nil"/>
              <w:bottom w:val="single" w:sz="4" w:space="0" w:color="auto"/>
              <w:right w:val="single" w:sz="4" w:space="0" w:color="auto"/>
            </w:tcBorders>
            <w:shd w:val="clear" w:color="auto" w:fill="auto"/>
            <w:noWrap/>
            <w:vAlign w:val="bottom"/>
            <w:hideMark/>
          </w:tcPr>
          <w:p w14:paraId="0D2D0C7A" w14:textId="2EEAFCDE" w:rsidR="00CB166D" w:rsidRPr="002C6583" w:rsidRDefault="00030BB8" w:rsidP="00CB166D">
            <w:pPr>
              <w:overflowPunct/>
              <w:autoSpaceDE/>
              <w:autoSpaceDN/>
              <w:adjustRightInd/>
              <w:jc w:val="right"/>
              <w:textAlignment w:val="auto"/>
              <w:rPr>
                <w:rFonts w:ascii="Calibri" w:hAnsi="Calibri" w:cs="Calibri"/>
                <w:b/>
                <w:bCs/>
                <w:color w:val="000000"/>
                <w:sz w:val="22"/>
                <w:szCs w:val="22"/>
              </w:rPr>
            </w:pPr>
            <w:r w:rsidRPr="001B6B51">
              <w:rPr>
                <w:rFonts w:ascii="Calibri" w:hAnsi="Calibri" w:cs="Calibri"/>
                <w:b/>
                <w:bCs/>
                <w:color w:val="000000"/>
                <w:sz w:val="22"/>
                <w:szCs w:val="22"/>
              </w:rPr>
              <w:t>7</w:t>
            </w:r>
          </w:p>
        </w:tc>
        <w:tc>
          <w:tcPr>
            <w:tcW w:w="1600" w:type="dxa"/>
            <w:tcBorders>
              <w:top w:val="nil"/>
              <w:left w:val="nil"/>
              <w:bottom w:val="single" w:sz="4" w:space="0" w:color="auto"/>
              <w:right w:val="single" w:sz="4" w:space="0" w:color="auto"/>
            </w:tcBorders>
            <w:shd w:val="clear" w:color="auto" w:fill="auto"/>
            <w:noWrap/>
            <w:vAlign w:val="bottom"/>
            <w:hideMark/>
          </w:tcPr>
          <w:p w14:paraId="14445E9E" w14:textId="77777777" w:rsidR="00CB166D" w:rsidRPr="002C6583" w:rsidRDefault="00CB166D" w:rsidP="00CB166D">
            <w:pPr>
              <w:overflowPunct/>
              <w:autoSpaceDE/>
              <w:autoSpaceDN/>
              <w:adjustRightInd/>
              <w:jc w:val="right"/>
              <w:textAlignment w:val="auto"/>
              <w:rPr>
                <w:rFonts w:ascii="Calibri" w:hAnsi="Calibri" w:cs="Calibri"/>
                <w:b/>
                <w:bCs/>
                <w:color w:val="000000"/>
                <w:sz w:val="22"/>
                <w:szCs w:val="22"/>
              </w:rPr>
            </w:pPr>
            <w:r w:rsidRPr="002C6583">
              <w:rPr>
                <w:rFonts w:ascii="Calibri" w:hAnsi="Calibri" w:cs="Calibri"/>
                <w:b/>
                <w:bCs/>
                <w:color w:val="000000"/>
                <w:sz w:val="22"/>
                <w:szCs w:val="22"/>
              </w:rPr>
              <w:t>1</w:t>
            </w:r>
          </w:p>
        </w:tc>
        <w:tc>
          <w:tcPr>
            <w:tcW w:w="760" w:type="dxa"/>
            <w:tcBorders>
              <w:top w:val="nil"/>
              <w:left w:val="nil"/>
              <w:bottom w:val="single" w:sz="4" w:space="0" w:color="auto"/>
              <w:right w:val="single" w:sz="4" w:space="0" w:color="auto"/>
            </w:tcBorders>
            <w:shd w:val="clear" w:color="auto" w:fill="auto"/>
            <w:noWrap/>
            <w:vAlign w:val="bottom"/>
            <w:hideMark/>
          </w:tcPr>
          <w:p w14:paraId="1DEE9304" w14:textId="07F39211" w:rsidR="00CB166D" w:rsidRPr="002C6583" w:rsidRDefault="00CB166D" w:rsidP="00CB166D">
            <w:pPr>
              <w:overflowPunct/>
              <w:autoSpaceDE/>
              <w:autoSpaceDN/>
              <w:adjustRightInd/>
              <w:jc w:val="right"/>
              <w:textAlignment w:val="auto"/>
              <w:rPr>
                <w:rFonts w:ascii="Calibri" w:hAnsi="Calibri" w:cs="Calibri"/>
                <w:b/>
                <w:bCs/>
                <w:color w:val="000000"/>
                <w:sz w:val="22"/>
                <w:szCs w:val="22"/>
              </w:rPr>
            </w:pPr>
            <w:r w:rsidRPr="002C6583">
              <w:rPr>
                <w:rFonts w:ascii="Calibri" w:hAnsi="Calibri" w:cs="Calibri"/>
                <w:b/>
                <w:bCs/>
                <w:color w:val="000000"/>
                <w:sz w:val="22"/>
                <w:szCs w:val="22"/>
              </w:rPr>
              <w:t>18</w:t>
            </w:r>
            <w:r w:rsidR="00030BB8" w:rsidRPr="001B6B51">
              <w:rPr>
                <w:rFonts w:ascii="Calibri" w:hAnsi="Calibri" w:cs="Calibri"/>
                <w:b/>
                <w:bCs/>
                <w:color w:val="000000"/>
                <w:sz w:val="22"/>
                <w:szCs w:val="22"/>
              </w:rPr>
              <w:t>0</w:t>
            </w:r>
          </w:p>
        </w:tc>
        <w:tc>
          <w:tcPr>
            <w:tcW w:w="2286" w:type="dxa"/>
            <w:tcBorders>
              <w:top w:val="nil"/>
              <w:left w:val="nil"/>
              <w:bottom w:val="single" w:sz="4" w:space="0" w:color="auto"/>
              <w:right w:val="single" w:sz="4" w:space="0" w:color="auto"/>
            </w:tcBorders>
            <w:shd w:val="clear" w:color="auto" w:fill="auto"/>
            <w:noWrap/>
            <w:vAlign w:val="bottom"/>
            <w:hideMark/>
          </w:tcPr>
          <w:p w14:paraId="648ABC18" w14:textId="2F9BD9AA" w:rsidR="00CB166D" w:rsidRPr="002C6583" w:rsidRDefault="00030BB8" w:rsidP="00CB166D">
            <w:pPr>
              <w:overflowPunct/>
              <w:autoSpaceDE/>
              <w:autoSpaceDN/>
              <w:adjustRightInd/>
              <w:jc w:val="right"/>
              <w:textAlignment w:val="auto"/>
              <w:rPr>
                <w:rFonts w:ascii="Calibri" w:hAnsi="Calibri" w:cs="Calibri"/>
                <w:b/>
                <w:bCs/>
                <w:color w:val="000000"/>
                <w:sz w:val="22"/>
                <w:szCs w:val="22"/>
              </w:rPr>
            </w:pPr>
            <w:r w:rsidRPr="001B6B51">
              <w:rPr>
                <w:rFonts w:ascii="Calibri" w:hAnsi="Calibri" w:cs="Calibri"/>
                <w:b/>
                <w:bCs/>
                <w:color w:val="000000"/>
                <w:sz w:val="22"/>
                <w:szCs w:val="22"/>
              </w:rPr>
              <w:t>1</w:t>
            </w:r>
            <w:r w:rsidR="00E54685">
              <w:rPr>
                <w:rFonts w:ascii="Calibri" w:hAnsi="Calibri" w:cs="Calibri"/>
                <w:b/>
                <w:bCs/>
                <w:color w:val="000000"/>
                <w:sz w:val="22"/>
                <w:szCs w:val="22"/>
              </w:rPr>
              <w:t>3</w:t>
            </w:r>
          </w:p>
        </w:tc>
        <w:tc>
          <w:tcPr>
            <w:tcW w:w="975" w:type="dxa"/>
            <w:tcBorders>
              <w:top w:val="nil"/>
              <w:left w:val="nil"/>
              <w:bottom w:val="single" w:sz="4" w:space="0" w:color="auto"/>
              <w:right w:val="single" w:sz="4" w:space="0" w:color="auto"/>
            </w:tcBorders>
            <w:shd w:val="clear" w:color="auto" w:fill="auto"/>
            <w:noWrap/>
            <w:vAlign w:val="bottom"/>
            <w:hideMark/>
          </w:tcPr>
          <w:p w14:paraId="395ED509" w14:textId="08FA15F2" w:rsidR="00CB166D" w:rsidRPr="002C6583" w:rsidRDefault="00030BB8" w:rsidP="00CB166D">
            <w:pPr>
              <w:overflowPunct/>
              <w:autoSpaceDE/>
              <w:autoSpaceDN/>
              <w:adjustRightInd/>
              <w:jc w:val="right"/>
              <w:textAlignment w:val="auto"/>
              <w:rPr>
                <w:rFonts w:ascii="Calibri" w:hAnsi="Calibri" w:cs="Calibri"/>
                <w:b/>
                <w:bCs/>
                <w:color w:val="000000"/>
                <w:sz w:val="22"/>
                <w:szCs w:val="22"/>
              </w:rPr>
            </w:pPr>
            <w:r w:rsidRPr="001B6B51">
              <w:rPr>
                <w:rFonts w:ascii="Calibri" w:hAnsi="Calibri" w:cs="Calibri"/>
                <w:b/>
                <w:bCs/>
                <w:color w:val="000000"/>
                <w:sz w:val="22"/>
                <w:szCs w:val="22"/>
              </w:rPr>
              <w:t>7</w:t>
            </w:r>
          </w:p>
        </w:tc>
        <w:tc>
          <w:tcPr>
            <w:tcW w:w="1950" w:type="dxa"/>
            <w:tcBorders>
              <w:top w:val="nil"/>
              <w:left w:val="nil"/>
              <w:bottom w:val="single" w:sz="4" w:space="0" w:color="auto"/>
              <w:right w:val="single" w:sz="4" w:space="0" w:color="auto"/>
            </w:tcBorders>
            <w:shd w:val="clear" w:color="auto" w:fill="auto"/>
            <w:noWrap/>
            <w:vAlign w:val="bottom"/>
            <w:hideMark/>
          </w:tcPr>
          <w:p w14:paraId="061F9ED4" w14:textId="7D288774" w:rsidR="00CB166D" w:rsidRPr="00CB166D" w:rsidRDefault="00030BB8" w:rsidP="00CB166D">
            <w:pPr>
              <w:overflowPunct/>
              <w:autoSpaceDE/>
              <w:autoSpaceDN/>
              <w:adjustRightInd/>
              <w:jc w:val="right"/>
              <w:textAlignment w:val="auto"/>
              <w:rPr>
                <w:rFonts w:ascii="Calibri" w:hAnsi="Calibri" w:cs="Calibri"/>
                <w:b/>
                <w:bCs/>
                <w:color w:val="000000"/>
                <w:sz w:val="22"/>
                <w:szCs w:val="22"/>
              </w:rPr>
            </w:pPr>
            <w:r w:rsidRPr="002C6583">
              <w:rPr>
                <w:rFonts w:ascii="Calibri" w:hAnsi="Calibri" w:cs="Calibri"/>
                <w:b/>
                <w:bCs/>
                <w:color w:val="000000"/>
                <w:sz w:val="22"/>
                <w:szCs w:val="22"/>
              </w:rPr>
              <w:t>21</w:t>
            </w:r>
          </w:p>
        </w:tc>
      </w:tr>
    </w:tbl>
    <w:p w14:paraId="1B31A93A" w14:textId="77777777" w:rsidR="00CB166D" w:rsidRDefault="00CB166D" w:rsidP="00B83DDF">
      <w:pPr>
        <w:pStyle w:val="Corpotesto"/>
        <w:spacing w:before="120"/>
        <w:ind w:firstLine="432"/>
        <w:jc w:val="both"/>
        <w:rPr>
          <w:rFonts w:ascii="Times New Roman" w:hAnsi="Times New Roman" w:cs="Times New Roman"/>
          <w:sz w:val="24"/>
        </w:rPr>
      </w:pPr>
    </w:p>
    <w:p w14:paraId="5B35CD24" w14:textId="77777777" w:rsidR="00B83DDF" w:rsidRPr="00376313" w:rsidRDefault="00B83DDF" w:rsidP="00B83DDF">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La distribuzione dei dirigenti scolastici in servizio rispetto alla complessità per fasce delle Istituzioni da loro dirette è la seguente:</w:t>
      </w:r>
    </w:p>
    <w:p w14:paraId="3A0BCB53" w14:textId="77777777" w:rsidR="00B83DDF" w:rsidRPr="00693DF8" w:rsidRDefault="00B83DDF" w:rsidP="00B83DDF">
      <w:pPr>
        <w:pStyle w:val="Corpotesto"/>
        <w:spacing w:before="120"/>
        <w:jc w:val="both"/>
        <w:rPr>
          <w:rFonts w:ascii="Times New Roman" w:hAnsi="Times New Roman" w:cs="Times New Roman"/>
          <w:color w:val="252525"/>
          <w:sz w:val="24"/>
          <w:shd w:val="clear" w:color="auto" w:fill="FFFFFF"/>
        </w:rPr>
      </w:pPr>
    </w:p>
    <w:tbl>
      <w:tblPr>
        <w:tblW w:w="7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2408"/>
        <w:gridCol w:w="2533"/>
      </w:tblGrid>
      <w:tr w:rsidR="00B83DDF" w:rsidRPr="0045544A" w14:paraId="6A7EE732" w14:textId="77777777" w:rsidTr="0092273D">
        <w:trPr>
          <w:trHeight w:val="315"/>
          <w:jc w:val="center"/>
        </w:trPr>
        <w:tc>
          <w:tcPr>
            <w:tcW w:w="2120" w:type="dxa"/>
            <w:shd w:val="clear" w:color="auto" w:fill="92CDDC" w:themeFill="accent5" w:themeFillTint="99"/>
            <w:vAlign w:val="center"/>
            <w:hideMark/>
          </w:tcPr>
          <w:p w14:paraId="7184028B" w14:textId="77777777" w:rsidR="00B83DDF" w:rsidRPr="0045544A" w:rsidRDefault="00B83DDF" w:rsidP="0092273D">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Fascia di complessità</w:t>
            </w:r>
          </w:p>
        </w:tc>
        <w:tc>
          <w:tcPr>
            <w:tcW w:w="2408" w:type="dxa"/>
            <w:shd w:val="clear" w:color="auto" w:fill="92CDDC" w:themeFill="accent5" w:themeFillTint="99"/>
            <w:vAlign w:val="center"/>
            <w:hideMark/>
          </w:tcPr>
          <w:p w14:paraId="70629511" w14:textId="77777777" w:rsidR="00B83DDF" w:rsidRPr="0045544A" w:rsidRDefault="00B83DDF" w:rsidP="0092273D">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DS in servizio</w:t>
            </w:r>
          </w:p>
        </w:tc>
        <w:tc>
          <w:tcPr>
            <w:tcW w:w="2533" w:type="dxa"/>
            <w:shd w:val="clear" w:color="auto" w:fill="92CDDC" w:themeFill="accent5" w:themeFillTint="99"/>
            <w:vAlign w:val="center"/>
            <w:hideMark/>
          </w:tcPr>
          <w:p w14:paraId="10FD8FB6" w14:textId="77777777" w:rsidR="00B83DDF" w:rsidRPr="0045544A" w:rsidRDefault="00B83DDF" w:rsidP="0092273D">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reggenze annuali</w:t>
            </w:r>
          </w:p>
        </w:tc>
      </w:tr>
      <w:tr w:rsidR="00B83DDF" w:rsidRPr="0045544A" w14:paraId="64E80C39" w14:textId="77777777" w:rsidTr="0092273D">
        <w:trPr>
          <w:trHeight w:val="315"/>
          <w:jc w:val="center"/>
        </w:trPr>
        <w:tc>
          <w:tcPr>
            <w:tcW w:w="2120" w:type="dxa"/>
            <w:shd w:val="clear" w:color="000000" w:fill="FFDFC8"/>
            <w:vAlign w:val="center"/>
            <w:hideMark/>
          </w:tcPr>
          <w:p w14:paraId="21785E34" w14:textId="77777777" w:rsidR="00B83DDF" w:rsidRPr="0045544A" w:rsidRDefault="00B83DDF" w:rsidP="0092273D">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1^ fascia</w:t>
            </w:r>
          </w:p>
        </w:tc>
        <w:tc>
          <w:tcPr>
            <w:tcW w:w="2408" w:type="dxa"/>
            <w:shd w:val="clear" w:color="000000" w:fill="FFDFC8"/>
            <w:vAlign w:val="center"/>
            <w:hideMark/>
          </w:tcPr>
          <w:p w14:paraId="21C2C018" w14:textId="77777777" w:rsidR="00B83DDF" w:rsidRPr="000923CC" w:rsidRDefault="00784528"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0923CC">
              <w:rPr>
                <w:rFonts w:ascii="Calibri" w:eastAsia="Calibri" w:hAnsi="Calibri"/>
                <w:spacing w:val="-1"/>
                <w:sz w:val="22"/>
                <w:szCs w:val="22"/>
                <w:lang w:eastAsia="en-US"/>
              </w:rPr>
              <w:t>48</w:t>
            </w:r>
          </w:p>
        </w:tc>
        <w:tc>
          <w:tcPr>
            <w:tcW w:w="2533" w:type="dxa"/>
            <w:shd w:val="clear" w:color="000000" w:fill="FFDFC8"/>
            <w:vAlign w:val="center"/>
            <w:hideMark/>
          </w:tcPr>
          <w:p w14:paraId="47500BF8" w14:textId="77777777" w:rsidR="00B83DDF" w:rsidRPr="000923CC" w:rsidRDefault="002A5001"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0923CC">
              <w:rPr>
                <w:rFonts w:ascii="Calibri" w:eastAsia="Calibri" w:hAnsi="Calibri"/>
                <w:spacing w:val="-1"/>
                <w:sz w:val="22"/>
                <w:szCs w:val="22"/>
                <w:lang w:eastAsia="en-US"/>
              </w:rPr>
              <w:t>0</w:t>
            </w:r>
          </w:p>
        </w:tc>
      </w:tr>
      <w:tr w:rsidR="00B83DDF" w:rsidRPr="0045544A" w14:paraId="4E352E93" w14:textId="77777777" w:rsidTr="0092273D">
        <w:trPr>
          <w:trHeight w:val="315"/>
          <w:jc w:val="center"/>
        </w:trPr>
        <w:tc>
          <w:tcPr>
            <w:tcW w:w="2120" w:type="dxa"/>
            <w:shd w:val="clear" w:color="auto" w:fill="auto"/>
            <w:vAlign w:val="center"/>
            <w:hideMark/>
          </w:tcPr>
          <w:p w14:paraId="3529CC76" w14:textId="77777777" w:rsidR="00B83DDF" w:rsidRPr="0045544A" w:rsidRDefault="00B83DDF" w:rsidP="0092273D">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2^ fascia</w:t>
            </w:r>
          </w:p>
        </w:tc>
        <w:tc>
          <w:tcPr>
            <w:tcW w:w="2408" w:type="dxa"/>
            <w:shd w:val="clear" w:color="auto" w:fill="auto"/>
            <w:vAlign w:val="center"/>
            <w:hideMark/>
          </w:tcPr>
          <w:p w14:paraId="1F9597F9" w14:textId="77777777" w:rsidR="00B83DDF" w:rsidRPr="000923CC" w:rsidRDefault="00784528"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0923CC">
              <w:rPr>
                <w:rFonts w:ascii="Calibri" w:eastAsia="Calibri" w:hAnsi="Calibri"/>
                <w:spacing w:val="-1"/>
                <w:sz w:val="22"/>
                <w:szCs w:val="22"/>
                <w:lang w:eastAsia="en-US"/>
              </w:rPr>
              <w:t>114</w:t>
            </w:r>
          </w:p>
        </w:tc>
        <w:tc>
          <w:tcPr>
            <w:tcW w:w="2533" w:type="dxa"/>
            <w:shd w:val="clear" w:color="auto" w:fill="auto"/>
            <w:vAlign w:val="center"/>
            <w:hideMark/>
          </w:tcPr>
          <w:p w14:paraId="48F3DB69" w14:textId="77777777" w:rsidR="00B83DDF" w:rsidRPr="000923CC" w:rsidRDefault="00784528"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0923CC">
              <w:rPr>
                <w:rFonts w:ascii="Calibri" w:eastAsia="Calibri" w:hAnsi="Calibri"/>
                <w:spacing w:val="-1"/>
                <w:sz w:val="22"/>
                <w:szCs w:val="22"/>
                <w:lang w:eastAsia="en-US"/>
              </w:rPr>
              <w:t>2</w:t>
            </w:r>
          </w:p>
        </w:tc>
      </w:tr>
      <w:tr w:rsidR="00B83DDF" w:rsidRPr="0045544A" w14:paraId="698493A9" w14:textId="77777777" w:rsidTr="0092273D">
        <w:trPr>
          <w:trHeight w:val="315"/>
          <w:jc w:val="center"/>
        </w:trPr>
        <w:tc>
          <w:tcPr>
            <w:tcW w:w="2120" w:type="dxa"/>
            <w:shd w:val="clear" w:color="000000" w:fill="FFDFC8"/>
            <w:vAlign w:val="center"/>
            <w:hideMark/>
          </w:tcPr>
          <w:p w14:paraId="694898AA" w14:textId="77777777" w:rsidR="00B83DDF" w:rsidRPr="0045544A" w:rsidRDefault="00B83DDF" w:rsidP="0092273D">
            <w:pPr>
              <w:overflowPunct/>
              <w:autoSpaceDE/>
              <w:autoSpaceDN/>
              <w:adjustRightInd/>
              <w:jc w:val="center"/>
              <w:textAlignment w:val="auto"/>
              <w:rPr>
                <w:rFonts w:ascii="Calibri" w:hAnsi="Calibri"/>
                <w:b/>
                <w:bCs/>
                <w:color w:val="000000"/>
                <w:sz w:val="22"/>
                <w:szCs w:val="22"/>
              </w:rPr>
            </w:pPr>
            <w:r w:rsidRPr="0045544A">
              <w:rPr>
                <w:rFonts w:ascii="Calibri" w:hAnsi="Calibri"/>
                <w:b/>
                <w:bCs/>
                <w:color w:val="000000"/>
                <w:sz w:val="22"/>
                <w:szCs w:val="22"/>
              </w:rPr>
              <w:t>3^ fascia</w:t>
            </w:r>
          </w:p>
        </w:tc>
        <w:tc>
          <w:tcPr>
            <w:tcW w:w="2408" w:type="dxa"/>
            <w:shd w:val="clear" w:color="000000" w:fill="FFDFC8"/>
            <w:vAlign w:val="center"/>
            <w:hideMark/>
          </w:tcPr>
          <w:p w14:paraId="211594BE" w14:textId="77777777" w:rsidR="00B83DDF" w:rsidRPr="000923CC" w:rsidRDefault="00784528"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0923CC">
              <w:rPr>
                <w:rFonts w:ascii="Calibri" w:eastAsia="Calibri" w:hAnsi="Calibri"/>
                <w:spacing w:val="-1"/>
                <w:sz w:val="22"/>
                <w:szCs w:val="22"/>
                <w:lang w:eastAsia="en-US"/>
              </w:rPr>
              <w:t>18</w:t>
            </w:r>
          </w:p>
        </w:tc>
        <w:tc>
          <w:tcPr>
            <w:tcW w:w="2533" w:type="dxa"/>
            <w:shd w:val="clear" w:color="000000" w:fill="FFDFC8"/>
            <w:vAlign w:val="center"/>
            <w:hideMark/>
          </w:tcPr>
          <w:p w14:paraId="53F7EE7A" w14:textId="77777777" w:rsidR="00B83DDF" w:rsidRPr="000923CC" w:rsidRDefault="00784528" w:rsidP="0092273D">
            <w:pPr>
              <w:widowControl w:val="0"/>
              <w:overflowPunct/>
              <w:autoSpaceDE/>
              <w:autoSpaceDN/>
              <w:adjustRightInd/>
              <w:spacing w:line="265" w:lineRule="exact"/>
              <w:ind w:right="94"/>
              <w:jc w:val="right"/>
              <w:textAlignment w:val="auto"/>
              <w:rPr>
                <w:rFonts w:ascii="Calibri" w:eastAsia="Calibri" w:hAnsi="Calibri"/>
                <w:spacing w:val="-1"/>
                <w:sz w:val="22"/>
                <w:szCs w:val="22"/>
                <w:lang w:eastAsia="en-US"/>
              </w:rPr>
            </w:pPr>
            <w:r w:rsidRPr="000923CC">
              <w:rPr>
                <w:rFonts w:ascii="Calibri" w:eastAsia="Calibri" w:hAnsi="Calibri"/>
                <w:spacing w:val="-1"/>
                <w:sz w:val="22"/>
                <w:szCs w:val="22"/>
                <w:lang w:eastAsia="en-US"/>
              </w:rPr>
              <w:t>11</w:t>
            </w:r>
          </w:p>
        </w:tc>
      </w:tr>
    </w:tbl>
    <w:p w14:paraId="1E21B654" w14:textId="77777777" w:rsidR="00B83DDF" w:rsidRDefault="00B83DDF" w:rsidP="00B83DDF">
      <w:pPr>
        <w:pStyle w:val="Corpotesto"/>
        <w:spacing w:before="120"/>
        <w:jc w:val="both"/>
        <w:rPr>
          <w:rFonts w:ascii="Times New Roman" w:hAnsi="Times New Roman" w:cs="Times New Roman"/>
          <w:color w:val="252525"/>
          <w:sz w:val="24"/>
          <w:shd w:val="clear" w:color="auto" w:fill="FFFFFF"/>
        </w:rPr>
      </w:pPr>
    </w:p>
    <w:p w14:paraId="49C14093" w14:textId="17EC7F3C" w:rsidR="00B83DDF" w:rsidRDefault="00B83DDF" w:rsidP="00B83DDF">
      <w:pPr>
        <w:overflowPunct/>
        <w:autoSpaceDE/>
        <w:autoSpaceDN/>
        <w:adjustRightInd/>
        <w:spacing w:after="200" w:line="276" w:lineRule="auto"/>
        <w:textAlignment w:val="auto"/>
        <w:rPr>
          <w:rFonts w:asciiTheme="majorHAnsi" w:eastAsiaTheme="majorEastAsia" w:hAnsiTheme="majorHAnsi" w:cstheme="majorBidi"/>
          <w:b/>
          <w:bCs/>
          <w:i/>
          <w:iCs/>
          <w:color w:val="4F81BD" w:themeColor="accent1"/>
          <w:lang w:eastAsia="ar-SA"/>
        </w:rPr>
      </w:pPr>
    </w:p>
    <w:p w14:paraId="15D72AFD" w14:textId="77777777" w:rsidR="00B83DDF" w:rsidRPr="00F17539" w:rsidRDefault="00B83DDF" w:rsidP="00B83DDF">
      <w:pPr>
        <w:pStyle w:val="Titolo4"/>
        <w:numPr>
          <w:ilvl w:val="0"/>
          <w:numId w:val="0"/>
        </w:numPr>
        <w:ind w:left="864"/>
        <w:rPr>
          <w:i w:val="0"/>
          <w:iCs w:val="0"/>
          <w:lang w:eastAsia="ar-SA"/>
        </w:rPr>
      </w:pPr>
      <w:bookmarkStart w:id="68" w:name="_Toc66378927"/>
      <w:r w:rsidRPr="00F17539">
        <w:rPr>
          <w:i w:val="0"/>
          <w:iCs w:val="0"/>
          <w:lang w:eastAsia="ar-SA"/>
        </w:rPr>
        <w:t>Distribuzione regionale per tipologia di I.S.</w:t>
      </w:r>
      <w:bookmarkEnd w:id="68"/>
    </w:p>
    <w:p w14:paraId="7A98DF62" w14:textId="77777777" w:rsidR="00B83DDF" w:rsidRDefault="00B83DDF" w:rsidP="00B83DDF">
      <w:pPr>
        <w:rPr>
          <w:lang w:eastAsia="ar-SA"/>
        </w:rPr>
      </w:pPr>
    </w:p>
    <w:p w14:paraId="55BEAAA3" w14:textId="77777777" w:rsidR="00B83DDF" w:rsidRPr="00376313" w:rsidRDefault="00B83DDF" w:rsidP="00B83DDF">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 xml:space="preserve">A seguito di una notevole opera di dimensionamento delle Istituzioni Scolastiche nella regione Abruzzo sono stati istituiti ben </w:t>
      </w:r>
      <w:r w:rsidR="000B1FBE">
        <w:rPr>
          <w:rFonts w:ascii="Times New Roman" w:hAnsi="Times New Roman" w:cs="Times New Roman"/>
          <w:b/>
          <w:sz w:val="24"/>
        </w:rPr>
        <w:t xml:space="preserve">114 </w:t>
      </w:r>
      <w:r w:rsidRPr="00376313">
        <w:rPr>
          <w:rFonts w:ascii="Times New Roman" w:hAnsi="Times New Roman" w:cs="Times New Roman"/>
          <w:sz w:val="24"/>
        </w:rPr>
        <w:t xml:space="preserve">Istituti Comprensivi lasciando </w:t>
      </w:r>
      <w:r w:rsidR="00527BC5">
        <w:rPr>
          <w:rFonts w:ascii="Times New Roman" w:hAnsi="Times New Roman" w:cs="Times New Roman"/>
          <w:sz w:val="24"/>
        </w:rPr>
        <w:t xml:space="preserve">4 </w:t>
      </w:r>
      <w:r w:rsidRPr="00376313">
        <w:rPr>
          <w:rFonts w:ascii="Times New Roman" w:hAnsi="Times New Roman" w:cs="Times New Roman"/>
          <w:sz w:val="24"/>
        </w:rPr>
        <w:t xml:space="preserve">Direzioni Didattiche soltanto in via residuale laddove non è stato possibile un diverso accorpamento. Le scuole secondarie sono complessivamente </w:t>
      </w:r>
      <w:r w:rsidR="007E51A0">
        <w:rPr>
          <w:rFonts w:ascii="Times New Roman" w:hAnsi="Times New Roman" w:cs="Times New Roman"/>
          <w:b/>
          <w:sz w:val="24"/>
        </w:rPr>
        <w:t xml:space="preserve">69 (12 negli Omnicomprensivi e 57 in Istituzioni di Istruzione Superiore) </w:t>
      </w:r>
      <w:r w:rsidRPr="00376313">
        <w:rPr>
          <w:rFonts w:ascii="Times New Roman" w:hAnsi="Times New Roman" w:cs="Times New Roman"/>
          <w:sz w:val="24"/>
        </w:rPr>
        <w:t>e abbracciano un gran numero di tipologie e di indirizzi.</w:t>
      </w:r>
    </w:p>
    <w:p w14:paraId="0EA508C2" w14:textId="77777777" w:rsidR="00B83DDF" w:rsidRPr="00204299" w:rsidRDefault="00B83DDF" w:rsidP="00B83DDF">
      <w:pPr>
        <w:rPr>
          <w:lang w:eastAsia="ar-SA"/>
        </w:rPr>
      </w:pPr>
    </w:p>
    <w:p w14:paraId="6C4DB046" w14:textId="77777777" w:rsidR="00B83DDF" w:rsidRDefault="00B83DDF" w:rsidP="00B83DDF"/>
    <w:tbl>
      <w:tblPr>
        <w:tblW w:w="9668" w:type="dxa"/>
        <w:tblInd w:w="55" w:type="dxa"/>
        <w:tblCellMar>
          <w:left w:w="70" w:type="dxa"/>
          <w:right w:w="70" w:type="dxa"/>
        </w:tblCellMar>
        <w:tblLook w:val="04A0" w:firstRow="1" w:lastRow="0" w:firstColumn="1" w:lastColumn="0" w:noHBand="0" w:noVBand="1"/>
      </w:tblPr>
      <w:tblGrid>
        <w:gridCol w:w="843"/>
        <w:gridCol w:w="1284"/>
        <w:gridCol w:w="1098"/>
        <w:gridCol w:w="1170"/>
        <w:gridCol w:w="1284"/>
        <w:gridCol w:w="1170"/>
        <w:gridCol w:w="1013"/>
        <w:gridCol w:w="1093"/>
        <w:gridCol w:w="713"/>
      </w:tblGrid>
      <w:tr w:rsidR="00B83DDF" w:rsidRPr="00156DDE" w14:paraId="5C2299D3" w14:textId="77777777" w:rsidTr="0092273D">
        <w:trPr>
          <w:trHeight w:val="1515"/>
        </w:trPr>
        <w:tc>
          <w:tcPr>
            <w:tcW w:w="844" w:type="dxa"/>
            <w:tcBorders>
              <w:top w:val="single" w:sz="8" w:space="0" w:color="auto"/>
              <w:left w:val="single" w:sz="8" w:space="0" w:color="auto"/>
              <w:bottom w:val="single" w:sz="8" w:space="0" w:color="auto"/>
              <w:right w:val="single" w:sz="8" w:space="0" w:color="auto"/>
            </w:tcBorders>
            <w:shd w:val="clear" w:color="000000" w:fill="FF8021"/>
            <w:vAlign w:val="center"/>
            <w:hideMark/>
          </w:tcPr>
          <w:p w14:paraId="7B70574D" w14:textId="77777777" w:rsidR="00B83DDF" w:rsidRPr="00156DDE" w:rsidRDefault="00B83DDF" w:rsidP="0092273D">
            <w:pPr>
              <w:overflowPunct/>
              <w:autoSpaceDE/>
              <w:autoSpaceDN/>
              <w:adjustRightInd/>
              <w:jc w:val="center"/>
              <w:textAlignment w:val="auto"/>
              <w:rPr>
                <w:rFonts w:ascii="Calibri" w:hAnsi="Calibri"/>
                <w:b/>
                <w:bCs/>
                <w:color w:val="FFFFFF"/>
                <w:sz w:val="18"/>
                <w:szCs w:val="22"/>
              </w:rPr>
            </w:pPr>
            <w:r w:rsidRPr="00997096">
              <w:rPr>
                <w:rFonts w:ascii="Calibri" w:hAnsi="Calibri"/>
                <w:b/>
                <w:bCs/>
                <w:color w:val="FFFFFF"/>
                <w:sz w:val="18"/>
                <w:szCs w:val="22"/>
              </w:rPr>
              <w:t>Provincia</w:t>
            </w:r>
          </w:p>
        </w:tc>
        <w:tc>
          <w:tcPr>
            <w:tcW w:w="1285" w:type="dxa"/>
            <w:tcBorders>
              <w:top w:val="single" w:sz="8" w:space="0" w:color="auto"/>
              <w:left w:val="nil"/>
              <w:bottom w:val="single" w:sz="8" w:space="0" w:color="auto"/>
              <w:right w:val="single" w:sz="8" w:space="0" w:color="auto"/>
            </w:tcBorders>
            <w:shd w:val="clear" w:color="000000" w:fill="FF8021"/>
            <w:vAlign w:val="center"/>
            <w:hideMark/>
          </w:tcPr>
          <w:p w14:paraId="1FD21824" w14:textId="77777777" w:rsidR="00B83DDF" w:rsidRPr="00156DDE" w:rsidRDefault="00B83DDF" w:rsidP="0092273D">
            <w:pPr>
              <w:overflowPunct/>
              <w:autoSpaceDE/>
              <w:autoSpaceDN/>
              <w:adjustRightInd/>
              <w:jc w:val="center"/>
              <w:textAlignment w:val="auto"/>
              <w:rPr>
                <w:rFonts w:ascii="Calibri" w:hAnsi="Calibri"/>
                <w:b/>
                <w:bCs/>
                <w:color w:val="FFFFFF"/>
                <w:sz w:val="18"/>
                <w:szCs w:val="22"/>
              </w:rPr>
            </w:pPr>
            <w:r w:rsidRPr="00997096">
              <w:rPr>
                <w:rFonts w:ascii="Calibri" w:hAnsi="Calibri"/>
                <w:b/>
                <w:bCs/>
                <w:color w:val="FFFFFF"/>
                <w:sz w:val="18"/>
                <w:szCs w:val="22"/>
              </w:rPr>
              <w:t>ISTITUTI OMNI-COMPRENSIVI</w:t>
            </w:r>
          </w:p>
        </w:tc>
        <w:tc>
          <w:tcPr>
            <w:tcW w:w="1099" w:type="dxa"/>
            <w:tcBorders>
              <w:top w:val="single" w:sz="8" w:space="0" w:color="auto"/>
              <w:left w:val="nil"/>
              <w:bottom w:val="single" w:sz="8" w:space="0" w:color="auto"/>
              <w:right w:val="single" w:sz="8" w:space="0" w:color="auto"/>
            </w:tcBorders>
            <w:shd w:val="clear" w:color="000000" w:fill="FF8021"/>
            <w:vAlign w:val="center"/>
            <w:hideMark/>
          </w:tcPr>
          <w:p w14:paraId="59F4D799" w14:textId="77777777" w:rsidR="00B83DDF" w:rsidRPr="00156DDE" w:rsidRDefault="00B83DDF" w:rsidP="0092273D">
            <w:pPr>
              <w:overflowPunct/>
              <w:autoSpaceDE/>
              <w:autoSpaceDN/>
              <w:adjustRightInd/>
              <w:jc w:val="center"/>
              <w:textAlignment w:val="auto"/>
              <w:rPr>
                <w:rFonts w:ascii="Calibri" w:hAnsi="Calibri"/>
                <w:b/>
                <w:bCs/>
                <w:color w:val="FFFFFF"/>
                <w:sz w:val="18"/>
                <w:szCs w:val="22"/>
              </w:rPr>
            </w:pPr>
            <w:r w:rsidRPr="00997096">
              <w:rPr>
                <w:rFonts w:ascii="Calibri" w:hAnsi="Calibri"/>
                <w:b/>
                <w:bCs/>
                <w:color w:val="FFFFFF"/>
                <w:sz w:val="18"/>
                <w:szCs w:val="22"/>
              </w:rPr>
              <w:t>DIREZIONI DIDATTICHE</w:t>
            </w:r>
          </w:p>
        </w:tc>
        <w:tc>
          <w:tcPr>
            <w:tcW w:w="1171" w:type="dxa"/>
            <w:tcBorders>
              <w:top w:val="single" w:sz="8" w:space="0" w:color="auto"/>
              <w:left w:val="nil"/>
              <w:bottom w:val="single" w:sz="8" w:space="0" w:color="auto"/>
              <w:right w:val="single" w:sz="8" w:space="0" w:color="auto"/>
            </w:tcBorders>
            <w:shd w:val="clear" w:color="000000" w:fill="FF8021"/>
            <w:vAlign w:val="center"/>
            <w:hideMark/>
          </w:tcPr>
          <w:p w14:paraId="20FFDD1A" w14:textId="77777777" w:rsidR="00B83DDF" w:rsidRPr="00156DDE" w:rsidRDefault="00B83DDF" w:rsidP="0092273D">
            <w:pPr>
              <w:overflowPunct/>
              <w:autoSpaceDE/>
              <w:autoSpaceDN/>
              <w:adjustRightInd/>
              <w:jc w:val="center"/>
              <w:textAlignment w:val="auto"/>
              <w:rPr>
                <w:rFonts w:ascii="Calibri" w:hAnsi="Calibri"/>
                <w:b/>
                <w:bCs/>
                <w:color w:val="FFFFFF"/>
                <w:sz w:val="18"/>
                <w:szCs w:val="22"/>
              </w:rPr>
            </w:pPr>
            <w:r w:rsidRPr="00997096">
              <w:rPr>
                <w:rFonts w:ascii="Calibri" w:hAnsi="Calibri"/>
                <w:b/>
                <w:bCs/>
                <w:color w:val="FFFFFF"/>
                <w:sz w:val="18"/>
                <w:szCs w:val="22"/>
              </w:rPr>
              <w:t>SECONDARIE PRIMO GRADO</w:t>
            </w:r>
          </w:p>
        </w:tc>
        <w:tc>
          <w:tcPr>
            <w:tcW w:w="1285" w:type="dxa"/>
            <w:tcBorders>
              <w:top w:val="single" w:sz="8" w:space="0" w:color="auto"/>
              <w:left w:val="nil"/>
              <w:bottom w:val="single" w:sz="8" w:space="0" w:color="auto"/>
              <w:right w:val="single" w:sz="8" w:space="0" w:color="auto"/>
            </w:tcBorders>
            <w:shd w:val="clear" w:color="000000" w:fill="FF8021"/>
            <w:vAlign w:val="center"/>
            <w:hideMark/>
          </w:tcPr>
          <w:p w14:paraId="12D20417" w14:textId="77777777" w:rsidR="00B83DDF" w:rsidRPr="00156DDE" w:rsidRDefault="00B83DDF" w:rsidP="0092273D">
            <w:pPr>
              <w:overflowPunct/>
              <w:autoSpaceDE/>
              <w:autoSpaceDN/>
              <w:adjustRightInd/>
              <w:jc w:val="center"/>
              <w:textAlignment w:val="auto"/>
              <w:rPr>
                <w:rFonts w:ascii="Calibri" w:hAnsi="Calibri"/>
                <w:b/>
                <w:bCs/>
                <w:color w:val="FFFFFF"/>
                <w:sz w:val="18"/>
                <w:szCs w:val="22"/>
              </w:rPr>
            </w:pPr>
            <w:r w:rsidRPr="00997096">
              <w:rPr>
                <w:rFonts w:ascii="Calibri" w:hAnsi="Calibri"/>
                <w:b/>
                <w:bCs/>
                <w:color w:val="FFFFFF"/>
                <w:sz w:val="18"/>
                <w:szCs w:val="22"/>
              </w:rPr>
              <w:t>ISTITUTI COMPRENSIVI</w:t>
            </w:r>
          </w:p>
        </w:tc>
        <w:tc>
          <w:tcPr>
            <w:tcW w:w="1171" w:type="dxa"/>
            <w:tcBorders>
              <w:top w:val="single" w:sz="8" w:space="0" w:color="auto"/>
              <w:left w:val="nil"/>
              <w:bottom w:val="single" w:sz="8" w:space="0" w:color="auto"/>
              <w:right w:val="single" w:sz="8" w:space="0" w:color="auto"/>
            </w:tcBorders>
            <w:shd w:val="clear" w:color="000000" w:fill="FF8021"/>
            <w:vAlign w:val="center"/>
            <w:hideMark/>
          </w:tcPr>
          <w:p w14:paraId="1DF3B170" w14:textId="77777777" w:rsidR="00B83DDF" w:rsidRPr="00156DDE" w:rsidRDefault="00B83DDF" w:rsidP="0092273D">
            <w:pPr>
              <w:overflowPunct/>
              <w:autoSpaceDE/>
              <w:autoSpaceDN/>
              <w:adjustRightInd/>
              <w:jc w:val="center"/>
              <w:textAlignment w:val="auto"/>
              <w:rPr>
                <w:rFonts w:ascii="Calibri" w:hAnsi="Calibri"/>
                <w:b/>
                <w:bCs/>
                <w:color w:val="FFFFFF"/>
                <w:sz w:val="18"/>
                <w:szCs w:val="22"/>
              </w:rPr>
            </w:pPr>
            <w:r w:rsidRPr="00997096">
              <w:rPr>
                <w:rFonts w:ascii="Calibri" w:hAnsi="Calibri"/>
                <w:b/>
                <w:bCs/>
                <w:color w:val="FFFFFF"/>
                <w:sz w:val="18"/>
                <w:szCs w:val="22"/>
              </w:rPr>
              <w:t>SECONDARIE SECONDO GRADO</w:t>
            </w:r>
          </w:p>
        </w:tc>
        <w:tc>
          <w:tcPr>
            <w:tcW w:w="1014" w:type="dxa"/>
            <w:tcBorders>
              <w:top w:val="single" w:sz="8" w:space="0" w:color="auto"/>
              <w:left w:val="nil"/>
              <w:bottom w:val="single" w:sz="8" w:space="0" w:color="auto"/>
              <w:right w:val="single" w:sz="8" w:space="0" w:color="auto"/>
            </w:tcBorders>
            <w:shd w:val="clear" w:color="000000" w:fill="FF8021"/>
            <w:vAlign w:val="center"/>
            <w:hideMark/>
          </w:tcPr>
          <w:p w14:paraId="28EAC951" w14:textId="77777777" w:rsidR="00B83DDF" w:rsidRPr="00156DDE" w:rsidRDefault="00B83DDF" w:rsidP="0092273D">
            <w:pPr>
              <w:overflowPunct/>
              <w:autoSpaceDE/>
              <w:autoSpaceDN/>
              <w:adjustRightInd/>
              <w:jc w:val="center"/>
              <w:textAlignment w:val="auto"/>
              <w:rPr>
                <w:rFonts w:ascii="Calibri" w:hAnsi="Calibri"/>
                <w:b/>
                <w:bCs/>
                <w:color w:val="FFFFFF"/>
                <w:sz w:val="18"/>
                <w:szCs w:val="22"/>
              </w:rPr>
            </w:pPr>
            <w:r w:rsidRPr="00997096">
              <w:rPr>
                <w:rFonts w:ascii="Calibri" w:hAnsi="Calibri"/>
                <w:b/>
                <w:bCs/>
                <w:color w:val="FFFFFF"/>
                <w:sz w:val="18"/>
                <w:szCs w:val="22"/>
              </w:rPr>
              <w:t>CONVITTI NAZIONALI</w:t>
            </w:r>
          </w:p>
        </w:tc>
        <w:tc>
          <w:tcPr>
            <w:tcW w:w="1094" w:type="dxa"/>
            <w:tcBorders>
              <w:top w:val="single" w:sz="8" w:space="0" w:color="auto"/>
              <w:left w:val="nil"/>
              <w:bottom w:val="single" w:sz="8" w:space="0" w:color="auto"/>
              <w:right w:val="single" w:sz="8" w:space="0" w:color="auto"/>
            </w:tcBorders>
            <w:shd w:val="clear" w:color="000000" w:fill="FF8021"/>
            <w:vAlign w:val="center"/>
            <w:hideMark/>
          </w:tcPr>
          <w:p w14:paraId="5239E1AC" w14:textId="77777777" w:rsidR="00B83DDF" w:rsidRPr="00156DDE" w:rsidRDefault="00B83DDF" w:rsidP="0092273D">
            <w:pPr>
              <w:overflowPunct/>
              <w:autoSpaceDE/>
              <w:autoSpaceDN/>
              <w:adjustRightInd/>
              <w:jc w:val="center"/>
              <w:textAlignment w:val="auto"/>
              <w:rPr>
                <w:rFonts w:ascii="Calibri" w:hAnsi="Calibri"/>
                <w:b/>
                <w:bCs/>
                <w:color w:val="FFFFFF"/>
                <w:sz w:val="18"/>
                <w:szCs w:val="22"/>
              </w:rPr>
            </w:pPr>
            <w:r w:rsidRPr="00997096">
              <w:rPr>
                <w:rFonts w:ascii="Calibri" w:hAnsi="Calibri"/>
                <w:b/>
                <w:bCs/>
                <w:color w:val="FFFFFF"/>
                <w:sz w:val="18"/>
                <w:szCs w:val="22"/>
              </w:rPr>
              <w:t>CENTRO PROV. ISTRUZIONE ADULTI</w:t>
            </w:r>
          </w:p>
        </w:tc>
        <w:tc>
          <w:tcPr>
            <w:tcW w:w="705" w:type="dxa"/>
            <w:tcBorders>
              <w:top w:val="single" w:sz="8" w:space="0" w:color="auto"/>
              <w:left w:val="nil"/>
              <w:bottom w:val="single" w:sz="8" w:space="0" w:color="auto"/>
              <w:right w:val="single" w:sz="8" w:space="0" w:color="auto"/>
            </w:tcBorders>
            <w:shd w:val="clear" w:color="000000" w:fill="FF8021"/>
            <w:vAlign w:val="center"/>
            <w:hideMark/>
          </w:tcPr>
          <w:p w14:paraId="119354A3" w14:textId="77777777" w:rsidR="00B83DDF" w:rsidRPr="00156DDE" w:rsidRDefault="00B83DDF" w:rsidP="0092273D">
            <w:pPr>
              <w:overflowPunct/>
              <w:autoSpaceDE/>
              <w:autoSpaceDN/>
              <w:adjustRightInd/>
              <w:jc w:val="center"/>
              <w:textAlignment w:val="auto"/>
              <w:rPr>
                <w:rFonts w:ascii="Calibri" w:hAnsi="Calibri"/>
                <w:b/>
                <w:bCs/>
                <w:color w:val="FFFFFF"/>
                <w:sz w:val="18"/>
                <w:szCs w:val="22"/>
              </w:rPr>
            </w:pPr>
            <w:r w:rsidRPr="00997096">
              <w:rPr>
                <w:rFonts w:ascii="Calibri" w:hAnsi="Calibri"/>
                <w:b/>
                <w:bCs/>
                <w:color w:val="FFFFFF"/>
                <w:sz w:val="18"/>
                <w:szCs w:val="22"/>
              </w:rPr>
              <w:t>TOTALE</w:t>
            </w:r>
          </w:p>
        </w:tc>
      </w:tr>
      <w:tr w:rsidR="00B83DDF" w:rsidRPr="00156DDE" w14:paraId="252F709F" w14:textId="77777777" w:rsidTr="0092273D">
        <w:trPr>
          <w:trHeight w:val="315"/>
        </w:trPr>
        <w:tc>
          <w:tcPr>
            <w:tcW w:w="844" w:type="dxa"/>
            <w:tcBorders>
              <w:top w:val="nil"/>
              <w:left w:val="single" w:sz="8" w:space="0" w:color="auto"/>
              <w:bottom w:val="single" w:sz="8" w:space="0" w:color="auto"/>
              <w:right w:val="single" w:sz="8" w:space="0" w:color="auto"/>
            </w:tcBorders>
            <w:shd w:val="clear" w:color="000000" w:fill="FFDFC8"/>
            <w:vAlign w:val="center"/>
            <w:hideMark/>
          </w:tcPr>
          <w:p w14:paraId="36741EBA" w14:textId="77777777" w:rsidR="00B83DDF" w:rsidRPr="00156DDE" w:rsidRDefault="00B83DDF" w:rsidP="0092273D">
            <w:pPr>
              <w:overflowPunct/>
              <w:autoSpaceDE/>
              <w:autoSpaceDN/>
              <w:adjustRightInd/>
              <w:textAlignment w:val="auto"/>
              <w:rPr>
                <w:rFonts w:ascii="Calibri" w:hAnsi="Calibri"/>
                <w:color w:val="000000"/>
                <w:sz w:val="18"/>
                <w:szCs w:val="22"/>
              </w:rPr>
            </w:pPr>
            <w:r w:rsidRPr="00997096">
              <w:rPr>
                <w:rFonts w:ascii="Calibri" w:hAnsi="Calibri"/>
                <w:bCs/>
                <w:color w:val="000000"/>
                <w:sz w:val="18"/>
                <w:szCs w:val="22"/>
              </w:rPr>
              <w:t>CHIETI</w:t>
            </w:r>
          </w:p>
        </w:tc>
        <w:tc>
          <w:tcPr>
            <w:tcW w:w="1285" w:type="dxa"/>
            <w:tcBorders>
              <w:top w:val="nil"/>
              <w:left w:val="nil"/>
              <w:bottom w:val="single" w:sz="8" w:space="0" w:color="auto"/>
              <w:right w:val="single" w:sz="8" w:space="0" w:color="auto"/>
            </w:tcBorders>
            <w:shd w:val="clear" w:color="000000" w:fill="FFDFC8"/>
            <w:vAlign w:val="center"/>
            <w:hideMark/>
          </w:tcPr>
          <w:p w14:paraId="1FCB8EB4" w14:textId="77777777" w:rsidR="00B83DDF" w:rsidRPr="00156DDE" w:rsidRDefault="006C4549" w:rsidP="0092273D">
            <w:pPr>
              <w:overflowPunct/>
              <w:autoSpaceDE/>
              <w:autoSpaceDN/>
              <w:adjustRightInd/>
              <w:jc w:val="right"/>
              <w:textAlignment w:val="auto"/>
              <w:rPr>
                <w:rFonts w:ascii="Calibri" w:hAnsi="Calibri"/>
                <w:color w:val="000000"/>
                <w:sz w:val="18"/>
                <w:szCs w:val="22"/>
              </w:rPr>
            </w:pPr>
            <w:r>
              <w:rPr>
                <w:rFonts w:ascii="Calibri" w:hAnsi="Calibri"/>
                <w:color w:val="000000"/>
                <w:sz w:val="18"/>
                <w:szCs w:val="22"/>
              </w:rPr>
              <w:t>5</w:t>
            </w:r>
          </w:p>
        </w:tc>
        <w:tc>
          <w:tcPr>
            <w:tcW w:w="1099" w:type="dxa"/>
            <w:tcBorders>
              <w:top w:val="nil"/>
              <w:left w:val="nil"/>
              <w:bottom w:val="single" w:sz="8" w:space="0" w:color="auto"/>
              <w:right w:val="single" w:sz="8" w:space="0" w:color="auto"/>
            </w:tcBorders>
            <w:shd w:val="clear" w:color="000000" w:fill="FFDFC8"/>
            <w:vAlign w:val="center"/>
            <w:hideMark/>
          </w:tcPr>
          <w:p w14:paraId="5F2E4DA8"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2</w:t>
            </w:r>
          </w:p>
        </w:tc>
        <w:tc>
          <w:tcPr>
            <w:tcW w:w="1171" w:type="dxa"/>
            <w:tcBorders>
              <w:top w:val="nil"/>
              <w:left w:val="nil"/>
              <w:bottom w:val="single" w:sz="8" w:space="0" w:color="auto"/>
              <w:right w:val="single" w:sz="8" w:space="0" w:color="auto"/>
            </w:tcBorders>
            <w:shd w:val="clear" w:color="000000" w:fill="FFDFC8"/>
            <w:vAlign w:val="center"/>
            <w:hideMark/>
          </w:tcPr>
          <w:p w14:paraId="0E65FDB3"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0</w:t>
            </w:r>
          </w:p>
        </w:tc>
        <w:tc>
          <w:tcPr>
            <w:tcW w:w="1285" w:type="dxa"/>
            <w:tcBorders>
              <w:top w:val="nil"/>
              <w:left w:val="nil"/>
              <w:bottom w:val="single" w:sz="8" w:space="0" w:color="auto"/>
              <w:right w:val="single" w:sz="8" w:space="0" w:color="auto"/>
            </w:tcBorders>
            <w:shd w:val="clear" w:color="000000" w:fill="FFDFC8"/>
            <w:vAlign w:val="center"/>
            <w:hideMark/>
          </w:tcPr>
          <w:p w14:paraId="79C2836E" w14:textId="77777777" w:rsidR="00B83DDF" w:rsidRPr="00156DDE" w:rsidRDefault="006C4549" w:rsidP="0092273D">
            <w:pPr>
              <w:overflowPunct/>
              <w:autoSpaceDE/>
              <w:autoSpaceDN/>
              <w:adjustRightInd/>
              <w:jc w:val="right"/>
              <w:textAlignment w:val="auto"/>
              <w:rPr>
                <w:rFonts w:ascii="Calibri" w:hAnsi="Calibri"/>
                <w:color w:val="000000"/>
                <w:sz w:val="18"/>
                <w:szCs w:val="22"/>
              </w:rPr>
            </w:pPr>
            <w:r>
              <w:rPr>
                <w:rFonts w:ascii="Calibri" w:hAnsi="Calibri"/>
                <w:color w:val="000000"/>
                <w:sz w:val="18"/>
                <w:szCs w:val="22"/>
              </w:rPr>
              <w:t>32</w:t>
            </w:r>
          </w:p>
        </w:tc>
        <w:tc>
          <w:tcPr>
            <w:tcW w:w="1171" w:type="dxa"/>
            <w:tcBorders>
              <w:top w:val="nil"/>
              <w:left w:val="nil"/>
              <w:bottom w:val="single" w:sz="8" w:space="0" w:color="auto"/>
              <w:right w:val="single" w:sz="8" w:space="0" w:color="auto"/>
            </w:tcBorders>
            <w:shd w:val="clear" w:color="000000" w:fill="FFDFC8"/>
            <w:vAlign w:val="center"/>
            <w:hideMark/>
          </w:tcPr>
          <w:p w14:paraId="36391723" w14:textId="77777777" w:rsidR="00B83DDF" w:rsidRPr="00156DDE" w:rsidRDefault="006C4549" w:rsidP="0092273D">
            <w:pPr>
              <w:overflowPunct/>
              <w:autoSpaceDE/>
              <w:autoSpaceDN/>
              <w:adjustRightInd/>
              <w:jc w:val="right"/>
              <w:textAlignment w:val="auto"/>
              <w:rPr>
                <w:rFonts w:ascii="Calibri" w:hAnsi="Calibri"/>
                <w:color w:val="000000"/>
                <w:sz w:val="18"/>
                <w:szCs w:val="22"/>
              </w:rPr>
            </w:pPr>
            <w:r>
              <w:rPr>
                <w:rFonts w:ascii="Calibri" w:hAnsi="Calibri"/>
                <w:color w:val="000000"/>
                <w:sz w:val="18"/>
                <w:szCs w:val="22"/>
              </w:rPr>
              <w:t>17</w:t>
            </w:r>
          </w:p>
        </w:tc>
        <w:tc>
          <w:tcPr>
            <w:tcW w:w="1014" w:type="dxa"/>
            <w:tcBorders>
              <w:top w:val="nil"/>
              <w:left w:val="nil"/>
              <w:bottom w:val="single" w:sz="8" w:space="0" w:color="auto"/>
              <w:right w:val="single" w:sz="8" w:space="0" w:color="auto"/>
            </w:tcBorders>
            <w:shd w:val="clear" w:color="000000" w:fill="FFDFC8"/>
            <w:vAlign w:val="center"/>
            <w:hideMark/>
          </w:tcPr>
          <w:p w14:paraId="47395D13"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1</w:t>
            </w:r>
          </w:p>
        </w:tc>
        <w:tc>
          <w:tcPr>
            <w:tcW w:w="1094" w:type="dxa"/>
            <w:tcBorders>
              <w:top w:val="nil"/>
              <w:left w:val="nil"/>
              <w:bottom w:val="single" w:sz="8" w:space="0" w:color="auto"/>
              <w:right w:val="single" w:sz="8" w:space="0" w:color="auto"/>
            </w:tcBorders>
            <w:shd w:val="clear" w:color="000000" w:fill="FFDFC8"/>
            <w:vAlign w:val="center"/>
            <w:hideMark/>
          </w:tcPr>
          <w:p w14:paraId="7EB4870D"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0</w:t>
            </w:r>
          </w:p>
        </w:tc>
        <w:tc>
          <w:tcPr>
            <w:tcW w:w="705" w:type="dxa"/>
            <w:tcBorders>
              <w:top w:val="nil"/>
              <w:left w:val="nil"/>
              <w:bottom w:val="single" w:sz="8" w:space="0" w:color="auto"/>
              <w:right w:val="single" w:sz="8" w:space="0" w:color="auto"/>
            </w:tcBorders>
            <w:shd w:val="clear" w:color="000000" w:fill="FFDFC8"/>
            <w:vAlign w:val="center"/>
            <w:hideMark/>
          </w:tcPr>
          <w:p w14:paraId="6EAE062A" w14:textId="77777777" w:rsidR="00B83DDF" w:rsidRPr="00156DDE" w:rsidRDefault="006C4549" w:rsidP="0092273D">
            <w:pPr>
              <w:overflowPunct/>
              <w:autoSpaceDE/>
              <w:autoSpaceDN/>
              <w:adjustRightInd/>
              <w:jc w:val="right"/>
              <w:textAlignment w:val="auto"/>
              <w:rPr>
                <w:rFonts w:ascii="Calibri" w:hAnsi="Calibri"/>
                <w:color w:val="000000"/>
                <w:sz w:val="18"/>
                <w:szCs w:val="22"/>
              </w:rPr>
            </w:pPr>
            <w:r>
              <w:rPr>
                <w:rFonts w:ascii="Calibri" w:hAnsi="Calibri"/>
                <w:color w:val="000000"/>
                <w:sz w:val="18"/>
                <w:szCs w:val="22"/>
              </w:rPr>
              <w:t>57</w:t>
            </w:r>
          </w:p>
        </w:tc>
      </w:tr>
      <w:tr w:rsidR="00B83DDF" w:rsidRPr="00156DDE" w14:paraId="37A7E410" w14:textId="77777777" w:rsidTr="0092273D">
        <w:trPr>
          <w:trHeight w:val="315"/>
        </w:trPr>
        <w:tc>
          <w:tcPr>
            <w:tcW w:w="844" w:type="dxa"/>
            <w:tcBorders>
              <w:top w:val="nil"/>
              <w:left w:val="single" w:sz="8" w:space="0" w:color="auto"/>
              <w:bottom w:val="single" w:sz="8" w:space="0" w:color="auto"/>
              <w:right w:val="single" w:sz="8" w:space="0" w:color="auto"/>
            </w:tcBorders>
            <w:shd w:val="clear" w:color="000000" w:fill="FFDFC8"/>
            <w:vAlign w:val="center"/>
            <w:hideMark/>
          </w:tcPr>
          <w:p w14:paraId="280044E0" w14:textId="77777777" w:rsidR="00B83DDF" w:rsidRPr="00156DDE" w:rsidRDefault="00B83DDF" w:rsidP="0092273D">
            <w:pPr>
              <w:overflowPunct/>
              <w:autoSpaceDE/>
              <w:autoSpaceDN/>
              <w:adjustRightInd/>
              <w:textAlignment w:val="auto"/>
              <w:rPr>
                <w:rFonts w:ascii="Calibri" w:hAnsi="Calibri"/>
                <w:color w:val="000000"/>
                <w:sz w:val="18"/>
                <w:szCs w:val="22"/>
              </w:rPr>
            </w:pPr>
            <w:r w:rsidRPr="00997096">
              <w:rPr>
                <w:rFonts w:ascii="Calibri" w:hAnsi="Calibri"/>
                <w:bCs/>
                <w:color w:val="000000"/>
                <w:sz w:val="18"/>
                <w:szCs w:val="22"/>
              </w:rPr>
              <w:t>L'AQUILA</w:t>
            </w:r>
          </w:p>
        </w:tc>
        <w:tc>
          <w:tcPr>
            <w:tcW w:w="1285" w:type="dxa"/>
            <w:tcBorders>
              <w:top w:val="nil"/>
              <w:left w:val="nil"/>
              <w:bottom w:val="single" w:sz="8" w:space="0" w:color="auto"/>
              <w:right w:val="single" w:sz="8" w:space="0" w:color="auto"/>
            </w:tcBorders>
            <w:shd w:val="clear" w:color="000000" w:fill="FFDFC8"/>
            <w:vAlign w:val="center"/>
            <w:hideMark/>
          </w:tcPr>
          <w:p w14:paraId="2D5F194C" w14:textId="77777777" w:rsidR="00B83DDF" w:rsidRPr="00156DDE" w:rsidRDefault="00037644" w:rsidP="0092273D">
            <w:pPr>
              <w:overflowPunct/>
              <w:autoSpaceDE/>
              <w:autoSpaceDN/>
              <w:adjustRightInd/>
              <w:jc w:val="right"/>
              <w:textAlignment w:val="auto"/>
              <w:rPr>
                <w:rFonts w:ascii="Calibri" w:hAnsi="Calibri"/>
                <w:color w:val="000000"/>
                <w:sz w:val="18"/>
                <w:szCs w:val="22"/>
              </w:rPr>
            </w:pPr>
            <w:r>
              <w:rPr>
                <w:rFonts w:ascii="Calibri" w:hAnsi="Calibri"/>
                <w:color w:val="000000"/>
                <w:sz w:val="18"/>
                <w:szCs w:val="22"/>
              </w:rPr>
              <w:t>3</w:t>
            </w:r>
          </w:p>
        </w:tc>
        <w:tc>
          <w:tcPr>
            <w:tcW w:w="1099" w:type="dxa"/>
            <w:tcBorders>
              <w:top w:val="nil"/>
              <w:left w:val="nil"/>
              <w:bottom w:val="single" w:sz="8" w:space="0" w:color="auto"/>
              <w:right w:val="single" w:sz="8" w:space="0" w:color="auto"/>
            </w:tcBorders>
            <w:shd w:val="clear" w:color="000000" w:fill="FFDFC8"/>
            <w:vAlign w:val="center"/>
            <w:hideMark/>
          </w:tcPr>
          <w:p w14:paraId="345A3CDF" w14:textId="77777777" w:rsidR="00B83DDF" w:rsidRPr="00156DDE" w:rsidRDefault="006C4549" w:rsidP="0092273D">
            <w:pPr>
              <w:overflowPunct/>
              <w:autoSpaceDE/>
              <w:autoSpaceDN/>
              <w:adjustRightInd/>
              <w:jc w:val="right"/>
              <w:textAlignment w:val="auto"/>
              <w:rPr>
                <w:rFonts w:ascii="Calibri" w:hAnsi="Calibri"/>
                <w:color w:val="000000"/>
                <w:sz w:val="18"/>
                <w:szCs w:val="22"/>
              </w:rPr>
            </w:pPr>
            <w:r>
              <w:rPr>
                <w:rFonts w:ascii="Calibri" w:hAnsi="Calibri"/>
                <w:color w:val="000000"/>
                <w:sz w:val="18"/>
                <w:szCs w:val="22"/>
              </w:rPr>
              <w:t>0</w:t>
            </w:r>
          </w:p>
        </w:tc>
        <w:tc>
          <w:tcPr>
            <w:tcW w:w="1171" w:type="dxa"/>
            <w:tcBorders>
              <w:top w:val="nil"/>
              <w:left w:val="nil"/>
              <w:bottom w:val="single" w:sz="8" w:space="0" w:color="auto"/>
              <w:right w:val="single" w:sz="8" w:space="0" w:color="auto"/>
            </w:tcBorders>
            <w:shd w:val="clear" w:color="000000" w:fill="FFDFC8"/>
            <w:vAlign w:val="center"/>
            <w:hideMark/>
          </w:tcPr>
          <w:p w14:paraId="04DDFCB3" w14:textId="77777777" w:rsidR="00B83DDF" w:rsidRPr="00156DDE" w:rsidRDefault="00037644" w:rsidP="00037644">
            <w:pPr>
              <w:overflowPunct/>
              <w:autoSpaceDE/>
              <w:autoSpaceDN/>
              <w:adjustRightInd/>
              <w:jc w:val="right"/>
              <w:textAlignment w:val="auto"/>
              <w:rPr>
                <w:rFonts w:ascii="Calibri" w:hAnsi="Calibri"/>
                <w:color w:val="000000"/>
                <w:sz w:val="18"/>
                <w:szCs w:val="22"/>
              </w:rPr>
            </w:pPr>
            <w:r>
              <w:rPr>
                <w:rFonts w:ascii="Calibri" w:hAnsi="Calibri"/>
                <w:color w:val="000000"/>
                <w:sz w:val="18"/>
                <w:szCs w:val="22"/>
              </w:rPr>
              <w:t>0</w:t>
            </w:r>
          </w:p>
        </w:tc>
        <w:tc>
          <w:tcPr>
            <w:tcW w:w="1285" w:type="dxa"/>
            <w:tcBorders>
              <w:top w:val="nil"/>
              <w:left w:val="nil"/>
              <w:bottom w:val="single" w:sz="8" w:space="0" w:color="auto"/>
              <w:right w:val="single" w:sz="8" w:space="0" w:color="auto"/>
            </w:tcBorders>
            <w:shd w:val="clear" w:color="000000" w:fill="FFDFC8"/>
            <w:vAlign w:val="center"/>
            <w:hideMark/>
          </w:tcPr>
          <w:p w14:paraId="53340FA8" w14:textId="77777777" w:rsidR="00B83DDF" w:rsidRPr="00156DDE" w:rsidRDefault="00037644" w:rsidP="0092273D">
            <w:pPr>
              <w:overflowPunct/>
              <w:autoSpaceDE/>
              <w:autoSpaceDN/>
              <w:adjustRightInd/>
              <w:jc w:val="right"/>
              <w:textAlignment w:val="auto"/>
              <w:rPr>
                <w:rFonts w:ascii="Calibri" w:hAnsi="Calibri"/>
                <w:color w:val="000000"/>
                <w:sz w:val="18"/>
                <w:szCs w:val="22"/>
              </w:rPr>
            </w:pPr>
            <w:r>
              <w:rPr>
                <w:rFonts w:ascii="Calibri" w:hAnsi="Calibri"/>
                <w:color w:val="000000"/>
                <w:sz w:val="18"/>
                <w:szCs w:val="22"/>
              </w:rPr>
              <w:t>30</w:t>
            </w:r>
          </w:p>
        </w:tc>
        <w:tc>
          <w:tcPr>
            <w:tcW w:w="1171" w:type="dxa"/>
            <w:tcBorders>
              <w:top w:val="nil"/>
              <w:left w:val="nil"/>
              <w:bottom w:val="single" w:sz="8" w:space="0" w:color="auto"/>
              <w:right w:val="single" w:sz="8" w:space="0" w:color="auto"/>
            </w:tcBorders>
            <w:shd w:val="clear" w:color="000000" w:fill="FFDFC8"/>
            <w:vAlign w:val="center"/>
            <w:hideMark/>
          </w:tcPr>
          <w:p w14:paraId="0F497574"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12</w:t>
            </w:r>
          </w:p>
        </w:tc>
        <w:tc>
          <w:tcPr>
            <w:tcW w:w="1014" w:type="dxa"/>
            <w:tcBorders>
              <w:top w:val="nil"/>
              <w:left w:val="nil"/>
              <w:bottom w:val="single" w:sz="8" w:space="0" w:color="auto"/>
              <w:right w:val="single" w:sz="8" w:space="0" w:color="auto"/>
            </w:tcBorders>
            <w:shd w:val="clear" w:color="000000" w:fill="FFDFC8"/>
            <w:vAlign w:val="center"/>
            <w:hideMark/>
          </w:tcPr>
          <w:p w14:paraId="102B9951"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1</w:t>
            </w:r>
          </w:p>
        </w:tc>
        <w:tc>
          <w:tcPr>
            <w:tcW w:w="1094" w:type="dxa"/>
            <w:tcBorders>
              <w:top w:val="nil"/>
              <w:left w:val="nil"/>
              <w:bottom w:val="single" w:sz="8" w:space="0" w:color="auto"/>
              <w:right w:val="single" w:sz="8" w:space="0" w:color="auto"/>
            </w:tcBorders>
            <w:shd w:val="clear" w:color="000000" w:fill="FFDFC8"/>
            <w:vAlign w:val="center"/>
            <w:hideMark/>
          </w:tcPr>
          <w:p w14:paraId="73A57869"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1</w:t>
            </w:r>
          </w:p>
        </w:tc>
        <w:tc>
          <w:tcPr>
            <w:tcW w:w="705" w:type="dxa"/>
            <w:tcBorders>
              <w:top w:val="nil"/>
              <w:left w:val="nil"/>
              <w:bottom w:val="single" w:sz="8" w:space="0" w:color="auto"/>
              <w:right w:val="single" w:sz="8" w:space="0" w:color="auto"/>
            </w:tcBorders>
            <w:shd w:val="clear" w:color="000000" w:fill="FFDFC8"/>
            <w:vAlign w:val="center"/>
            <w:hideMark/>
          </w:tcPr>
          <w:p w14:paraId="2E0958FE"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47</w:t>
            </w:r>
          </w:p>
        </w:tc>
      </w:tr>
      <w:tr w:rsidR="00B83DDF" w:rsidRPr="00156DDE" w14:paraId="79B91A32" w14:textId="77777777" w:rsidTr="0092273D">
        <w:trPr>
          <w:trHeight w:val="315"/>
        </w:trPr>
        <w:tc>
          <w:tcPr>
            <w:tcW w:w="844" w:type="dxa"/>
            <w:tcBorders>
              <w:top w:val="nil"/>
              <w:left w:val="single" w:sz="8" w:space="0" w:color="auto"/>
              <w:bottom w:val="single" w:sz="8" w:space="0" w:color="auto"/>
              <w:right w:val="single" w:sz="8" w:space="0" w:color="auto"/>
            </w:tcBorders>
            <w:shd w:val="clear" w:color="000000" w:fill="FFDFC8"/>
            <w:vAlign w:val="center"/>
            <w:hideMark/>
          </w:tcPr>
          <w:p w14:paraId="3EE500D8" w14:textId="77777777" w:rsidR="00B83DDF" w:rsidRPr="00156DDE" w:rsidRDefault="00B83DDF" w:rsidP="0092273D">
            <w:pPr>
              <w:overflowPunct/>
              <w:autoSpaceDE/>
              <w:autoSpaceDN/>
              <w:adjustRightInd/>
              <w:textAlignment w:val="auto"/>
              <w:rPr>
                <w:rFonts w:ascii="Calibri" w:hAnsi="Calibri"/>
                <w:color w:val="000000"/>
                <w:sz w:val="18"/>
                <w:szCs w:val="22"/>
              </w:rPr>
            </w:pPr>
            <w:r w:rsidRPr="00997096">
              <w:rPr>
                <w:rFonts w:ascii="Calibri" w:hAnsi="Calibri"/>
                <w:bCs/>
                <w:color w:val="000000"/>
                <w:sz w:val="18"/>
                <w:szCs w:val="22"/>
              </w:rPr>
              <w:t>PESCARA</w:t>
            </w:r>
          </w:p>
        </w:tc>
        <w:tc>
          <w:tcPr>
            <w:tcW w:w="1285" w:type="dxa"/>
            <w:tcBorders>
              <w:top w:val="nil"/>
              <w:left w:val="nil"/>
              <w:bottom w:val="single" w:sz="8" w:space="0" w:color="auto"/>
              <w:right w:val="single" w:sz="8" w:space="0" w:color="auto"/>
            </w:tcBorders>
            <w:shd w:val="clear" w:color="000000" w:fill="FFDFC8"/>
            <w:vAlign w:val="center"/>
            <w:hideMark/>
          </w:tcPr>
          <w:p w14:paraId="725E3FCC"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3</w:t>
            </w:r>
          </w:p>
        </w:tc>
        <w:tc>
          <w:tcPr>
            <w:tcW w:w="1099" w:type="dxa"/>
            <w:tcBorders>
              <w:top w:val="nil"/>
              <w:left w:val="nil"/>
              <w:bottom w:val="single" w:sz="8" w:space="0" w:color="auto"/>
              <w:right w:val="single" w:sz="8" w:space="0" w:color="auto"/>
            </w:tcBorders>
            <w:shd w:val="clear" w:color="000000" w:fill="FFDFC8"/>
            <w:vAlign w:val="center"/>
            <w:hideMark/>
          </w:tcPr>
          <w:p w14:paraId="24C27371"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2</w:t>
            </w:r>
          </w:p>
        </w:tc>
        <w:tc>
          <w:tcPr>
            <w:tcW w:w="1171" w:type="dxa"/>
            <w:tcBorders>
              <w:top w:val="nil"/>
              <w:left w:val="nil"/>
              <w:bottom w:val="single" w:sz="8" w:space="0" w:color="auto"/>
              <w:right w:val="single" w:sz="8" w:space="0" w:color="auto"/>
            </w:tcBorders>
            <w:shd w:val="clear" w:color="000000" w:fill="FFDFC8"/>
            <w:vAlign w:val="center"/>
            <w:hideMark/>
          </w:tcPr>
          <w:p w14:paraId="52D3731E"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0</w:t>
            </w:r>
          </w:p>
        </w:tc>
        <w:tc>
          <w:tcPr>
            <w:tcW w:w="1285" w:type="dxa"/>
            <w:tcBorders>
              <w:top w:val="nil"/>
              <w:left w:val="nil"/>
              <w:bottom w:val="single" w:sz="8" w:space="0" w:color="auto"/>
              <w:right w:val="single" w:sz="8" w:space="0" w:color="auto"/>
            </w:tcBorders>
            <w:shd w:val="clear" w:color="000000" w:fill="FFDFC8"/>
            <w:vAlign w:val="center"/>
            <w:hideMark/>
          </w:tcPr>
          <w:p w14:paraId="14F4212A" w14:textId="77777777" w:rsidR="00B83DDF" w:rsidRPr="00156DDE" w:rsidRDefault="006C4549" w:rsidP="0092273D">
            <w:pPr>
              <w:overflowPunct/>
              <w:autoSpaceDE/>
              <w:autoSpaceDN/>
              <w:adjustRightInd/>
              <w:jc w:val="right"/>
              <w:textAlignment w:val="auto"/>
              <w:rPr>
                <w:rFonts w:ascii="Calibri" w:hAnsi="Calibri"/>
                <w:color w:val="000000"/>
                <w:sz w:val="18"/>
                <w:szCs w:val="22"/>
              </w:rPr>
            </w:pPr>
            <w:r>
              <w:rPr>
                <w:rFonts w:ascii="Calibri" w:hAnsi="Calibri"/>
                <w:color w:val="000000"/>
                <w:sz w:val="18"/>
                <w:szCs w:val="22"/>
              </w:rPr>
              <w:t>27</w:t>
            </w:r>
          </w:p>
        </w:tc>
        <w:tc>
          <w:tcPr>
            <w:tcW w:w="1171" w:type="dxa"/>
            <w:tcBorders>
              <w:top w:val="nil"/>
              <w:left w:val="nil"/>
              <w:bottom w:val="single" w:sz="8" w:space="0" w:color="auto"/>
              <w:right w:val="single" w:sz="8" w:space="0" w:color="auto"/>
            </w:tcBorders>
            <w:shd w:val="clear" w:color="000000" w:fill="FFDFC8"/>
            <w:vAlign w:val="center"/>
            <w:hideMark/>
          </w:tcPr>
          <w:p w14:paraId="74A904DF"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14</w:t>
            </w:r>
          </w:p>
        </w:tc>
        <w:tc>
          <w:tcPr>
            <w:tcW w:w="1014" w:type="dxa"/>
            <w:tcBorders>
              <w:top w:val="nil"/>
              <w:left w:val="nil"/>
              <w:bottom w:val="single" w:sz="8" w:space="0" w:color="auto"/>
              <w:right w:val="single" w:sz="8" w:space="0" w:color="auto"/>
            </w:tcBorders>
            <w:shd w:val="clear" w:color="000000" w:fill="FFDFC8"/>
            <w:vAlign w:val="center"/>
            <w:hideMark/>
          </w:tcPr>
          <w:p w14:paraId="132CDD32"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0</w:t>
            </w:r>
          </w:p>
        </w:tc>
        <w:tc>
          <w:tcPr>
            <w:tcW w:w="1094" w:type="dxa"/>
            <w:tcBorders>
              <w:top w:val="nil"/>
              <w:left w:val="nil"/>
              <w:bottom w:val="single" w:sz="8" w:space="0" w:color="auto"/>
              <w:right w:val="single" w:sz="8" w:space="0" w:color="auto"/>
            </w:tcBorders>
            <w:shd w:val="clear" w:color="000000" w:fill="FFDFC8"/>
            <w:vAlign w:val="center"/>
            <w:hideMark/>
          </w:tcPr>
          <w:p w14:paraId="3B2E7625"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1</w:t>
            </w:r>
          </w:p>
        </w:tc>
        <w:tc>
          <w:tcPr>
            <w:tcW w:w="705" w:type="dxa"/>
            <w:tcBorders>
              <w:top w:val="nil"/>
              <w:left w:val="nil"/>
              <w:bottom w:val="single" w:sz="8" w:space="0" w:color="auto"/>
              <w:right w:val="single" w:sz="8" w:space="0" w:color="auto"/>
            </w:tcBorders>
            <w:shd w:val="clear" w:color="000000" w:fill="FFDFC8"/>
            <w:vAlign w:val="center"/>
            <w:hideMark/>
          </w:tcPr>
          <w:p w14:paraId="00773F04" w14:textId="77777777" w:rsidR="00B83DDF" w:rsidRPr="00156DDE" w:rsidRDefault="006C4549" w:rsidP="0092273D">
            <w:pPr>
              <w:overflowPunct/>
              <w:autoSpaceDE/>
              <w:autoSpaceDN/>
              <w:adjustRightInd/>
              <w:jc w:val="right"/>
              <w:textAlignment w:val="auto"/>
              <w:rPr>
                <w:rFonts w:ascii="Calibri" w:hAnsi="Calibri"/>
                <w:color w:val="000000"/>
                <w:sz w:val="18"/>
                <w:szCs w:val="22"/>
              </w:rPr>
            </w:pPr>
            <w:r>
              <w:rPr>
                <w:rFonts w:ascii="Calibri" w:hAnsi="Calibri"/>
                <w:color w:val="000000"/>
                <w:sz w:val="18"/>
                <w:szCs w:val="22"/>
              </w:rPr>
              <w:t>47</w:t>
            </w:r>
          </w:p>
        </w:tc>
      </w:tr>
      <w:tr w:rsidR="00B83DDF" w:rsidRPr="00156DDE" w14:paraId="691E4689" w14:textId="77777777" w:rsidTr="0092273D">
        <w:trPr>
          <w:trHeight w:val="315"/>
        </w:trPr>
        <w:tc>
          <w:tcPr>
            <w:tcW w:w="844" w:type="dxa"/>
            <w:tcBorders>
              <w:top w:val="nil"/>
              <w:left w:val="single" w:sz="8" w:space="0" w:color="auto"/>
              <w:bottom w:val="single" w:sz="8" w:space="0" w:color="auto"/>
              <w:right w:val="single" w:sz="8" w:space="0" w:color="auto"/>
            </w:tcBorders>
            <w:shd w:val="clear" w:color="000000" w:fill="FFDFC8"/>
            <w:vAlign w:val="center"/>
            <w:hideMark/>
          </w:tcPr>
          <w:p w14:paraId="4D2EF4A3" w14:textId="77777777" w:rsidR="00B83DDF" w:rsidRPr="00156DDE" w:rsidRDefault="00B83DDF" w:rsidP="0092273D">
            <w:pPr>
              <w:overflowPunct/>
              <w:autoSpaceDE/>
              <w:autoSpaceDN/>
              <w:adjustRightInd/>
              <w:textAlignment w:val="auto"/>
              <w:rPr>
                <w:rFonts w:ascii="Calibri" w:hAnsi="Calibri"/>
                <w:color w:val="000000"/>
                <w:sz w:val="18"/>
                <w:szCs w:val="22"/>
              </w:rPr>
            </w:pPr>
            <w:r w:rsidRPr="00997096">
              <w:rPr>
                <w:rFonts w:ascii="Calibri" w:hAnsi="Calibri"/>
                <w:bCs/>
                <w:color w:val="000000"/>
                <w:sz w:val="18"/>
                <w:szCs w:val="22"/>
              </w:rPr>
              <w:t>TERAMO</w:t>
            </w:r>
          </w:p>
        </w:tc>
        <w:tc>
          <w:tcPr>
            <w:tcW w:w="1285" w:type="dxa"/>
            <w:tcBorders>
              <w:top w:val="nil"/>
              <w:left w:val="nil"/>
              <w:bottom w:val="single" w:sz="8" w:space="0" w:color="auto"/>
              <w:right w:val="single" w:sz="8" w:space="0" w:color="auto"/>
            </w:tcBorders>
            <w:shd w:val="clear" w:color="000000" w:fill="FFDFC8"/>
            <w:vAlign w:val="center"/>
            <w:hideMark/>
          </w:tcPr>
          <w:p w14:paraId="1D6BFBFD"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1</w:t>
            </w:r>
          </w:p>
        </w:tc>
        <w:tc>
          <w:tcPr>
            <w:tcW w:w="1099" w:type="dxa"/>
            <w:tcBorders>
              <w:top w:val="nil"/>
              <w:left w:val="nil"/>
              <w:bottom w:val="single" w:sz="8" w:space="0" w:color="auto"/>
              <w:right w:val="single" w:sz="8" w:space="0" w:color="auto"/>
            </w:tcBorders>
            <w:shd w:val="clear" w:color="000000" w:fill="FFDFC8"/>
            <w:vAlign w:val="center"/>
            <w:hideMark/>
          </w:tcPr>
          <w:p w14:paraId="52AEEC88"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0</w:t>
            </w:r>
          </w:p>
        </w:tc>
        <w:tc>
          <w:tcPr>
            <w:tcW w:w="1171" w:type="dxa"/>
            <w:tcBorders>
              <w:top w:val="nil"/>
              <w:left w:val="nil"/>
              <w:bottom w:val="single" w:sz="8" w:space="0" w:color="auto"/>
              <w:right w:val="single" w:sz="8" w:space="0" w:color="auto"/>
            </w:tcBorders>
            <w:shd w:val="clear" w:color="000000" w:fill="FFDFC8"/>
            <w:vAlign w:val="center"/>
            <w:hideMark/>
          </w:tcPr>
          <w:p w14:paraId="1BB4EC29"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0</w:t>
            </w:r>
          </w:p>
        </w:tc>
        <w:tc>
          <w:tcPr>
            <w:tcW w:w="1285" w:type="dxa"/>
            <w:tcBorders>
              <w:top w:val="nil"/>
              <w:left w:val="nil"/>
              <w:bottom w:val="single" w:sz="8" w:space="0" w:color="auto"/>
              <w:right w:val="single" w:sz="8" w:space="0" w:color="auto"/>
            </w:tcBorders>
            <w:shd w:val="clear" w:color="000000" w:fill="FFDFC8"/>
            <w:vAlign w:val="center"/>
            <w:hideMark/>
          </w:tcPr>
          <w:p w14:paraId="06D490B4" w14:textId="77777777" w:rsidR="00B83DDF" w:rsidRPr="00156DDE" w:rsidRDefault="006C4549" w:rsidP="0092273D">
            <w:pPr>
              <w:overflowPunct/>
              <w:autoSpaceDE/>
              <w:autoSpaceDN/>
              <w:adjustRightInd/>
              <w:jc w:val="right"/>
              <w:textAlignment w:val="auto"/>
              <w:rPr>
                <w:rFonts w:ascii="Calibri" w:hAnsi="Calibri"/>
                <w:color w:val="000000"/>
                <w:sz w:val="18"/>
                <w:szCs w:val="22"/>
              </w:rPr>
            </w:pPr>
            <w:r>
              <w:rPr>
                <w:rFonts w:ascii="Calibri" w:hAnsi="Calibri"/>
                <w:color w:val="000000"/>
                <w:sz w:val="18"/>
                <w:szCs w:val="22"/>
              </w:rPr>
              <w:t>25</w:t>
            </w:r>
          </w:p>
        </w:tc>
        <w:tc>
          <w:tcPr>
            <w:tcW w:w="1171" w:type="dxa"/>
            <w:tcBorders>
              <w:top w:val="nil"/>
              <w:left w:val="nil"/>
              <w:bottom w:val="single" w:sz="8" w:space="0" w:color="auto"/>
              <w:right w:val="single" w:sz="8" w:space="0" w:color="auto"/>
            </w:tcBorders>
            <w:shd w:val="clear" w:color="000000" w:fill="FFDFC8"/>
            <w:vAlign w:val="center"/>
            <w:hideMark/>
          </w:tcPr>
          <w:p w14:paraId="23BFF886"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14</w:t>
            </w:r>
          </w:p>
        </w:tc>
        <w:tc>
          <w:tcPr>
            <w:tcW w:w="1014" w:type="dxa"/>
            <w:tcBorders>
              <w:top w:val="nil"/>
              <w:left w:val="nil"/>
              <w:bottom w:val="single" w:sz="8" w:space="0" w:color="auto"/>
              <w:right w:val="single" w:sz="8" w:space="0" w:color="auto"/>
            </w:tcBorders>
            <w:shd w:val="clear" w:color="000000" w:fill="FFDFC8"/>
            <w:vAlign w:val="center"/>
            <w:hideMark/>
          </w:tcPr>
          <w:p w14:paraId="16ADE9D3"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1</w:t>
            </w:r>
          </w:p>
        </w:tc>
        <w:tc>
          <w:tcPr>
            <w:tcW w:w="1094" w:type="dxa"/>
            <w:tcBorders>
              <w:top w:val="nil"/>
              <w:left w:val="nil"/>
              <w:bottom w:val="single" w:sz="8" w:space="0" w:color="auto"/>
              <w:right w:val="single" w:sz="8" w:space="0" w:color="auto"/>
            </w:tcBorders>
            <w:shd w:val="clear" w:color="000000" w:fill="FFDFC8"/>
            <w:vAlign w:val="center"/>
            <w:hideMark/>
          </w:tcPr>
          <w:p w14:paraId="28EFFF86"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1</w:t>
            </w:r>
          </w:p>
        </w:tc>
        <w:tc>
          <w:tcPr>
            <w:tcW w:w="705" w:type="dxa"/>
            <w:tcBorders>
              <w:top w:val="nil"/>
              <w:left w:val="nil"/>
              <w:bottom w:val="single" w:sz="8" w:space="0" w:color="auto"/>
              <w:right w:val="single" w:sz="8" w:space="0" w:color="auto"/>
            </w:tcBorders>
            <w:shd w:val="clear" w:color="000000" w:fill="FFDFC8"/>
            <w:vAlign w:val="center"/>
            <w:hideMark/>
          </w:tcPr>
          <w:p w14:paraId="1A2A702E" w14:textId="77777777" w:rsidR="00B83DDF" w:rsidRPr="00156DDE" w:rsidRDefault="00B83DDF" w:rsidP="0092273D">
            <w:pPr>
              <w:overflowPunct/>
              <w:autoSpaceDE/>
              <w:autoSpaceDN/>
              <w:adjustRightInd/>
              <w:jc w:val="right"/>
              <w:textAlignment w:val="auto"/>
              <w:rPr>
                <w:rFonts w:ascii="Calibri" w:hAnsi="Calibri"/>
                <w:color w:val="000000"/>
                <w:sz w:val="18"/>
                <w:szCs w:val="22"/>
              </w:rPr>
            </w:pPr>
            <w:r w:rsidRPr="00997096">
              <w:rPr>
                <w:rFonts w:ascii="Calibri" w:hAnsi="Calibri"/>
                <w:color w:val="000000"/>
                <w:sz w:val="18"/>
                <w:szCs w:val="22"/>
              </w:rPr>
              <w:t>44</w:t>
            </w:r>
          </w:p>
        </w:tc>
      </w:tr>
      <w:tr w:rsidR="00B83DDF" w:rsidRPr="00156DDE" w14:paraId="0025B715" w14:textId="77777777" w:rsidTr="0092273D">
        <w:trPr>
          <w:trHeight w:val="315"/>
        </w:trPr>
        <w:tc>
          <w:tcPr>
            <w:tcW w:w="844" w:type="dxa"/>
            <w:tcBorders>
              <w:top w:val="nil"/>
              <w:left w:val="single" w:sz="8" w:space="0" w:color="auto"/>
              <w:bottom w:val="single" w:sz="8" w:space="0" w:color="auto"/>
              <w:right w:val="single" w:sz="8" w:space="0" w:color="auto"/>
            </w:tcBorders>
            <w:shd w:val="clear" w:color="000000" w:fill="FFDFC8"/>
            <w:vAlign w:val="center"/>
            <w:hideMark/>
          </w:tcPr>
          <w:p w14:paraId="4984EDF4" w14:textId="77777777" w:rsidR="00B83DDF" w:rsidRPr="00156DDE" w:rsidRDefault="00B83DDF" w:rsidP="0092273D">
            <w:pPr>
              <w:overflowPunct/>
              <w:autoSpaceDE/>
              <w:autoSpaceDN/>
              <w:adjustRightInd/>
              <w:textAlignment w:val="auto"/>
              <w:rPr>
                <w:rFonts w:ascii="Calibri" w:hAnsi="Calibri"/>
                <w:b/>
                <w:bCs/>
                <w:color w:val="000000"/>
                <w:sz w:val="18"/>
                <w:szCs w:val="22"/>
              </w:rPr>
            </w:pPr>
            <w:r w:rsidRPr="00997096">
              <w:rPr>
                <w:rFonts w:ascii="Calibri" w:hAnsi="Calibri"/>
                <w:b/>
                <w:bCs/>
                <w:color w:val="000000"/>
                <w:sz w:val="18"/>
                <w:szCs w:val="22"/>
              </w:rPr>
              <w:t>TOTALE</w:t>
            </w:r>
          </w:p>
        </w:tc>
        <w:tc>
          <w:tcPr>
            <w:tcW w:w="1285" w:type="dxa"/>
            <w:tcBorders>
              <w:top w:val="nil"/>
              <w:left w:val="nil"/>
              <w:bottom w:val="single" w:sz="8" w:space="0" w:color="auto"/>
              <w:right w:val="single" w:sz="8" w:space="0" w:color="auto"/>
            </w:tcBorders>
            <w:shd w:val="clear" w:color="000000" w:fill="FFDFC8"/>
            <w:vAlign w:val="center"/>
            <w:hideMark/>
          </w:tcPr>
          <w:p w14:paraId="0BA990F8" w14:textId="77777777" w:rsidR="00B83DDF" w:rsidRPr="00156DDE" w:rsidRDefault="00B83DDF" w:rsidP="0092273D">
            <w:pPr>
              <w:overflowPunct/>
              <w:autoSpaceDE/>
              <w:autoSpaceDN/>
              <w:adjustRightInd/>
              <w:jc w:val="right"/>
              <w:textAlignment w:val="auto"/>
              <w:rPr>
                <w:rFonts w:ascii="Calibri" w:hAnsi="Calibri"/>
                <w:b/>
                <w:bCs/>
                <w:color w:val="000000"/>
                <w:sz w:val="18"/>
                <w:szCs w:val="22"/>
              </w:rPr>
            </w:pPr>
            <w:r w:rsidRPr="00997096">
              <w:rPr>
                <w:rFonts w:ascii="Calibri" w:hAnsi="Calibri"/>
                <w:b/>
                <w:bCs/>
                <w:color w:val="000000"/>
                <w:sz w:val="18"/>
                <w:szCs w:val="22"/>
              </w:rPr>
              <w:t>12</w:t>
            </w:r>
          </w:p>
        </w:tc>
        <w:tc>
          <w:tcPr>
            <w:tcW w:w="1099" w:type="dxa"/>
            <w:tcBorders>
              <w:top w:val="nil"/>
              <w:left w:val="nil"/>
              <w:bottom w:val="single" w:sz="8" w:space="0" w:color="auto"/>
              <w:right w:val="single" w:sz="8" w:space="0" w:color="auto"/>
            </w:tcBorders>
            <w:shd w:val="clear" w:color="000000" w:fill="FFDFC8"/>
            <w:vAlign w:val="center"/>
            <w:hideMark/>
          </w:tcPr>
          <w:p w14:paraId="032B4015" w14:textId="77777777" w:rsidR="00B83DDF" w:rsidRPr="00156DDE" w:rsidRDefault="006C4549" w:rsidP="0092273D">
            <w:pPr>
              <w:overflowPunct/>
              <w:autoSpaceDE/>
              <w:autoSpaceDN/>
              <w:adjustRightInd/>
              <w:jc w:val="right"/>
              <w:textAlignment w:val="auto"/>
              <w:rPr>
                <w:rFonts w:ascii="Calibri" w:hAnsi="Calibri"/>
                <w:b/>
                <w:bCs/>
                <w:color w:val="000000"/>
                <w:sz w:val="18"/>
                <w:szCs w:val="22"/>
              </w:rPr>
            </w:pPr>
            <w:r>
              <w:rPr>
                <w:rFonts w:ascii="Calibri" w:hAnsi="Calibri"/>
                <w:b/>
                <w:bCs/>
                <w:color w:val="000000"/>
                <w:sz w:val="18"/>
                <w:szCs w:val="22"/>
              </w:rPr>
              <w:t>4</w:t>
            </w:r>
          </w:p>
        </w:tc>
        <w:tc>
          <w:tcPr>
            <w:tcW w:w="1171" w:type="dxa"/>
            <w:tcBorders>
              <w:top w:val="nil"/>
              <w:left w:val="nil"/>
              <w:bottom w:val="single" w:sz="8" w:space="0" w:color="auto"/>
              <w:right w:val="single" w:sz="8" w:space="0" w:color="auto"/>
            </w:tcBorders>
            <w:shd w:val="clear" w:color="000000" w:fill="FFDFC8"/>
            <w:vAlign w:val="center"/>
            <w:hideMark/>
          </w:tcPr>
          <w:p w14:paraId="2D460BC5" w14:textId="77777777" w:rsidR="00B83DDF" w:rsidRPr="00156DDE" w:rsidRDefault="006C4549" w:rsidP="0092273D">
            <w:pPr>
              <w:overflowPunct/>
              <w:autoSpaceDE/>
              <w:autoSpaceDN/>
              <w:adjustRightInd/>
              <w:jc w:val="right"/>
              <w:textAlignment w:val="auto"/>
              <w:rPr>
                <w:rFonts w:ascii="Calibri" w:hAnsi="Calibri"/>
                <w:b/>
                <w:bCs/>
                <w:color w:val="000000"/>
                <w:sz w:val="18"/>
                <w:szCs w:val="22"/>
              </w:rPr>
            </w:pPr>
            <w:r>
              <w:rPr>
                <w:rFonts w:ascii="Calibri" w:hAnsi="Calibri"/>
                <w:b/>
                <w:bCs/>
                <w:color w:val="000000"/>
                <w:sz w:val="18"/>
                <w:szCs w:val="22"/>
              </w:rPr>
              <w:t>0</w:t>
            </w:r>
          </w:p>
        </w:tc>
        <w:tc>
          <w:tcPr>
            <w:tcW w:w="1285" w:type="dxa"/>
            <w:tcBorders>
              <w:top w:val="nil"/>
              <w:left w:val="nil"/>
              <w:bottom w:val="single" w:sz="8" w:space="0" w:color="auto"/>
              <w:right w:val="single" w:sz="8" w:space="0" w:color="auto"/>
            </w:tcBorders>
            <w:shd w:val="clear" w:color="000000" w:fill="FFDFC8"/>
            <w:vAlign w:val="center"/>
            <w:hideMark/>
          </w:tcPr>
          <w:p w14:paraId="733E4980" w14:textId="77777777" w:rsidR="00B83DDF" w:rsidRPr="00156DDE" w:rsidRDefault="006C4549" w:rsidP="0092273D">
            <w:pPr>
              <w:overflowPunct/>
              <w:autoSpaceDE/>
              <w:autoSpaceDN/>
              <w:adjustRightInd/>
              <w:jc w:val="right"/>
              <w:textAlignment w:val="auto"/>
              <w:rPr>
                <w:rFonts w:ascii="Calibri" w:hAnsi="Calibri"/>
                <w:b/>
                <w:bCs/>
                <w:color w:val="000000"/>
                <w:sz w:val="18"/>
                <w:szCs w:val="22"/>
              </w:rPr>
            </w:pPr>
            <w:r>
              <w:rPr>
                <w:rFonts w:ascii="Calibri" w:hAnsi="Calibri"/>
                <w:b/>
                <w:bCs/>
                <w:color w:val="000000"/>
                <w:sz w:val="18"/>
                <w:szCs w:val="22"/>
              </w:rPr>
              <w:t>114</w:t>
            </w:r>
          </w:p>
        </w:tc>
        <w:tc>
          <w:tcPr>
            <w:tcW w:w="1171" w:type="dxa"/>
            <w:tcBorders>
              <w:top w:val="nil"/>
              <w:left w:val="nil"/>
              <w:bottom w:val="single" w:sz="8" w:space="0" w:color="auto"/>
              <w:right w:val="single" w:sz="8" w:space="0" w:color="auto"/>
            </w:tcBorders>
            <w:shd w:val="clear" w:color="000000" w:fill="FFDFC8"/>
            <w:vAlign w:val="center"/>
            <w:hideMark/>
          </w:tcPr>
          <w:p w14:paraId="3796A88A" w14:textId="77777777" w:rsidR="00B83DDF" w:rsidRPr="00156DDE" w:rsidRDefault="006C4549" w:rsidP="0092273D">
            <w:pPr>
              <w:overflowPunct/>
              <w:autoSpaceDE/>
              <w:autoSpaceDN/>
              <w:adjustRightInd/>
              <w:jc w:val="right"/>
              <w:textAlignment w:val="auto"/>
              <w:rPr>
                <w:rFonts w:ascii="Calibri" w:hAnsi="Calibri"/>
                <w:b/>
                <w:bCs/>
                <w:color w:val="000000"/>
                <w:sz w:val="18"/>
                <w:szCs w:val="22"/>
              </w:rPr>
            </w:pPr>
            <w:r>
              <w:rPr>
                <w:rFonts w:ascii="Calibri" w:hAnsi="Calibri"/>
                <w:b/>
                <w:bCs/>
                <w:color w:val="000000"/>
                <w:sz w:val="18"/>
                <w:szCs w:val="22"/>
              </w:rPr>
              <w:t>57</w:t>
            </w:r>
          </w:p>
        </w:tc>
        <w:tc>
          <w:tcPr>
            <w:tcW w:w="1014" w:type="dxa"/>
            <w:tcBorders>
              <w:top w:val="nil"/>
              <w:left w:val="nil"/>
              <w:bottom w:val="single" w:sz="8" w:space="0" w:color="auto"/>
              <w:right w:val="single" w:sz="8" w:space="0" w:color="auto"/>
            </w:tcBorders>
            <w:shd w:val="clear" w:color="000000" w:fill="FFDFC8"/>
            <w:vAlign w:val="center"/>
            <w:hideMark/>
          </w:tcPr>
          <w:p w14:paraId="29CC857C" w14:textId="77777777" w:rsidR="00B83DDF" w:rsidRPr="00156DDE" w:rsidRDefault="00B83DDF" w:rsidP="0092273D">
            <w:pPr>
              <w:overflowPunct/>
              <w:autoSpaceDE/>
              <w:autoSpaceDN/>
              <w:adjustRightInd/>
              <w:jc w:val="right"/>
              <w:textAlignment w:val="auto"/>
              <w:rPr>
                <w:rFonts w:ascii="Calibri" w:hAnsi="Calibri"/>
                <w:b/>
                <w:bCs/>
                <w:color w:val="000000"/>
                <w:sz w:val="18"/>
                <w:szCs w:val="22"/>
              </w:rPr>
            </w:pPr>
            <w:r w:rsidRPr="00997096">
              <w:rPr>
                <w:rFonts w:ascii="Calibri" w:hAnsi="Calibri"/>
                <w:b/>
                <w:bCs/>
                <w:color w:val="000000"/>
                <w:sz w:val="18"/>
                <w:szCs w:val="22"/>
              </w:rPr>
              <w:t>3</w:t>
            </w:r>
          </w:p>
        </w:tc>
        <w:tc>
          <w:tcPr>
            <w:tcW w:w="1094" w:type="dxa"/>
            <w:tcBorders>
              <w:top w:val="nil"/>
              <w:left w:val="nil"/>
              <w:bottom w:val="single" w:sz="8" w:space="0" w:color="auto"/>
              <w:right w:val="single" w:sz="8" w:space="0" w:color="auto"/>
            </w:tcBorders>
            <w:shd w:val="clear" w:color="000000" w:fill="FFDFC8"/>
            <w:vAlign w:val="center"/>
            <w:hideMark/>
          </w:tcPr>
          <w:p w14:paraId="2629A73D" w14:textId="77777777" w:rsidR="00B83DDF" w:rsidRPr="00156DDE" w:rsidRDefault="00B83DDF" w:rsidP="0092273D">
            <w:pPr>
              <w:overflowPunct/>
              <w:autoSpaceDE/>
              <w:autoSpaceDN/>
              <w:adjustRightInd/>
              <w:jc w:val="right"/>
              <w:textAlignment w:val="auto"/>
              <w:rPr>
                <w:rFonts w:ascii="Calibri" w:hAnsi="Calibri"/>
                <w:b/>
                <w:bCs/>
                <w:color w:val="000000"/>
                <w:sz w:val="18"/>
                <w:szCs w:val="22"/>
              </w:rPr>
            </w:pPr>
            <w:r w:rsidRPr="00997096">
              <w:rPr>
                <w:rFonts w:ascii="Calibri" w:hAnsi="Calibri"/>
                <w:b/>
                <w:bCs/>
                <w:color w:val="000000"/>
                <w:sz w:val="18"/>
                <w:szCs w:val="22"/>
              </w:rPr>
              <w:t>3</w:t>
            </w:r>
          </w:p>
        </w:tc>
        <w:tc>
          <w:tcPr>
            <w:tcW w:w="705" w:type="dxa"/>
            <w:tcBorders>
              <w:top w:val="nil"/>
              <w:left w:val="nil"/>
              <w:bottom w:val="single" w:sz="8" w:space="0" w:color="auto"/>
              <w:right w:val="single" w:sz="8" w:space="0" w:color="auto"/>
            </w:tcBorders>
            <w:shd w:val="clear" w:color="000000" w:fill="FFDFC8"/>
            <w:vAlign w:val="center"/>
            <w:hideMark/>
          </w:tcPr>
          <w:p w14:paraId="270183B0" w14:textId="77777777" w:rsidR="00B83DDF" w:rsidRPr="00156DDE" w:rsidRDefault="006C4549" w:rsidP="0092273D">
            <w:pPr>
              <w:overflowPunct/>
              <w:autoSpaceDE/>
              <w:autoSpaceDN/>
              <w:adjustRightInd/>
              <w:jc w:val="right"/>
              <w:textAlignment w:val="auto"/>
              <w:rPr>
                <w:rFonts w:ascii="Calibri" w:hAnsi="Calibri"/>
                <w:b/>
                <w:bCs/>
                <w:color w:val="000000"/>
                <w:sz w:val="18"/>
                <w:szCs w:val="22"/>
              </w:rPr>
            </w:pPr>
            <w:r>
              <w:rPr>
                <w:rFonts w:ascii="Calibri" w:hAnsi="Calibri"/>
                <w:b/>
                <w:bCs/>
                <w:color w:val="000000"/>
                <w:sz w:val="18"/>
                <w:szCs w:val="22"/>
              </w:rPr>
              <w:t>193</w:t>
            </w:r>
          </w:p>
        </w:tc>
      </w:tr>
    </w:tbl>
    <w:p w14:paraId="41ED4053" w14:textId="77777777" w:rsidR="00B83DDF" w:rsidRDefault="00B83DDF" w:rsidP="00B83DDF"/>
    <w:p w14:paraId="45C983A0" w14:textId="77777777" w:rsidR="00B83DDF" w:rsidRDefault="00B83DDF" w:rsidP="00B83DDF"/>
    <w:p w14:paraId="29C74046" w14:textId="77777777" w:rsidR="00B83DDF" w:rsidRDefault="00B83DDF" w:rsidP="00B83DDF">
      <w:pPr>
        <w:jc w:val="center"/>
      </w:pPr>
    </w:p>
    <w:p w14:paraId="262F1816" w14:textId="77777777" w:rsidR="00E9321A" w:rsidRPr="00854C1D" w:rsidRDefault="00E9321A" w:rsidP="00E9321A">
      <w:pPr>
        <w:pStyle w:val="Titolo4"/>
        <w:numPr>
          <w:ilvl w:val="0"/>
          <w:numId w:val="0"/>
        </w:numPr>
        <w:ind w:left="864"/>
        <w:rPr>
          <w:lang w:eastAsia="ar-SA"/>
        </w:rPr>
      </w:pPr>
      <w:r w:rsidRPr="00F17539">
        <w:rPr>
          <w:lang w:eastAsia="ar-SA"/>
        </w:rPr>
        <w:t>Istituzioni Scolastiche Autonome - Dimensione media per provincia</w:t>
      </w:r>
    </w:p>
    <w:p w14:paraId="77BBB810" w14:textId="77777777" w:rsidR="00E9321A" w:rsidRDefault="00E9321A" w:rsidP="00E9321A">
      <w:pPr>
        <w:pStyle w:val="Corpotesto"/>
        <w:ind w:left="183"/>
        <w:rPr>
          <w:rFonts w:ascii="Times New Roman" w:hAnsi="Times New Roman" w:cs="Times New Roman"/>
          <w:i/>
        </w:rPr>
      </w:pPr>
    </w:p>
    <w:p w14:paraId="7791473A" w14:textId="77777777" w:rsidR="00E9321A" w:rsidRPr="00376313" w:rsidRDefault="00E9321A" w:rsidP="00E9321A">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 xml:space="preserve">Complessivamente la media degli alunni frequentanti le Istituzioni Scolastiche, nella provincia di L’Aquila è di poco inferiore agli 800 alunni, la provincia di Chieti è prossima ai 900, </w:t>
      </w:r>
      <w:r>
        <w:rPr>
          <w:rFonts w:ascii="Times New Roman" w:hAnsi="Times New Roman" w:cs="Times New Roman"/>
          <w:sz w:val="24"/>
        </w:rPr>
        <w:t>mentre per le</w:t>
      </w:r>
      <w:r w:rsidRPr="00376313">
        <w:rPr>
          <w:rFonts w:ascii="Times New Roman" w:hAnsi="Times New Roman" w:cs="Times New Roman"/>
          <w:sz w:val="24"/>
        </w:rPr>
        <w:t xml:space="preserve"> provinc</w:t>
      </w:r>
      <w:r>
        <w:rPr>
          <w:rFonts w:ascii="Times New Roman" w:hAnsi="Times New Roman" w:cs="Times New Roman"/>
          <w:sz w:val="24"/>
        </w:rPr>
        <w:t>ie</w:t>
      </w:r>
      <w:r w:rsidRPr="00376313">
        <w:rPr>
          <w:rFonts w:ascii="Times New Roman" w:hAnsi="Times New Roman" w:cs="Times New Roman"/>
          <w:sz w:val="24"/>
        </w:rPr>
        <w:t xml:space="preserve"> di </w:t>
      </w:r>
      <w:r>
        <w:rPr>
          <w:rFonts w:ascii="Times New Roman" w:hAnsi="Times New Roman" w:cs="Times New Roman"/>
          <w:sz w:val="24"/>
        </w:rPr>
        <w:t xml:space="preserve">Pescara e </w:t>
      </w:r>
      <w:r w:rsidRPr="00376313">
        <w:rPr>
          <w:rFonts w:ascii="Times New Roman" w:hAnsi="Times New Roman" w:cs="Times New Roman"/>
          <w:sz w:val="24"/>
        </w:rPr>
        <w:t xml:space="preserve">Teramo </w:t>
      </w:r>
      <w:r>
        <w:rPr>
          <w:rFonts w:ascii="Times New Roman" w:hAnsi="Times New Roman" w:cs="Times New Roman"/>
          <w:sz w:val="24"/>
        </w:rPr>
        <w:t>si supera la quota di 900 alunni di qualche decina di alunni.</w:t>
      </w:r>
      <w:r w:rsidRPr="00376313">
        <w:rPr>
          <w:rFonts w:ascii="Times New Roman" w:hAnsi="Times New Roman" w:cs="Times New Roman"/>
          <w:sz w:val="24"/>
        </w:rPr>
        <w:t xml:space="preserve"> Pertanto, la media regionale è </w:t>
      </w:r>
      <w:r>
        <w:rPr>
          <w:rFonts w:ascii="Times New Roman" w:hAnsi="Times New Roman" w:cs="Times New Roman"/>
          <w:sz w:val="24"/>
        </w:rPr>
        <w:t xml:space="preserve">di poco inferiore ai </w:t>
      </w:r>
      <w:r w:rsidRPr="00376313">
        <w:rPr>
          <w:rFonts w:ascii="Times New Roman" w:hAnsi="Times New Roman" w:cs="Times New Roman"/>
          <w:sz w:val="24"/>
        </w:rPr>
        <w:t>900 alunni.</w:t>
      </w:r>
    </w:p>
    <w:p w14:paraId="1B66815F" w14:textId="77777777" w:rsidR="00E9321A" w:rsidRPr="008656DD" w:rsidRDefault="00E9321A" w:rsidP="00E9321A">
      <w:pPr>
        <w:pStyle w:val="Corpotesto"/>
        <w:ind w:left="183"/>
        <w:rPr>
          <w:rFonts w:ascii="Times New Roman" w:hAnsi="Times New Roman" w:cs="Times New Roman"/>
          <w:i/>
        </w:rPr>
      </w:pPr>
    </w:p>
    <w:p w14:paraId="467DD262" w14:textId="77777777" w:rsidR="00E9321A" w:rsidRDefault="00E9321A" w:rsidP="00E9321A">
      <w:pPr>
        <w:pStyle w:val="Corpotesto"/>
        <w:spacing w:before="120"/>
        <w:ind w:firstLine="432"/>
        <w:rPr>
          <w:rFonts w:ascii="Times New Roman" w:hAnsi="Times New Roman" w:cs="Times New Roman"/>
          <w:sz w:val="24"/>
        </w:rPr>
      </w:pPr>
    </w:p>
    <w:tbl>
      <w:tblPr>
        <w:tblW w:w="3840" w:type="dxa"/>
        <w:jc w:val="center"/>
        <w:tblCellMar>
          <w:left w:w="70" w:type="dxa"/>
          <w:right w:w="70" w:type="dxa"/>
        </w:tblCellMar>
        <w:tblLook w:val="04A0" w:firstRow="1" w:lastRow="0" w:firstColumn="1" w:lastColumn="0" w:noHBand="0" w:noVBand="1"/>
      </w:tblPr>
      <w:tblGrid>
        <w:gridCol w:w="888"/>
        <w:gridCol w:w="960"/>
        <w:gridCol w:w="960"/>
        <w:gridCol w:w="1032"/>
      </w:tblGrid>
      <w:tr w:rsidR="00E9321A" w:rsidRPr="00974A88" w14:paraId="7015587D" w14:textId="77777777" w:rsidTr="002077E9">
        <w:trPr>
          <w:trHeight w:val="960"/>
          <w:jc w:val="center"/>
        </w:trPr>
        <w:tc>
          <w:tcPr>
            <w:tcW w:w="960" w:type="dxa"/>
            <w:tcBorders>
              <w:top w:val="single" w:sz="4" w:space="0" w:color="auto"/>
              <w:left w:val="single" w:sz="4" w:space="0" w:color="auto"/>
              <w:bottom w:val="single" w:sz="4" w:space="0" w:color="auto"/>
              <w:right w:val="single" w:sz="4" w:space="0" w:color="auto"/>
            </w:tcBorders>
            <w:shd w:val="clear" w:color="000000" w:fill="00FF99"/>
            <w:vAlign w:val="center"/>
            <w:hideMark/>
          </w:tcPr>
          <w:p w14:paraId="63FCCE45" w14:textId="77777777" w:rsidR="00E9321A" w:rsidRPr="00974A88" w:rsidRDefault="00E9321A" w:rsidP="002077E9">
            <w:pPr>
              <w:overflowPunct/>
              <w:autoSpaceDE/>
              <w:autoSpaceDN/>
              <w:adjustRightInd/>
              <w:jc w:val="center"/>
              <w:textAlignment w:val="auto"/>
              <w:rPr>
                <w:rFonts w:ascii="Calibri" w:hAnsi="Calibri" w:cs="Calibri"/>
                <w:b/>
                <w:bCs/>
                <w:color w:val="000000"/>
                <w:sz w:val="18"/>
                <w:szCs w:val="18"/>
              </w:rPr>
            </w:pPr>
            <w:r w:rsidRPr="00974A88">
              <w:rPr>
                <w:rFonts w:ascii="Calibri" w:hAnsi="Calibri" w:cs="Calibri"/>
                <w:b/>
                <w:bCs/>
                <w:color w:val="000000"/>
                <w:sz w:val="18"/>
                <w:szCs w:val="18"/>
              </w:rPr>
              <w:t>Provincia</w:t>
            </w:r>
          </w:p>
        </w:tc>
        <w:tc>
          <w:tcPr>
            <w:tcW w:w="960" w:type="dxa"/>
            <w:tcBorders>
              <w:top w:val="single" w:sz="4" w:space="0" w:color="auto"/>
              <w:left w:val="nil"/>
              <w:bottom w:val="single" w:sz="4" w:space="0" w:color="auto"/>
              <w:right w:val="single" w:sz="4" w:space="0" w:color="auto"/>
            </w:tcBorders>
            <w:shd w:val="clear" w:color="000000" w:fill="00FF99"/>
            <w:vAlign w:val="center"/>
            <w:hideMark/>
          </w:tcPr>
          <w:p w14:paraId="748210A5" w14:textId="77777777" w:rsidR="00E9321A" w:rsidRPr="00974A88" w:rsidRDefault="00E9321A" w:rsidP="002077E9">
            <w:pPr>
              <w:overflowPunct/>
              <w:autoSpaceDE/>
              <w:autoSpaceDN/>
              <w:adjustRightInd/>
              <w:jc w:val="center"/>
              <w:textAlignment w:val="auto"/>
              <w:rPr>
                <w:rFonts w:ascii="Calibri" w:hAnsi="Calibri" w:cs="Calibri"/>
                <w:b/>
                <w:bCs/>
                <w:color w:val="000000"/>
                <w:sz w:val="18"/>
                <w:szCs w:val="18"/>
              </w:rPr>
            </w:pPr>
            <w:r w:rsidRPr="00974A88">
              <w:rPr>
                <w:rFonts w:ascii="Calibri" w:hAnsi="Calibri" w:cs="Calibri"/>
                <w:b/>
                <w:bCs/>
                <w:color w:val="000000"/>
                <w:sz w:val="18"/>
                <w:szCs w:val="18"/>
              </w:rPr>
              <w:t>Totale Alunni</w:t>
            </w:r>
          </w:p>
        </w:tc>
        <w:tc>
          <w:tcPr>
            <w:tcW w:w="960" w:type="dxa"/>
            <w:tcBorders>
              <w:top w:val="single" w:sz="4" w:space="0" w:color="auto"/>
              <w:left w:val="nil"/>
              <w:bottom w:val="single" w:sz="4" w:space="0" w:color="auto"/>
              <w:right w:val="single" w:sz="4" w:space="0" w:color="auto"/>
            </w:tcBorders>
            <w:shd w:val="clear" w:color="000000" w:fill="00FF99"/>
            <w:vAlign w:val="center"/>
            <w:hideMark/>
          </w:tcPr>
          <w:p w14:paraId="3CC57324" w14:textId="77777777" w:rsidR="00E9321A" w:rsidRPr="00974A88" w:rsidRDefault="00E9321A" w:rsidP="002077E9">
            <w:pPr>
              <w:overflowPunct/>
              <w:autoSpaceDE/>
              <w:autoSpaceDN/>
              <w:adjustRightInd/>
              <w:jc w:val="center"/>
              <w:textAlignment w:val="auto"/>
              <w:rPr>
                <w:rFonts w:ascii="Calibri" w:hAnsi="Calibri" w:cs="Calibri"/>
                <w:b/>
                <w:bCs/>
                <w:color w:val="000000"/>
                <w:sz w:val="18"/>
                <w:szCs w:val="18"/>
              </w:rPr>
            </w:pPr>
            <w:r w:rsidRPr="00974A88">
              <w:rPr>
                <w:rFonts w:ascii="Calibri" w:hAnsi="Calibri" w:cs="Calibri"/>
                <w:b/>
                <w:bCs/>
                <w:color w:val="000000"/>
                <w:sz w:val="18"/>
                <w:szCs w:val="18"/>
              </w:rPr>
              <w:t>Totale I.S.A. (con esclusione dei CPIA)</w:t>
            </w:r>
          </w:p>
        </w:tc>
        <w:tc>
          <w:tcPr>
            <w:tcW w:w="960" w:type="dxa"/>
            <w:tcBorders>
              <w:top w:val="single" w:sz="4" w:space="0" w:color="auto"/>
              <w:left w:val="nil"/>
              <w:bottom w:val="single" w:sz="4" w:space="0" w:color="auto"/>
              <w:right w:val="single" w:sz="4" w:space="0" w:color="auto"/>
            </w:tcBorders>
            <w:shd w:val="clear" w:color="000000" w:fill="00FF99"/>
            <w:vAlign w:val="center"/>
            <w:hideMark/>
          </w:tcPr>
          <w:p w14:paraId="7DDF06D0" w14:textId="77777777" w:rsidR="00E9321A" w:rsidRPr="00974A88" w:rsidRDefault="00E9321A" w:rsidP="002077E9">
            <w:pPr>
              <w:overflowPunct/>
              <w:autoSpaceDE/>
              <w:autoSpaceDN/>
              <w:adjustRightInd/>
              <w:jc w:val="center"/>
              <w:textAlignment w:val="auto"/>
              <w:rPr>
                <w:rFonts w:ascii="Calibri" w:hAnsi="Calibri" w:cs="Calibri"/>
                <w:b/>
                <w:bCs/>
                <w:color w:val="000000"/>
                <w:sz w:val="18"/>
                <w:szCs w:val="18"/>
              </w:rPr>
            </w:pPr>
            <w:r w:rsidRPr="00974A88">
              <w:rPr>
                <w:rFonts w:ascii="Calibri" w:hAnsi="Calibri" w:cs="Calibri"/>
                <w:b/>
                <w:bCs/>
                <w:color w:val="000000"/>
                <w:sz w:val="18"/>
                <w:szCs w:val="18"/>
              </w:rPr>
              <w:t>Dimensione media</w:t>
            </w:r>
          </w:p>
        </w:tc>
      </w:tr>
      <w:tr w:rsidR="00E9321A" w:rsidRPr="00974A88" w14:paraId="464DF6E1" w14:textId="77777777" w:rsidTr="002077E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DF0A838" w14:textId="77777777" w:rsidR="00E9321A" w:rsidRPr="00974A88" w:rsidRDefault="00E9321A" w:rsidP="002077E9">
            <w:pPr>
              <w:overflowPunct/>
              <w:autoSpaceDE/>
              <w:autoSpaceDN/>
              <w:adjustRightInd/>
              <w:textAlignment w:val="auto"/>
              <w:rPr>
                <w:rFonts w:ascii="Calibri" w:hAnsi="Calibri" w:cs="Calibri"/>
                <w:color w:val="000000"/>
                <w:sz w:val="18"/>
                <w:szCs w:val="18"/>
              </w:rPr>
            </w:pPr>
            <w:r w:rsidRPr="00974A88">
              <w:rPr>
                <w:rFonts w:ascii="Calibri" w:hAnsi="Calibri" w:cs="Calibri"/>
                <w:color w:val="000000"/>
                <w:sz w:val="18"/>
                <w:szCs w:val="18"/>
              </w:rPr>
              <w:t>CHIETI</w:t>
            </w:r>
          </w:p>
        </w:tc>
        <w:tc>
          <w:tcPr>
            <w:tcW w:w="960" w:type="dxa"/>
            <w:tcBorders>
              <w:top w:val="nil"/>
              <w:left w:val="nil"/>
              <w:bottom w:val="single" w:sz="4" w:space="0" w:color="auto"/>
              <w:right w:val="single" w:sz="4" w:space="0" w:color="auto"/>
            </w:tcBorders>
            <w:shd w:val="clear" w:color="auto" w:fill="auto"/>
            <w:noWrap/>
            <w:vAlign w:val="bottom"/>
            <w:hideMark/>
          </w:tcPr>
          <w:p w14:paraId="14727371" w14:textId="77777777" w:rsidR="00E9321A" w:rsidRPr="00974A88" w:rsidRDefault="00E9321A" w:rsidP="002077E9">
            <w:pPr>
              <w:overflowPunct/>
              <w:autoSpaceDE/>
              <w:autoSpaceDN/>
              <w:adjustRightInd/>
              <w:jc w:val="right"/>
              <w:textAlignment w:val="auto"/>
              <w:rPr>
                <w:rFonts w:ascii="Calibri" w:hAnsi="Calibri" w:cs="Calibri"/>
                <w:sz w:val="18"/>
                <w:szCs w:val="18"/>
              </w:rPr>
            </w:pPr>
            <w:r w:rsidRPr="00974A88">
              <w:rPr>
                <w:rFonts w:ascii="Calibri" w:hAnsi="Calibri" w:cs="Calibri"/>
                <w:sz w:val="18"/>
                <w:szCs w:val="18"/>
              </w:rPr>
              <w:t>49</w:t>
            </w:r>
            <w:r>
              <w:rPr>
                <w:rFonts w:ascii="Calibri" w:hAnsi="Calibri" w:cs="Calibri"/>
                <w:sz w:val="18"/>
                <w:szCs w:val="18"/>
              </w:rPr>
              <w:t>.033</w:t>
            </w:r>
          </w:p>
        </w:tc>
        <w:tc>
          <w:tcPr>
            <w:tcW w:w="960" w:type="dxa"/>
            <w:tcBorders>
              <w:top w:val="nil"/>
              <w:left w:val="nil"/>
              <w:bottom w:val="single" w:sz="4" w:space="0" w:color="auto"/>
              <w:right w:val="single" w:sz="4" w:space="0" w:color="auto"/>
            </w:tcBorders>
            <w:shd w:val="clear" w:color="auto" w:fill="auto"/>
            <w:noWrap/>
            <w:vAlign w:val="bottom"/>
            <w:hideMark/>
          </w:tcPr>
          <w:p w14:paraId="05C37CB6" w14:textId="77777777" w:rsidR="00E9321A" w:rsidRPr="00974A88" w:rsidRDefault="00E9321A" w:rsidP="002077E9">
            <w:pPr>
              <w:overflowPunct/>
              <w:autoSpaceDE/>
              <w:autoSpaceDN/>
              <w:adjustRightInd/>
              <w:jc w:val="right"/>
              <w:textAlignment w:val="auto"/>
              <w:rPr>
                <w:rFonts w:ascii="Calibri" w:hAnsi="Calibri" w:cs="Calibri"/>
                <w:sz w:val="18"/>
                <w:szCs w:val="18"/>
              </w:rPr>
            </w:pPr>
            <w:r w:rsidRPr="00974A88">
              <w:rPr>
                <w:rFonts w:ascii="Calibri" w:hAnsi="Calibri" w:cs="Calibri"/>
                <w:sz w:val="18"/>
                <w:szCs w:val="18"/>
              </w:rPr>
              <w:t>56</w:t>
            </w:r>
          </w:p>
        </w:tc>
        <w:tc>
          <w:tcPr>
            <w:tcW w:w="960" w:type="dxa"/>
            <w:tcBorders>
              <w:top w:val="nil"/>
              <w:left w:val="nil"/>
              <w:bottom w:val="single" w:sz="4" w:space="0" w:color="auto"/>
              <w:right w:val="single" w:sz="4" w:space="0" w:color="auto"/>
            </w:tcBorders>
            <w:shd w:val="clear" w:color="auto" w:fill="auto"/>
            <w:noWrap/>
            <w:vAlign w:val="bottom"/>
            <w:hideMark/>
          </w:tcPr>
          <w:p w14:paraId="3794109C" w14:textId="77777777" w:rsidR="00E9321A" w:rsidRPr="00974A88" w:rsidRDefault="00E9321A" w:rsidP="002077E9">
            <w:pPr>
              <w:overflowPunct/>
              <w:autoSpaceDE/>
              <w:autoSpaceDN/>
              <w:adjustRightInd/>
              <w:jc w:val="right"/>
              <w:textAlignment w:val="auto"/>
              <w:rPr>
                <w:rFonts w:ascii="Calibri" w:hAnsi="Calibri" w:cs="Calibri"/>
                <w:sz w:val="18"/>
                <w:szCs w:val="18"/>
              </w:rPr>
            </w:pPr>
            <w:r w:rsidRPr="00974A88">
              <w:rPr>
                <w:rFonts w:ascii="Calibri" w:hAnsi="Calibri" w:cs="Calibri"/>
                <w:sz w:val="18"/>
                <w:szCs w:val="18"/>
              </w:rPr>
              <w:t>891</w:t>
            </w:r>
          </w:p>
        </w:tc>
      </w:tr>
      <w:tr w:rsidR="00E9321A" w:rsidRPr="00974A88" w14:paraId="12B56ACC" w14:textId="77777777" w:rsidTr="002077E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804F725" w14:textId="77777777" w:rsidR="00E9321A" w:rsidRPr="00974A88" w:rsidRDefault="00E9321A" w:rsidP="002077E9">
            <w:pPr>
              <w:overflowPunct/>
              <w:autoSpaceDE/>
              <w:autoSpaceDN/>
              <w:adjustRightInd/>
              <w:textAlignment w:val="auto"/>
              <w:rPr>
                <w:rFonts w:ascii="Calibri" w:hAnsi="Calibri" w:cs="Calibri"/>
                <w:color w:val="000000"/>
                <w:sz w:val="18"/>
                <w:szCs w:val="18"/>
              </w:rPr>
            </w:pPr>
            <w:r w:rsidRPr="00974A88">
              <w:rPr>
                <w:rFonts w:ascii="Calibri" w:hAnsi="Calibri" w:cs="Calibri"/>
                <w:color w:val="000000"/>
                <w:sz w:val="18"/>
                <w:szCs w:val="18"/>
              </w:rPr>
              <w:t>L'AQUILA</w:t>
            </w:r>
          </w:p>
        </w:tc>
        <w:tc>
          <w:tcPr>
            <w:tcW w:w="960" w:type="dxa"/>
            <w:tcBorders>
              <w:top w:val="nil"/>
              <w:left w:val="nil"/>
              <w:bottom w:val="single" w:sz="4" w:space="0" w:color="auto"/>
              <w:right w:val="single" w:sz="4" w:space="0" w:color="auto"/>
            </w:tcBorders>
            <w:shd w:val="clear" w:color="auto" w:fill="auto"/>
            <w:noWrap/>
            <w:vAlign w:val="bottom"/>
            <w:hideMark/>
          </w:tcPr>
          <w:p w14:paraId="318A2560" w14:textId="77777777" w:rsidR="00E9321A" w:rsidRPr="00974A88" w:rsidRDefault="00E9321A" w:rsidP="002077E9">
            <w:pPr>
              <w:overflowPunct/>
              <w:autoSpaceDE/>
              <w:autoSpaceDN/>
              <w:adjustRightInd/>
              <w:jc w:val="right"/>
              <w:textAlignment w:val="auto"/>
              <w:rPr>
                <w:rFonts w:ascii="Calibri" w:hAnsi="Calibri" w:cs="Calibri"/>
                <w:sz w:val="18"/>
                <w:szCs w:val="18"/>
              </w:rPr>
            </w:pPr>
            <w:r w:rsidRPr="00974A88">
              <w:rPr>
                <w:rFonts w:ascii="Calibri" w:hAnsi="Calibri" w:cs="Calibri"/>
                <w:sz w:val="18"/>
                <w:szCs w:val="18"/>
              </w:rPr>
              <w:t>35</w:t>
            </w:r>
            <w:r>
              <w:rPr>
                <w:rFonts w:ascii="Calibri" w:hAnsi="Calibri" w:cs="Calibri"/>
                <w:sz w:val="18"/>
                <w:szCs w:val="18"/>
              </w:rPr>
              <w:t>.685</w:t>
            </w:r>
          </w:p>
        </w:tc>
        <w:tc>
          <w:tcPr>
            <w:tcW w:w="960" w:type="dxa"/>
            <w:tcBorders>
              <w:top w:val="nil"/>
              <w:left w:val="nil"/>
              <w:bottom w:val="single" w:sz="4" w:space="0" w:color="auto"/>
              <w:right w:val="single" w:sz="4" w:space="0" w:color="auto"/>
            </w:tcBorders>
            <w:shd w:val="clear" w:color="auto" w:fill="auto"/>
            <w:noWrap/>
            <w:vAlign w:val="bottom"/>
            <w:hideMark/>
          </w:tcPr>
          <w:p w14:paraId="1BC8B309" w14:textId="77777777" w:rsidR="00E9321A" w:rsidRPr="00974A88" w:rsidRDefault="00E9321A" w:rsidP="002077E9">
            <w:pPr>
              <w:overflowPunct/>
              <w:autoSpaceDE/>
              <w:autoSpaceDN/>
              <w:adjustRightInd/>
              <w:jc w:val="right"/>
              <w:textAlignment w:val="auto"/>
              <w:rPr>
                <w:rFonts w:ascii="Calibri" w:hAnsi="Calibri" w:cs="Calibri"/>
                <w:sz w:val="18"/>
                <w:szCs w:val="18"/>
              </w:rPr>
            </w:pPr>
            <w:r w:rsidRPr="00974A88">
              <w:rPr>
                <w:rFonts w:ascii="Calibri" w:hAnsi="Calibri" w:cs="Calibri"/>
                <w:sz w:val="18"/>
                <w:szCs w:val="18"/>
              </w:rPr>
              <w:t>46</w:t>
            </w:r>
          </w:p>
        </w:tc>
        <w:tc>
          <w:tcPr>
            <w:tcW w:w="960" w:type="dxa"/>
            <w:tcBorders>
              <w:top w:val="nil"/>
              <w:left w:val="nil"/>
              <w:bottom w:val="single" w:sz="4" w:space="0" w:color="auto"/>
              <w:right w:val="single" w:sz="4" w:space="0" w:color="auto"/>
            </w:tcBorders>
            <w:shd w:val="clear" w:color="auto" w:fill="auto"/>
            <w:noWrap/>
            <w:vAlign w:val="bottom"/>
            <w:hideMark/>
          </w:tcPr>
          <w:p w14:paraId="7D892DF7" w14:textId="77777777" w:rsidR="00E9321A" w:rsidRPr="00974A88" w:rsidRDefault="00E9321A" w:rsidP="002077E9">
            <w:pPr>
              <w:overflowPunct/>
              <w:autoSpaceDE/>
              <w:autoSpaceDN/>
              <w:adjustRightInd/>
              <w:jc w:val="right"/>
              <w:textAlignment w:val="auto"/>
              <w:rPr>
                <w:rFonts w:ascii="Calibri" w:hAnsi="Calibri" w:cs="Calibri"/>
                <w:sz w:val="18"/>
                <w:szCs w:val="18"/>
              </w:rPr>
            </w:pPr>
            <w:r w:rsidRPr="00974A88">
              <w:rPr>
                <w:rFonts w:ascii="Calibri" w:hAnsi="Calibri" w:cs="Calibri"/>
                <w:sz w:val="18"/>
                <w:szCs w:val="18"/>
              </w:rPr>
              <w:t>780</w:t>
            </w:r>
          </w:p>
        </w:tc>
      </w:tr>
      <w:tr w:rsidR="00E9321A" w:rsidRPr="00974A88" w14:paraId="0ADADBF6" w14:textId="77777777" w:rsidTr="002077E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4CED692" w14:textId="77777777" w:rsidR="00E9321A" w:rsidRPr="00974A88" w:rsidRDefault="00E9321A" w:rsidP="002077E9">
            <w:pPr>
              <w:overflowPunct/>
              <w:autoSpaceDE/>
              <w:autoSpaceDN/>
              <w:adjustRightInd/>
              <w:textAlignment w:val="auto"/>
              <w:rPr>
                <w:rFonts w:ascii="Calibri" w:hAnsi="Calibri" w:cs="Calibri"/>
                <w:color w:val="000000"/>
                <w:sz w:val="18"/>
                <w:szCs w:val="18"/>
              </w:rPr>
            </w:pPr>
            <w:r w:rsidRPr="00974A88">
              <w:rPr>
                <w:rFonts w:ascii="Calibri" w:hAnsi="Calibri" w:cs="Calibri"/>
                <w:color w:val="000000"/>
                <w:sz w:val="18"/>
                <w:szCs w:val="18"/>
              </w:rPr>
              <w:t>PESCARA</w:t>
            </w:r>
          </w:p>
        </w:tc>
        <w:tc>
          <w:tcPr>
            <w:tcW w:w="960" w:type="dxa"/>
            <w:tcBorders>
              <w:top w:val="nil"/>
              <w:left w:val="nil"/>
              <w:bottom w:val="single" w:sz="4" w:space="0" w:color="auto"/>
              <w:right w:val="single" w:sz="4" w:space="0" w:color="auto"/>
            </w:tcBorders>
            <w:shd w:val="clear" w:color="auto" w:fill="auto"/>
            <w:noWrap/>
            <w:vAlign w:val="bottom"/>
            <w:hideMark/>
          </w:tcPr>
          <w:p w14:paraId="1E0A7D4D" w14:textId="77777777" w:rsidR="00E9321A" w:rsidRPr="00974A88" w:rsidRDefault="00E9321A" w:rsidP="002077E9">
            <w:pPr>
              <w:overflowPunct/>
              <w:autoSpaceDE/>
              <w:autoSpaceDN/>
              <w:adjustRightInd/>
              <w:jc w:val="right"/>
              <w:textAlignment w:val="auto"/>
              <w:rPr>
                <w:rFonts w:ascii="Calibri" w:hAnsi="Calibri" w:cs="Calibri"/>
                <w:sz w:val="18"/>
                <w:szCs w:val="18"/>
              </w:rPr>
            </w:pPr>
            <w:r w:rsidRPr="00974A88">
              <w:rPr>
                <w:rFonts w:ascii="Calibri" w:hAnsi="Calibri" w:cs="Calibri"/>
                <w:sz w:val="18"/>
                <w:szCs w:val="18"/>
              </w:rPr>
              <w:t>44</w:t>
            </w:r>
            <w:r>
              <w:rPr>
                <w:rFonts w:ascii="Calibri" w:hAnsi="Calibri" w:cs="Calibri"/>
                <w:sz w:val="18"/>
                <w:szCs w:val="18"/>
              </w:rPr>
              <w:t>.2</w:t>
            </w:r>
            <w:r w:rsidRPr="00974A88">
              <w:rPr>
                <w:rFonts w:ascii="Calibri" w:hAnsi="Calibri" w:cs="Calibri"/>
                <w:sz w:val="18"/>
                <w:szCs w:val="18"/>
              </w:rPr>
              <w:t>7</w:t>
            </w:r>
            <w:r>
              <w:rPr>
                <w:rFonts w:ascii="Calibri" w:hAnsi="Calibri" w:cs="Calibri"/>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14:paraId="1375B9C8" w14:textId="77777777" w:rsidR="00E9321A" w:rsidRPr="00974A88" w:rsidRDefault="00E9321A" w:rsidP="002077E9">
            <w:pPr>
              <w:overflowPunct/>
              <w:autoSpaceDE/>
              <w:autoSpaceDN/>
              <w:adjustRightInd/>
              <w:jc w:val="right"/>
              <w:textAlignment w:val="auto"/>
              <w:rPr>
                <w:rFonts w:ascii="Calibri" w:hAnsi="Calibri" w:cs="Calibri"/>
                <w:sz w:val="18"/>
                <w:szCs w:val="18"/>
              </w:rPr>
            </w:pPr>
            <w:r w:rsidRPr="00974A88">
              <w:rPr>
                <w:rFonts w:ascii="Calibri" w:hAnsi="Calibri" w:cs="Calibri"/>
                <w:sz w:val="18"/>
                <w:szCs w:val="18"/>
              </w:rPr>
              <w:t>47</w:t>
            </w:r>
          </w:p>
        </w:tc>
        <w:tc>
          <w:tcPr>
            <w:tcW w:w="960" w:type="dxa"/>
            <w:tcBorders>
              <w:top w:val="nil"/>
              <w:left w:val="nil"/>
              <w:bottom w:val="single" w:sz="4" w:space="0" w:color="auto"/>
              <w:right w:val="single" w:sz="4" w:space="0" w:color="auto"/>
            </w:tcBorders>
            <w:shd w:val="clear" w:color="auto" w:fill="auto"/>
            <w:noWrap/>
            <w:vAlign w:val="bottom"/>
            <w:hideMark/>
          </w:tcPr>
          <w:p w14:paraId="2664FA16" w14:textId="77777777" w:rsidR="00E9321A" w:rsidRPr="00974A88" w:rsidRDefault="00E9321A" w:rsidP="002077E9">
            <w:pPr>
              <w:overflowPunct/>
              <w:autoSpaceDE/>
              <w:autoSpaceDN/>
              <w:adjustRightInd/>
              <w:jc w:val="right"/>
              <w:textAlignment w:val="auto"/>
              <w:rPr>
                <w:rFonts w:ascii="Calibri" w:hAnsi="Calibri" w:cs="Calibri"/>
                <w:sz w:val="18"/>
                <w:szCs w:val="18"/>
              </w:rPr>
            </w:pPr>
            <w:r w:rsidRPr="00974A88">
              <w:rPr>
                <w:rFonts w:ascii="Calibri" w:hAnsi="Calibri" w:cs="Calibri"/>
                <w:sz w:val="18"/>
                <w:szCs w:val="18"/>
              </w:rPr>
              <w:t>948</w:t>
            </w:r>
          </w:p>
        </w:tc>
      </w:tr>
      <w:tr w:rsidR="00E9321A" w:rsidRPr="00974A88" w14:paraId="0B409801" w14:textId="77777777" w:rsidTr="002077E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935282A" w14:textId="77777777" w:rsidR="00E9321A" w:rsidRPr="00974A88" w:rsidRDefault="00E9321A" w:rsidP="002077E9">
            <w:pPr>
              <w:overflowPunct/>
              <w:autoSpaceDE/>
              <w:autoSpaceDN/>
              <w:adjustRightInd/>
              <w:textAlignment w:val="auto"/>
              <w:rPr>
                <w:rFonts w:ascii="Calibri" w:hAnsi="Calibri" w:cs="Calibri"/>
                <w:color w:val="000000"/>
                <w:sz w:val="18"/>
                <w:szCs w:val="18"/>
              </w:rPr>
            </w:pPr>
            <w:r w:rsidRPr="00974A88">
              <w:rPr>
                <w:rFonts w:ascii="Calibri" w:hAnsi="Calibri" w:cs="Calibri"/>
                <w:color w:val="000000"/>
                <w:sz w:val="18"/>
                <w:szCs w:val="18"/>
              </w:rPr>
              <w:t>TERAMO</w:t>
            </w:r>
          </w:p>
        </w:tc>
        <w:tc>
          <w:tcPr>
            <w:tcW w:w="960" w:type="dxa"/>
            <w:tcBorders>
              <w:top w:val="nil"/>
              <w:left w:val="nil"/>
              <w:bottom w:val="single" w:sz="4" w:space="0" w:color="auto"/>
              <w:right w:val="single" w:sz="4" w:space="0" w:color="auto"/>
            </w:tcBorders>
            <w:shd w:val="clear" w:color="auto" w:fill="auto"/>
            <w:noWrap/>
            <w:vAlign w:val="bottom"/>
            <w:hideMark/>
          </w:tcPr>
          <w:p w14:paraId="575284C9" w14:textId="77777777" w:rsidR="00E9321A" w:rsidRPr="00974A88" w:rsidRDefault="00E9321A" w:rsidP="002077E9">
            <w:pPr>
              <w:overflowPunct/>
              <w:autoSpaceDE/>
              <w:autoSpaceDN/>
              <w:adjustRightInd/>
              <w:jc w:val="right"/>
              <w:textAlignment w:val="auto"/>
              <w:rPr>
                <w:rFonts w:ascii="Calibri" w:hAnsi="Calibri" w:cs="Calibri"/>
                <w:sz w:val="18"/>
                <w:szCs w:val="18"/>
              </w:rPr>
            </w:pPr>
            <w:r w:rsidRPr="00974A88">
              <w:rPr>
                <w:rFonts w:ascii="Calibri" w:hAnsi="Calibri" w:cs="Calibri"/>
                <w:sz w:val="18"/>
                <w:szCs w:val="18"/>
              </w:rPr>
              <w:t>3</w:t>
            </w:r>
            <w:r>
              <w:rPr>
                <w:rFonts w:ascii="Calibri" w:hAnsi="Calibri" w:cs="Calibri"/>
                <w:sz w:val="18"/>
                <w:szCs w:val="18"/>
              </w:rPr>
              <w:t>8.623</w:t>
            </w:r>
          </w:p>
        </w:tc>
        <w:tc>
          <w:tcPr>
            <w:tcW w:w="960" w:type="dxa"/>
            <w:tcBorders>
              <w:top w:val="nil"/>
              <w:left w:val="nil"/>
              <w:bottom w:val="single" w:sz="4" w:space="0" w:color="auto"/>
              <w:right w:val="single" w:sz="4" w:space="0" w:color="auto"/>
            </w:tcBorders>
            <w:shd w:val="clear" w:color="auto" w:fill="auto"/>
            <w:noWrap/>
            <w:vAlign w:val="bottom"/>
            <w:hideMark/>
          </w:tcPr>
          <w:p w14:paraId="13BCEF56" w14:textId="77777777" w:rsidR="00E9321A" w:rsidRPr="00974A88" w:rsidRDefault="00E9321A" w:rsidP="002077E9">
            <w:pPr>
              <w:overflowPunct/>
              <w:autoSpaceDE/>
              <w:autoSpaceDN/>
              <w:adjustRightInd/>
              <w:jc w:val="right"/>
              <w:textAlignment w:val="auto"/>
              <w:rPr>
                <w:rFonts w:ascii="Calibri" w:hAnsi="Calibri" w:cs="Calibri"/>
                <w:sz w:val="18"/>
                <w:szCs w:val="18"/>
              </w:rPr>
            </w:pPr>
            <w:r w:rsidRPr="00974A88">
              <w:rPr>
                <w:rFonts w:ascii="Calibri" w:hAnsi="Calibri" w:cs="Calibri"/>
                <w:sz w:val="18"/>
                <w:szCs w:val="18"/>
              </w:rPr>
              <w:t>41</w:t>
            </w:r>
          </w:p>
        </w:tc>
        <w:tc>
          <w:tcPr>
            <w:tcW w:w="960" w:type="dxa"/>
            <w:tcBorders>
              <w:top w:val="nil"/>
              <w:left w:val="nil"/>
              <w:bottom w:val="single" w:sz="4" w:space="0" w:color="auto"/>
              <w:right w:val="single" w:sz="4" w:space="0" w:color="auto"/>
            </w:tcBorders>
            <w:shd w:val="clear" w:color="auto" w:fill="auto"/>
            <w:noWrap/>
            <w:vAlign w:val="bottom"/>
            <w:hideMark/>
          </w:tcPr>
          <w:p w14:paraId="52366153" w14:textId="77777777" w:rsidR="00E9321A" w:rsidRPr="00974A88" w:rsidRDefault="00E9321A" w:rsidP="002077E9">
            <w:pPr>
              <w:overflowPunct/>
              <w:autoSpaceDE/>
              <w:autoSpaceDN/>
              <w:adjustRightInd/>
              <w:jc w:val="right"/>
              <w:textAlignment w:val="auto"/>
              <w:rPr>
                <w:rFonts w:ascii="Calibri" w:hAnsi="Calibri" w:cs="Calibri"/>
                <w:sz w:val="18"/>
                <w:szCs w:val="18"/>
              </w:rPr>
            </w:pPr>
            <w:r w:rsidRPr="00974A88">
              <w:rPr>
                <w:rFonts w:ascii="Calibri" w:hAnsi="Calibri" w:cs="Calibri"/>
                <w:sz w:val="18"/>
                <w:szCs w:val="18"/>
              </w:rPr>
              <w:t>953</w:t>
            </w:r>
          </w:p>
        </w:tc>
      </w:tr>
      <w:tr w:rsidR="00E9321A" w:rsidRPr="00974A88" w14:paraId="6BC9F7C9" w14:textId="77777777" w:rsidTr="002077E9">
        <w:trPr>
          <w:trHeight w:val="255"/>
          <w:jc w:val="center"/>
        </w:trPr>
        <w:tc>
          <w:tcPr>
            <w:tcW w:w="960" w:type="dxa"/>
            <w:tcBorders>
              <w:top w:val="nil"/>
              <w:left w:val="single" w:sz="4" w:space="0" w:color="auto"/>
              <w:bottom w:val="single" w:sz="4" w:space="0" w:color="auto"/>
              <w:right w:val="single" w:sz="4" w:space="0" w:color="auto"/>
            </w:tcBorders>
            <w:shd w:val="clear" w:color="000000" w:fill="FCD5B4"/>
            <w:vAlign w:val="bottom"/>
            <w:hideMark/>
          </w:tcPr>
          <w:p w14:paraId="48141297" w14:textId="77777777" w:rsidR="00E9321A" w:rsidRPr="00974A88" w:rsidRDefault="00E9321A" w:rsidP="002077E9">
            <w:pPr>
              <w:overflowPunct/>
              <w:autoSpaceDE/>
              <w:autoSpaceDN/>
              <w:adjustRightInd/>
              <w:textAlignment w:val="auto"/>
              <w:rPr>
                <w:rFonts w:ascii="Calibri" w:hAnsi="Calibri" w:cs="Calibri"/>
                <w:b/>
                <w:bCs/>
                <w:color w:val="000000"/>
                <w:sz w:val="18"/>
                <w:szCs w:val="18"/>
              </w:rPr>
            </w:pPr>
            <w:r w:rsidRPr="00974A88">
              <w:rPr>
                <w:rFonts w:ascii="Calibri" w:hAnsi="Calibri" w:cs="Calibri"/>
                <w:b/>
                <w:bCs/>
                <w:color w:val="000000"/>
                <w:sz w:val="18"/>
                <w:szCs w:val="18"/>
              </w:rPr>
              <w:t>ABRUZZO</w:t>
            </w:r>
          </w:p>
        </w:tc>
        <w:tc>
          <w:tcPr>
            <w:tcW w:w="960" w:type="dxa"/>
            <w:tcBorders>
              <w:top w:val="nil"/>
              <w:left w:val="nil"/>
              <w:bottom w:val="single" w:sz="4" w:space="0" w:color="auto"/>
              <w:right w:val="single" w:sz="4" w:space="0" w:color="auto"/>
            </w:tcBorders>
            <w:shd w:val="clear" w:color="000000" w:fill="FCD5B4"/>
            <w:vAlign w:val="bottom"/>
            <w:hideMark/>
          </w:tcPr>
          <w:tbl>
            <w:tblPr>
              <w:tblW w:w="0" w:type="auto"/>
              <w:tblBorders>
                <w:top w:val="nil"/>
                <w:left w:val="nil"/>
                <w:bottom w:val="nil"/>
                <w:right w:val="nil"/>
              </w:tblBorders>
              <w:tblLook w:val="0000" w:firstRow="0" w:lastRow="0" w:firstColumn="0" w:lastColumn="0" w:noHBand="0" w:noVBand="0"/>
            </w:tblPr>
            <w:tblGrid>
              <w:gridCol w:w="812"/>
            </w:tblGrid>
            <w:tr w:rsidR="00E9321A" w:rsidRPr="008F6C3B" w14:paraId="0FEB6C98" w14:textId="77777777" w:rsidTr="002077E9">
              <w:trPr>
                <w:trHeight w:val="110"/>
              </w:trPr>
              <w:tc>
                <w:tcPr>
                  <w:tcW w:w="0" w:type="auto"/>
                </w:tcPr>
                <w:p w14:paraId="4519F57C" w14:textId="77777777" w:rsidR="00E9321A" w:rsidRPr="008F6C3B" w:rsidRDefault="00E9321A" w:rsidP="002077E9">
                  <w:pPr>
                    <w:overflowPunct/>
                    <w:jc w:val="right"/>
                    <w:textAlignment w:val="auto"/>
                    <w:rPr>
                      <w:rFonts w:ascii="Calibri" w:eastAsiaTheme="minorHAnsi" w:hAnsi="Calibri" w:cs="Calibri"/>
                      <w:color w:val="000000"/>
                      <w:sz w:val="18"/>
                      <w:szCs w:val="18"/>
                      <w:lang w:eastAsia="en-US"/>
                    </w:rPr>
                  </w:pPr>
                  <w:r w:rsidRPr="008F6C3B">
                    <w:rPr>
                      <w:rFonts w:ascii="Calibri" w:eastAsiaTheme="minorHAnsi" w:hAnsi="Calibri" w:cs="Calibri"/>
                      <w:b/>
                      <w:bCs/>
                      <w:color w:val="000000"/>
                      <w:sz w:val="18"/>
                      <w:szCs w:val="18"/>
                      <w:lang w:eastAsia="en-US"/>
                    </w:rPr>
                    <w:t xml:space="preserve">167.615 </w:t>
                  </w:r>
                </w:p>
              </w:tc>
            </w:tr>
          </w:tbl>
          <w:p w14:paraId="55B1AED3" w14:textId="77777777" w:rsidR="00E9321A" w:rsidRPr="00974A88" w:rsidRDefault="00E9321A" w:rsidP="002077E9">
            <w:pPr>
              <w:overflowPunct/>
              <w:autoSpaceDE/>
              <w:autoSpaceDN/>
              <w:adjustRightInd/>
              <w:jc w:val="right"/>
              <w:textAlignment w:val="auto"/>
              <w:rPr>
                <w:rFonts w:ascii="Calibri" w:hAnsi="Calibri" w:cs="Calibri"/>
                <w:b/>
                <w:bCs/>
                <w:color w:val="000000"/>
                <w:sz w:val="18"/>
                <w:szCs w:val="18"/>
              </w:rPr>
            </w:pPr>
          </w:p>
        </w:tc>
        <w:tc>
          <w:tcPr>
            <w:tcW w:w="960" w:type="dxa"/>
            <w:tcBorders>
              <w:top w:val="nil"/>
              <w:left w:val="nil"/>
              <w:bottom w:val="single" w:sz="4" w:space="0" w:color="auto"/>
              <w:right w:val="single" w:sz="4" w:space="0" w:color="auto"/>
            </w:tcBorders>
            <w:shd w:val="clear" w:color="000000" w:fill="FCD5B4"/>
            <w:vAlign w:val="bottom"/>
            <w:hideMark/>
          </w:tcPr>
          <w:p w14:paraId="1C8CC9EB" w14:textId="77777777" w:rsidR="00E9321A" w:rsidRPr="00974A88" w:rsidRDefault="00E9321A" w:rsidP="002077E9">
            <w:pPr>
              <w:overflowPunct/>
              <w:autoSpaceDE/>
              <w:autoSpaceDN/>
              <w:adjustRightInd/>
              <w:jc w:val="right"/>
              <w:textAlignment w:val="auto"/>
              <w:rPr>
                <w:rFonts w:ascii="Calibri" w:hAnsi="Calibri" w:cs="Calibri"/>
                <w:b/>
                <w:bCs/>
                <w:color w:val="000000"/>
                <w:sz w:val="18"/>
                <w:szCs w:val="18"/>
              </w:rPr>
            </w:pPr>
            <w:r w:rsidRPr="00974A88">
              <w:rPr>
                <w:rFonts w:ascii="Calibri" w:hAnsi="Calibri" w:cs="Calibri"/>
                <w:b/>
                <w:bCs/>
                <w:color w:val="000000"/>
                <w:sz w:val="18"/>
                <w:szCs w:val="18"/>
              </w:rPr>
              <w:t>190</w:t>
            </w:r>
          </w:p>
        </w:tc>
        <w:tc>
          <w:tcPr>
            <w:tcW w:w="960" w:type="dxa"/>
            <w:tcBorders>
              <w:top w:val="nil"/>
              <w:left w:val="nil"/>
              <w:bottom w:val="single" w:sz="4" w:space="0" w:color="auto"/>
              <w:right w:val="single" w:sz="4" w:space="0" w:color="auto"/>
            </w:tcBorders>
            <w:shd w:val="clear" w:color="000000" w:fill="FCD5B4"/>
            <w:vAlign w:val="bottom"/>
            <w:hideMark/>
          </w:tcPr>
          <w:p w14:paraId="602AFA1C" w14:textId="77777777" w:rsidR="00E9321A" w:rsidRPr="00974A88" w:rsidRDefault="00E9321A" w:rsidP="002077E9">
            <w:pPr>
              <w:overflowPunct/>
              <w:autoSpaceDE/>
              <w:autoSpaceDN/>
              <w:adjustRightInd/>
              <w:jc w:val="right"/>
              <w:textAlignment w:val="auto"/>
              <w:rPr>
                <w:rFonts w:ascii="Calibri" w:hAnsi="Calibri" w:cs="Calibri"/>
                <w:b/>
                <w:bCs/>
                <w:color w:val="000000"/>
                <w:sz w:val="18"/>
                <w:szCs w:val="18"/>
              </w:rPr>
            </w:pPr>
            <w:r w:rsidRPr="00974A88">
              <w:rPr>
                <w:rFonts w:ascii="Calibri" w:hAnsi="Calibri" w:cs="Calibri"/>
                <w:b/>
                <w:bCs/>
                <w:color w:val="000000"/>
                <w:sz w:val="18"/>
                <w:szCs w:val="18"/>
              </w:rPr>
              <w:t>892</w:t>
            </w:r>
          </w:p>
        </w:tc>
      </w:tr>
    </w:tbl>
    <w:p w14:paraId="62175EC4" w14:textId="77777777" w:rsidR="00E9321A" w:rsidRDefault="00E9321A" w:rsidP="00E9321A">
      <w:pPr>
        <w:pStyle w:val="Corpotesto"/>
        <w:spacing w:before="120"/>
      </w:pPr>
    </w:p>
    <w:p w14:paraId="359B6F27" w14:textId="77777777" w:rsidR="00E9321A" w:rsidRDefault="00E9321A" w:rsidP="00E9321A">
      <w:pPr>
        <w:spacing w:before="3"/>
        <w:jc w:val="center"/>
      </w:pPr>
      <w:r w:rsidRPr="00974A88">
        <w:rPr>
          <w:noProof/>
        </w:rPr>
        <w:drawing>
          <wp:inline distT="0" distB="0" distL="0" distR="0" wp14:anchorId="639F0A68" wp14:editId="675F3403">
            <wp:extent cx="4572000" cy="2743200"/>
            <wp:effectExtent l="19050" t="0" r="19050" b="0"/>
            <wp:docPr id="19"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703FEDD" w14:textId="77777777" w:rsidR="00E9321A" w:rsidRDefault="00E9321A" w:rsidP="00E9321A">
      <w:pPr>
        <w:spacing w:before="3"/>
      </w:pPr>
    </w:p>
    <w:p w14:paraId="5F553A00" w14:textId="77777777" w:rsidR="00E9321A" w:rsidRDefault="00E9321A" w:rsidP="00E9321A">
      <w:pPr>
        <w:overflowPunct/>
        <w:autoSpaceDE/>
        <w:autoSpaceDN/>
        <w:adjustRightInd/>
        <w:spacing w:after="200" w:line="276" w:lineRule="auto"/>
        <w:textAlignment w:val="auto"/>
        <w:rPr>
          <w:rFonts w:asciiTheme="majorHAnsi" w:eastAsiaTheme="majorEastAsia" w:hAnsiTheme="majorHAnsi" w:cstheme="majorBidi"/>
          <w:b/>
          <w:bCs/>
          <w:i/>
          <w:iCs/>
          <w:color w:val="4F81BD" w:themeColor="accent1"/>
          <w:lang w:eastAsia="ar-SA"/>
        </w:rPr>
      </w:pPr>
      <w:r>
        <w:rPr>
          <w:lang w:eastAsia="ar-SA"/>
        </w:rPr>
        <w:br w:type="page"/>
      </w:r>
    </w:p>
    <w:p w14:paraId="1AF9318A" w14:textId="77777777" w:rsidR="00B83DDF" w:rsidRPr="00854C1D" w:rsidRDefault="00B83DDF" w:rsidP="00B83DDF">
      <w:pPr>
        <w:pStyle w:val="Titolo4"/>
        <w:numPr>
          <w:ilvl w:val="0"/>
          <w:numId w:val="0"/>
        </w:numPr>
        <w:ind w:left="864"/>
        <w:rPr>
          <w:lang w:eastAsia="ar-SA"/>
        </w:rPr>
      </w:pPr>
      <w:bookmarkStart w:id="69" w:name="_Toc66378930"/>
      <w:r w:rsidRPr="00357B52">
        <w:rPr>
          <w:lang w:eastAsia="ar-SA"/>
        </w:rPr>
        <w:lastRenderedPageBreak/>
        <w:t>Istituzioni Scolastiche Autonome –Distribuzione delle classi nelle provincie</w:t>
      </w:r>
      <w:bookmarkEnd w:id="69"/>
    </w:p>
    <w:p w14:paraId="64EE4084" w14:textId="77777777" w:rsidR="00B83DDF" w:rsidRDefault="00B83DDF" w:rsidP="00B83DDF">
      <w:pPr>
        <w:widowControl w:val="0"/>
        <w:overflowPunct/>
        <w:autoSpaceDE/>
        <w:autoSpaceDN/>
        <w:adjustRightInd/>
        <w:spacing w:before="123"/>
        <w:ind w:right="283" w:firstLine="708"/>
        <w:jc w:val="both"/>
        <w:textAlignment w:val="auto"/>
        <w:rPr>
          <w:sz w:val="24"/>
          <w:szCs w:val="24"/>
          <w:lang w:eastAsia="en-US"/>
        </w:rPr>
      </w:pPr>
    </w:p>
    <w:p w14:paraId="232DE970" w14:textId="11AB657B" w:rsidR="00B83DDF" w:rsidRPr="008F6C3B" w:rsidRDefault="00B83DDF" w:rsidP="00B83DDF">
      <w:pPr>
        <w:pStyle w:val="Corpotesto"/>
        <w:spacing w:before="120"/>
        <w:ind w:firstLine="432"/>
        <w:jc w:val="both"/>
        <w:rPr>
          <w:rFonts w:ascii="Times New Roman" w:hAnsi="Times New Roman" w:cs="Times New Roman"/>
          <w:sz w:val="24"/>
        </w:rPr>
      </w:pPr>
      <w:r w:rsidRPr="008F6C3B">
        <w:rPr>
          <w:rFonts w:ascii="Times New Roman" w:hAnsi="Times New Roman" w:cs="Times New Roman"/>
          <w:sz w:val="24"/>
        </w:rPr>
        <w:t xml:space="preserve">Le Istituzioni Scolastiche della regione Abruzzo sono frequentate da </w:t>
      </w:r>
      <w:r w:rsidR="008F6C3B" w:rsidRPr="00C1419C">
        <w:rPr>
          <w:rFonts w:ascii="Times New Roman" w:hAnsi="Times New Roman" w:cs="Times New Roman"/>
          <w:b/>
          <w:bCs/>
          <w:sz w:val="24"/>
        </w:rPr>
        <w:t>167.615</w:t>
      </w:r>
      <w:r w:rsidR="008F6C3B" w:rsidRPr="008F6C3B">
        <w:rPr>
          <w:rFonts w:ascii="Times New Roman" w:hAnsi="Times New Roman" w:cs="Times New Roman"/>
          <w:sz w:val="24"/>
        </w:rPr>
        <w:t xml:space="preserve">  alunni </w:t>
      </w:r>
      <w:r w:rsidRPr="008F6C3B">
        <w:rPr>
          <w:rFonts w:ascii="Times New Roman" w:hAnsi="Times New Roman" w:cs="Times New Roman"/>
          <w:sz w:val="24"/>
        </w:rPr>
        <w:t xml:space="preserve">i quali sono inseriti in </w:t>
      </w:r>
      <w:r w:rsidR="00773885" w:rsidRPr="00C1419C">
        <w:rPr>
          <w:rFonts w:ascii="Times New Roman" w:hAnsi="Times New Roman" w:cs="Times New Roman"/>
          <w:b/>
          <w:sz w:val="24"/>
        </w:rPr>
        <w:t>8</w:t>
      </w:r>
      <w:r w:rsidR="00847A2E" w:rsidRPr="00C1419C">
        <w:rPr>
          <w:rFonts w:ascii="Times New Roman" w:hAnsi="Times New Roman" w:cs="Times New Roman"/>
          <w:b/>
          <w:sz w:val="24"/>
        </w:rPr>
        <w:t>.</w:t>
      </w:r>
      <w:r w:rsidR="00773885" w:rsidRPr="00C1419C">
        <w:rPr>
          <w:rFonts w:ascii="Times New Roman" w:hAnsi="Times New Roman" w:cs="Times New Roman"/>
          <w:b/>
          <w:sz w:val="24"/>
        </w:rPr>
        <w:t>5</w:t>
      </w:r>
      <w:r w:rsidR="00C1419C">
        <w:rPr>
          <w:rFonts w:ascii="Times New Roman" w:hAnsi="Times New Roman" w:cs="Times New Roman"/>
          <w:b/>
          <w:sz w:val="24"/>
        </w:rPr>
        <w:t>88</w:t>
      </w:r>
      <w:r w:rsidR="008F6C3B">
        <w:rPr>
          <w:rFonts w:ascii="Times New Roman" w:hAnsi="Times New Roman" w:cs="Times New Roman"/>
          <w:b/>
          <w:sz w:val="24"/>
        </w:rPr>
        <w:t xml:space="preserve"> </w:t>
      </w:r>
      <w:r w:rsidRPr="008F6C3B">
        <w:rPr>
          <w:rFonts w:ascii="Times New Roman" w:hAnsi="Times New Roman" w:cs="Times New Roman"/>
          <w:sz w:val="24"/>
        </w:rPr>
        <w:t>classi secondo la seguente distribuzione territoriale:</w:t>
      </w:r>
    </w:p>
    <w:p w14:paraId="33612D3A" w14:textId="77777777" w:rsidR="00B83DDF" w:rsidRDefault="00B83DDF" w:rsidP="00B83DDF">
      <w:pPr>
        <w:pStyle w:val="Corpotesto"/>
        <w:spacing w:before="120"/>
        <w:jc w:val="both"/>
        <w:rPr>
          <w:rFonts w:ascii="Times New Roman" w:hAnsi="Times New Roman" w:cs="Times New Roman"/>
          <w:color w:val="252525"/>
          <w:sz w:val="24"/>
          <w:shd w:val="clear" w:color="auto" w:fill="FFFFFF"/>
        </w:rPr>
      </w:pPr>
    </w:p>
    <w:p w14:paraId="3210E51C" w14:textId="77777777" w:rsidR="00B83DDF" w:rsidRDefault="00B83DDF" w:rsidP="00B83DDF">
      <w:pPr>
        <w:spacing w:before="3"/>
        <w:jc w:val="center"/>
        <w:rPr>
          <w:noProof/>
        </w:rPr>
      </w:pPr>
    </w:p>
    <w:p w14:paraId="4D32313F" w14:textId="77777777" w:rsidR="00A42BEC" w:rsidRDefault="005A34E6" w:rsidP="00B83DDF">
      <w:pPr>
        <w:spacing w:before="3"/>
        <w:jc w:val="center"/>
        <w:rPr>
          <w:noProof/>
        </w:rPr>
      </w:pPr>
      <w:r w:rsidRPr="00FD381C">
        <w:rPr>
          <w:noProof/>
        </w:rPr>
        <w:drawing>
          <wp:inline distT="0" distB="0" distL="0" distR="0" wp14:anchorId="1E6D2E56" wp14:editId="4E7D8A3B">
            <wp:extent cx="4572000" cy="2743200"/>
            <wp:effectExtent l="0" t="0" r="0" b="0"/>
            <wp:docPr id="7"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9982212" w14:textId="77777777" w:rsidR="00847A2E" w:rsidRDefault="00847A2E" w:rsidP="00B83DDF">
      <w:pPr>
        <w:spacing w:before="3"/>
        <w:jc w:val="center"/>
        <w:rPr>
          <w:noProof/>
        </w:rPr>
      </w:pPr>
    </w:p>
    <w:p w14:paraId="7C5FBA64" w14:textId="77777777" w:rsidR="00B83DDF" w:rsidRDefault="00B83DDF" w:rsidP="00B83DDF">
      <w:pPr>
        <w:pStyle w:val="Titolo4"/>
        <w:numPr>
          <w:ilvl w:val="0"/>
          <w:numId w:val="0"/>
        </w:numPr>
        <w:ind w:left="864"/>
        <w:rPr>
          <w:lang w:eastAsia="ar-SA"/>
        </w:rPr>
      </w:pPr>
      <w:bookmarkStart w:id="70" w:name="_Toc66378931"/>
      <w:bookmarkStart w:id="71" w:name="_Hlk98762144"/>
      <w:r w:rsidRPr="00357B52">
        <w:rPr>
          <w:lang w:eastAsia="ar-SA"/>
        </w:rPr>
        <w:t>Personale della scuola</w:t>
      </w:r>
      <w:bookmarkEnd w:id="70"/>
    </w:p>
    <w:bookmarkEnd w:id="71"/>
    <w:p w14:paraId="7F7E94D2" w14:textId="77777777" w:rsidR="00B83DDF" w:rsidRDefault="00B83DDF" w:rsidP="00B83DDF">
      <w:pPr>
        <w:spacing w:before="3"/>
        <w:rPr>
          <w:noProof/>
        </w:rPr>
      </w:pPr>
    </w:p>
    <w:p w14:paraId="36203E4A" w14:textId="77777777" w:rsidR="00B83DDF" w:rsidRDefault="00B83DDF" w:rsidP="00B83DDF">
      <w:pPr>
        <w:pStyle w:val="Titolo5"/>
        <w:numPr>
          <w:ilvl w:val="0"/>
          <w:numId w:val="0"/>
        </w:numPr>
        <w:ind w:left="1008"/>
        <w:rPr>
          <w:lang w:eastAsia="ar-SA"/>
        </w:rPr>
      </w:pPr>
      <w:r>
        <w:rPr>
          <w:lang w:eastAsia="ar-SA"/>
        </w:rPr>
        <w:t xml:space="preserve">I docenti </w:t>
      </w:r>
    </w:p>
    <w:p w14:paraId="0E027C6B" w14:textId="77777777" w:rsidR="00B83DDF" w:rsidRPr="00E91EBB" w:rsidRDefault="00B83DDF" w:rsidP="00B83DDF">
      <w:pPr>
        <w:rPr>
          <w:lang w:eastAsia="ar-SA"/>
        </w:rPr>
      </w:pPr>
    </w:p>
    <w:p w14:paraId="106BDF0E" w14:textId="787A261B" w:rsidR="00B83DDF" w:rsidRPr="00376313" w:rsidRDefault="00B83DDF" w:rsidP="00B83DDF">
      <w:pPr>
        <w:pStyle w:val="Corpotesto"/>
        <w:spacing w:before="120"/>
        <w:ind w:firstLine="432"/>
        <w:jc w:val="both"/>
        <w:rPr>
          <w:rFonts w:ascii="Times New Roman" w:hAnsi="Times New Roman" w:cs="Times New Roman"/>
          <w:sz w:val="24"/>
        </w:rPr>
      </w:pPr>
      <w:r w:rsidRPr="006B2BDD">
        <w:rPr>
          <w:rFonts w:ascii="Times New Roman" w:hAnsi="Times New Roman" w:cs="Times New Roman"/>
          <w:sz w:val="24"/>
        </w:rPr>
        <w:t>Nell’A.S. 20</w:t>
      </w:r>
      <w:r w:rsidR="001543F8">
        <w:rPr>
          <w:rFonts w:ascii="Times New Roman" w:hAnsi="Times New Roman" w:cs="Times New Roman"/>
          <w:sz w:val="24"/>
        </w:rPr>
        <w:t>2</w:t>
      </w:r>
      <w:r w:rsidR="008F6C3B">
        <w:rPr>
          <w:rFonts w:ascii="Times New Roman" w:hAnsi="Times New Roman" w:cs="Times New Roman"/>
          <w:sz w:val="24"/>
        </w:rPr>
        <w:t>1</w:t>
      </w:r>
      <w:r w:rsidRPr="006B2BDD">
        <w:rPr>
          <w:rFonts w:ascii="Times New Roman" w:hAnsi="Times New Roman" w:cs="Times New Roman"/>
          <w:sz w:val="24"/>
        </w:rPr>
        <w:t>/20</w:t>
      </w:r>
      <w:r>
        <w:rPr>
          <w:rFonts w:ascii="Times New Roman" w:hAnsi="Times New Roman" w:cs="Times New Roman"/>
          <w:sz w:val="24"/>
        </w:rPr>
        <w:t>2</w:t>
      </w:r>
      <w:r w:rsidR="008F6C3B">
        <w:rPr>
          <w:rFonts w:ascii="Times New Roman" w:hAnsi="Times New Roman" w:cs="Times New Roman"/>
          <w:sz w:val="24"/>
        </w:rPr>
        <w:t>2</w:t>
      </w:r>
      <w:r w:rsidR="001543F8">
        <w:rPr>
          <w:rFonts w:ascii="Times New Roman" w:hAnsi="Times New Roman" w:cs="Times New Roman"/>
          <w:sz w:val="24"/>
        </w:rPr>
        <w:t xml:space="preserve"> </w:t>
      </w:r>
      <w:r w:rsidRPr="006B2BDD">
        <w:rPr>
          <w:rFonts w:ascii="Times New Roman" w:hAnsi="Times New Roman" w:cs="Times New Roman"/>
          <w:sz w:val="24"/>
        </w:rPr>
        <w:t xml:space="preserve">i docenti assegnati ai posti in Organico di </w:t>
      </w:r>
      <w:r>
        <w:rPr>
          <w:rFonts w:ascii="Times New Roman" w:hAnsi="Times New Roman" w:cs="Times New Roman"/>
          <w:sz w:val="24"/>
        </w:rPr>
        <w:t>Fatto</w:t>
      </w:r>
      <w:r w:rsidR="00740970">
        <w:rPr>
          <w:rFonts w:ascii="Times New Roman" w:hAnsi="Times New Roman" w:cs="Times New Roman"/>
          <w:sz w:val="24"/>
        </w:rPr>
        <w:t xml:space="preserve"> </w:t>
      </w:r>
      <w:r w:rsidRPr="006B2BDD">
        <w:rPr>
          <w:rFonts w:ascii="Times New Roman" w:hAnsi="Times New Roman" w:cs="Times New Roman"/>
          <w:sz w:val="24"/>
        </w:rPr>
        <w:t xml:space="preserve">risultano essere </w:t>
      </w:r>
      <w:r w:rsidR="001F33E2">
        <w:rPr>
          <w:rFonts w:ascii="Times New Roman" w:hAnsi="Times New Roman" w:cs="Times New Roman"/>
          <w:b/>
          <w:sz w:val="24"/>
        </w:rPr>
        <w:t xml:space="preserve"> 19.</w:t>
      </w:r>
      <w:r w:rsidR="008F6C3B">
        <w:rPr>
          <w:rFonts w:ascii="Times New Roman" w:hAnsi="Times New Roman" w:cs="Times New Roman"/>
          <w:b/>
          <w:sz w:val="24"/>
        </w:rPr>
        <w:t>340</w:t>
      </w:r>
      <w:r w:rsidRPr="006B2BDD">
        <w:rPr>
          <w:rFonts w:ascii="Times New Roman" w:hAnsi="Times New Roman" w:cs="Times New Roman"/>
          <w:sz w:val="24"/>
        </w:rPr>
        <w:t xml:space="preserve">, di cui </w:t>
      </w:r>
      <w:r w:rsidR="001F33E2">
        <w:rPr>
          <w:rFonts w:ascii="Times New Roman" w:hAnsi="Times New Roman" w:cs="Times New Roman"/>
          <w:b/>
          <w:sz w:val="24"/>
        </w:rPr>
        <w:t>14.</w:t>
      </w:r>
      <w:r w:rsidR="008F6C3B">
        <w:rPr>
          <w:rFonts w:ascii="Times New Roman" w:hAnsi="Times New Roman" w:cs="Times New Roman"/>
          <w:b/>
          <w:sz w:val="24"/>
        </w:rPr>
        <w:t>300</w:t>
      </w:r>
      <w:r w:rsidR="001F33E2">
        <w:rPr>
          <w:rFonts w:ascii="Times New Roman" w:hAnsi="Times New Roman" w:cs="Times New Roman"/>
          <w:b/>
          <w:sz w:val="24"/>
        </w:rPr>
        <w:t xml:space="preserve"> </w:t>
      </w:r>
      <w:r w:rsidRPr="006B2BDD">
        <w:rPr>
          <w:rFonts w:ascii="Times New Roman" w:hAnsi="Times New Roman" w:cs="Times New Roman"/>
          <w:sz w:val="24"/>
        </w:rPr>
        <w:t xml:space="preserve">su posti di tipo comune e </w:t>
      </w:r>
      <w:r w:rsidR="001F33E2">
        <w:rPr>
          <w:rFonts w:ascii="Times New Roman" w:hAnsi="Times New Roman" w:cs="Times New Roman"/>
          <w:b/>
          <w:sz w:val="24"/>
        </w:rPr>
        <w:t xml:space="preserve"> </w:t>
      </w:r>
      <w:r w:rsidR="008F6C3B">
        <w:rPr>
          <w:rFonts w:ascii="Times New Roman" w:hAnsi="Times New Roman" w:cs="Times New Roman"/>
          <w:b/>
          <w:sz w:val="24"/>
        </w:rPr>
        <w:t xml:space="preserve">5.040 </w:t>
      </w:r>
      <w:r w:rsidR="001F33E2">
        <w:rPr>
          <w:rFonts w:ascii="Times New Roman" w:hAnsi="Times New Roman" w:cs="Times New Roman"/>
          <w:b/>
          <w:sz w:val="24"/>
        </w:rPr>
        <w:t xml:space="preserve"> </w:t>
      </w:r>
      <w:r w:rsidRPr="006B2BDD">
        <w:rPr>
          <w:rFonts w:ascii="Times New Roman" w:hAnsi="Times New Roman" w:cs="Times New Roman"/>
          <w:sz w:val="24"/>
        </w:rPr>
        <w:t>assegnati a posti di sostegno didattico per gli alunni in situazione di disabilità.</w:t>
      </w:r>
    </w:p>
    <w:p w14:paraId="1558C8D2" w14:textId="77777777" w:rsidR="00B83DDF" w:rsidRDefault="00B83DDF" w:rsidP="00B83DDF">
      <w:pPr>
        <w:spacing w:before="3"/>
      </w:pPr>
    </w:p>
    <w:p w14:paraId="0A1CE4A1" w14:textId="77777777" w:rsidR="00EB6883" w:rsidRDefault="00EB6883" w:rsidP="00FD381C">
      <w:pPr>
        <w:spacing w:before="3"/>
        <w:jc w:val="center"/>
      </w:pPr>
    </w:p>
    <w:tbl>
      <w:tblPr>
        <w:tblW w:w="9200" w:type="dxa"/>
        <w:jc w:val="center"/>
        <w:tblCellMar>
          <w:left w:w="70" w:type="dxa"/>
          <w:right w:w="70" w:type="dxa"/>
        </w:tblCellMar>
        <w:tblLook w:val="04A0" w:firstRow="1" w:lastRow="0" w:firstColumn="1" w:lastColumn="0" w:noHBand="0" w:noVBand="1"/>
      </w:tblPr>
      <w:tblGrid>
        <w:gridCol w:w="1180"/>
        <w:gridCol w:w="1220"/>
        <w:gridCol w:w="1360"/>
        <w:gridCol w:w="1360"/>
        <w:gridCol w:w="1360"/>
        <w:gridCol w:w="1360"/>
        <w:gridCol w:w="1360"/>
      </w:tblGrid>
      <w:tr w:rsidR="001F33E2" w:rsidRPr="001F33E2" w14:paraId="61A34B46" w14:textId="77777777" w:rsidTr="00FD381C">
        <w:trPr>
          <w:trHeight w:val="630"/>
          <w:jc w:val="center"/>
        </w:trPr>
        <w:tc>
          <w:tcPr>
            <w:tcW w:w="1180"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117B9AC8" w14:textId="77777777" w:rsidR="001F33E2" w:rsidRPr="001F33E2" w:rsidRDefault="001F33E2" w:rsidP="001F33E2">
            <w:pPr>
              <w:overflowPunct/>
              <w:autoSpaceDE/>
              <w:autoSpaceDN/>
              <w:adjustRightInd/>
              <w:jc w:val="center"/>
              <w:textAlignment w:val="auto"/>
              <w:rPr>
                <w:rFonts w:ascii="Tahoma" w:hAnsi="Tahoma" w:cs="Tahoma"/>
                <w:b/>
                <w:bCs/>
                <w:color w:val="000000"/>
                <w:sz w:val="16"/>
                <w:szCs w:val="16"/>
              </w:rPr>
            </w:pPr>
            <w:r w:rsidRPr="001F33E2">
              <w:rPr>
                <w:rFonts w:ascii="Tahoma" w:hAnsi="Tahoma" w:cs="Tahoma"/>
                <w:b/>
                <w:bCs/>
                <w:color w:val="000000"/>
                <w:sz w:val="16"/>
                <w:szCs w:val="16"/>
              </w:rPr>
              <w:t>Provincia</w:t>
            </w:r>
          </w:p>
        </w:tc>
        <w:tc>
          <w:tcPr>
            <w:tcW w:w="1220" w:type="dxa"/>
            <w:tcBorders>
              <w:top w:val="single" w:sz="4" w:space="0" w:color="auto"/>
              <w:left w:val="nil"/>
              <w:bottom w:val="single" w:sz="4" w:space="0" w:color="auto"/>
              <w:right w:val="single" w:sz="4" w:space="0" w:color="auto"/>
            </w:tcBorders>
            <w:shd w:val="clear" w:color="000000" w:fill="99CCFF"/>
            <w:vAlign w:val="center"/>
            <w:hideMark/>
          </w:tcPr>
          <w:p w14:paraId="4DED972A" w14:textId="77777777" w:rsidR="001F33E2" w:rsidRPr="001F33E2" w:rsidRDefault="001F33E2" w:rsidP="001F33E2">
            <w:pPr>
              <w:overflowPunct/>
              <w:autoSpaceDE/>
              <w:autoSpaceDN/>
              <w:adjustRightInd/>
              <w:jc w:val="center"/>
              <w:textAlignment w:val="auto"/>
              <w:rPr>
                <w:rFonts w:ascii="Tahoma" w:hAnsi="Tahoma" w:cs="Tahoma"/>
                <w:b/>
                <w:bCs/>
                <w:color w:val="000000"/>
                <w:sz w:val="16"/>
                <w:szCs w:val="16"/>
              </w:rPr>
            </w:pPr>
            <w:r w:rsidRPr="001F33E2">
              <w:rPr>
                <w:rFonts w:ascii="Tahoma" w:hAnsi="Tahoma" w:cs="Tahoma"/>
                <w:b/>
                <w:bCs/>
                <w:color w:val="000000"/>
                <w:sz w:val="16"/>
                <w:szCs w:val="16"/>
              </w:rPr>
              <w:t>Alunni</w:t>
            </w:r>
          </w:p>
        </w:tc>
        <w:tc>
          <w:tcPr>
            <w:tcW w:w="1360" w:type="dxa"/>
            <w:tcBorders>
              <w:top w:val="single" w:sz="4" w:space="0" w:color="auto"/>
              <w:left w:val="nil"/>
              <w:bottom w:val="single" w:sz="4" w:space="0" w:color="auto"/>
              <w:right w:val="single" w:sz="4" w:space="0" w:color="auto"/>
            </w:tcBorders>
            <w:shd w:val="clear" w:color="000000" w:fill="99CCFF"/>
            <w:vAlign w:val="center"/>
            <w:hideMark/>
          </w:tcPr>
          <w:p w14:paraId="2ECCFC0D" w14:textId="77777777" w:rsidR="001F33E2" w:rsidRPr="001F33E2" w:rsidRDefault="001F33E2" w:rsidP="001F33E2">
            <w:pPr>
              <w:overflowPunct/>
              <w:autoSpaceDE/>
              <w:autoSpaceDN/>
              <w:adjustRightInd/>
              <w:jc w:val="center"/>
              <w:textAlignment w:val="auto"/>
              <w:rPr>
                <w:rFonts w:ascii="Tahoma" w:hAnsi="Tahoma" w:cs="Tahoma"/>
                <w:b/>
                <w:bCs/>
                <w:i/>
                <w:iCs/>
                <w:color w:val="000000"/>
                <w:sz w:val="16"/>
                <w:szCs w:val="16"/>
              </w:rPr>
            </w:pPr>
            <w:r w:rsidRPr="001F33E2">
              <w:rPr>
                <w:rFonts w:ascii="Tahoma" w:hAnsi="Tahoma" w:cs="Tahoma"/>
                <w:b/>
                <w:bCs/>
                <w:i/>
                <w:iCs/>
                <w:color w:val="000000"/>
                <w:sz w:val="16"/>
                <w:szCs w:val="16"/>
              </w:rPr>
              <w:t>di cui con disabilità</w:t>
            </w:r>
          </w:p>
        </w:tc>
        <w:tc>
          <w:tcPr>
            <w:tcW w:w="1360" w:type="dxa"/>
            <w:tcBorders>
              <w:top w:val="single" w:sz="4" w:space="0" w:color="auto"/>
              <w:left w:val="nil"/>
              <w:bottom w:val="single" w:sz="4" w:space="0" w:color="auto"/>
              <w:right w:val="single" w:sz="4" w:space="0" w:color="auto"/>
            </w:tcBorders>
            <w:shd w:val="clear" w:color="000000" w:fill="99CCFF"/>
            <w:vAlign w:val="center"/>
            <w:hideMark/>
          </w:tcPr>
          <w:p w14:paraId="08EE57BE" w14:textId="77777777" w:rsidR="001F33E2" w:rsidRPr="001F33E2" w:rsidRDefault="001F33E2" w:rsidP="001F33E2">
            <w:pPr>
              <w:overflowPunct/>
              <w:autoSpaceDE/>
              <w:autoSpaceDN/>
              <w:adjustRightInd/>
              <w:jc w:val="center"/>
              <w:textAlignment w:val="auto"/>
              <w:rPr>
                <w:rFonts w:ascii="Tahoma" w:hAnsi="Tahoma" w:cs="Tahoma"/>
                <w:b/>
                <w:bCs/>
                <w:color w:val="000000"/>
                <w:sz w:val="16"/>
                <w:szCs w:val="16"/>
              </w:rPr>
            </w:pPr>
            <w:r w:rsidRPr="001F33E2">
              <w:rPr>
                <w:rFonts w:ascii="Tahoma" w:hAnsi="Tahoma" w:cs="Tahoma"/>
                <w:b/>
                <w:bCs/>
                <w:color w:val="000000"/>
                <w:sz w:val="16"/>
                <w:szCs w:val="16"/>
              </w:rPr>
              <w:t>Classi</w:t>
            </w:r>
          </w:p>
        </w:tc>
        <w:tc>
          <w:tcPr>
            <w:tcW w:w="1360" w:type="dxa"/>
            <w:tcBorders>
              <w:top w:val="single" w:sz="4" w:space="0" w:color="auto"/>
              <w:left w:val="nil"/>
              <w:bottom w:val="single" w:sz="4" w:space="0" w:color="auto"/>
              <w:right w:val="single" w:sz="4" w:space="0" w:color="auto"/>
            </w:tcBorders>
            <w:shd w:val="clear" w:color="000000" w:fill="99CCFF"/>
            <w:vAlign w:val="center"/>
            <w:hideMark/>
          </w:tcPr>
          <w:p w14:paraId="3AA8BF68" w14:textId="77777777" w:rsidR="001F33E2" w:rsidRPr="001F33E2" w:rsidRDefault="001F33E2" w:rsidP="001F33E2">
            <w:pPr>
              <w:overflowPunct/>
              <w:autoSpaceDE/>
              <w:autoSpaceDN/>
              <w:adjustRightInd/>
              <w:jc w:val="center"/>
              <w:textAlignment w:val="auto"/>
              <w:rPr>
                <w:rFonts w:ascii="Tahoma" w:hAnsi="Tahoma" w:cs="Tahoma"/>
                <w:b/>
                <w:bCs/>
                <w:color w:val="000000"/>
                <w:sz w:val="16"/>
                <w:szCs w:val="16"/>
              </w:rPr>
            </w:pPr>
            <w:r w:rsidRPr="001F33E2">
              <w:rPr>
                <w:rFonts w:ascii="Tahoma" w:hAnsi="Tahoma" w:cs="Tahoma"/>
                <w:b/>
                <w:bCs/>
                <w:color w:val="000000"/>
                <w:sz w:val="16"/>
                <w:szCs w:val="16"/>
              </w:rPr>
              <w:t>Posti</w:t>
            </w:r>
          </w:p>
        </w:tc>
        <w:tc>
          <w:tcPr>
            <w:tcW w:w="1360" w:type="dxa"/>
            <w:tcBorders>
              <w:top w:val="single" w:sz="4" w:space="0" w:color="auto"/>
              <w:left w:val="nil"/>
              <w:bottom w:val="single" w:sz="4" w:space="0" w:color="auto"/>
              <w:right w:val="single" w:sz="4" w:space="0" w:color="auto"/>
            </w:tcBorders>
            <w:shd w:val="clear" w:color="000000" w:fill="99CCFF"/>
            <w:vAlign w:val="center"/>
            <w:hideMark/>
          </w:tcPr>
          <w:p w14:paraId="76C3D923" w14:textId="77777777" w:rsidR="001F33E2" w:rsidRPr="001F33E2" w:rsidRDefault="001F33E2" w:rsidP="001F33E2">
            <w:pPr>
              <w:overflowPunct/>
              <w:autoSpaceDE/>
              <w:autoSpaceDN/>
              <w:adjustRightInd/>
              <w:jc w:val="center"/>
              <w:textAlignment w:val="auto"/>
              <w:rPr>
                <w:rFonts w:ascii="Tahoma" w:hAnsi="Tahoma" w:cs="Tahoma"/>
                <w:b/>
                <w:bCs/>
                <w:color w:val="000000"/>
                <w:sz w:val="16"/>
                <w:szCs w:val="16"/>
              </w:rPr>
            </w:pPr>
            <w:r w:rsidRPr="001F33E2">
              <w:rPr>
                <w:rFonts w:ascii="Tahoma" w:hAnsi="Tahoma" w:cs="Tahoma"/>
                <w:b/>
                <w:bCs/>
                <w:color w:val="000000"/>
                <w:sz w:val="16"/>
                <w:szCs w:val="16"/>
              </w:rPr>
              <w:t>Posti di sostegno</w:t>
            </w:r>
          </w:p>
        </w:tc>
        <w:tc>
          <w:tcPr>
            <w:tcW w:w="1360" w:type="dxa"/>
            <w:tcBorders>
              <w:top w:val="single" w:sz="4" w:space="0" w:color="auto"/>
              <w:left w:val="nil"/>
              <w:bottom w:val="single" w:sz="4" w:space="0" w:color="auto"/>
              <w:right w:val="single" w:sz="4" w:space="0" w:color="auto"/>
            </w:tcBorders>
            <w:shd w:val="clear" w:color="000000" w:fill="99CCFF"/>
            <w:vAlign w:val="center"/>
            <w:hideMark/>
          </w:tcPr>
          <w:p w14:paraId="526E042E" w14:textId="77777777" w:rsidR="001F33E2" w:rsidRPr="001F33E2" w:rsidRDefault="001F33E2" w:rsidP="001F33E2">
            <w:pPr>
              <w:overflowPunct/>
              <w:autoSpaceDE/>
              <w:autoSpaceDN/>
              <w:adjustRightInd/>
              <w:jc w:val="center"/>
              <w:textAlignment w:val="auto"/>
              <w:rPr>
                <w:rFonts w:ascii="Tahoma" w:hAnsi="Tahoma" w:cs="Tahoma"/>
                <w:b/>
                <w:bCs/>
                <w:color w:val="000000"/>
                <w:sz w:val="16"/>
                <w:szCs w:val="16"/>
              </w:rPr>
            </w:pPr>
            <w:r w:rsidRPr="001F33E2">
              <w:rPr>
                <w:rFonts w:ascii="Tahoma" w:hAnsi="Tahoma" w:cs="Tahoma"/>
                <w:b/>
                <w:bCs/>
                <w:color w:val="000000"/>
                <w:sz w:val="16"/>
                <w:szCs w:val="16"/>
              </w:rPr>
              <w:t>totale posti</w:t>
            </w:r>
          </w:p>
        </w:tc>
      </w:tr>
      <w:tr w:rsidR="001F33E2" w:rsidRPr="001F33E2" w14:paraId="1619C063" w14:textId="77777777" w:rsidTr="00FD381C">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08BB237" w14:textId="77777777" w:rsidR="001F33E2" w:rsidRPr="001F33E2" w:rsidRDefault="001F33E2" w:rsidP="001F33E2">
            <w:pPr>
              <w:overflowPunct/>
              <w:autoSpaceDE/>
              <w:autoSpaceDN/>
              <w:adjustRightInd/>
              <w:textAlignment w:val="auto"/>
              <w:rPr>
                <w:rFonts w:ascii="Calibri" w:hAnsi="Calibri" w:cs="Calibri"/>
                <w:color w:val="000000"/>
                <w:sz w:val="22"/>
                <w:szCs w:val="22"/>
              </w:rPr>
            </w:pPr>
            <w:r w:rsidRPr="001F33E2">
              <w:rPr>
                <w:rFonts w:ascii="Calibri" w:hAnsi="Calibri" w:cs="Calibri"/>
                <w:color w:val="000000"/>
                <w:sz w:val="22"/>
                <w:szCs w:val="22"/>
              </w:rPr>
              <w:t>Chieti</w:t>
            </w:r>
          </w:p>
        </w:tc>
        <w:tc>
          <w:tcPr>
            <w:tcW w:w="1220" w:type="dxa"/>
            <w:tcBorders>
              <w:top w:val="nil"/>
              <w:left w:val="nil"/>
              <w:bottom w:val="single" w:sz="4" w:space="0" w:color="auto"/>
              <w:right w:val="single" w:sz="4" w:space="0" w:color="auto"/>
            </w:tcBorders>
            <w:shd w:val="clear" w:color="auto" w:fill="auto"/>
            <w:noWrap/>
            <w:vAlign w:val="bottom"/>
            <w:hideMark/>
          </w:tcPr>
          <w:p w14:paraId="1A40D681" w14:textId="77777777"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49.922</w:t>
            </w:r>
          </w:p>
        </w:tc>
        <w:tc>
          <w:tcPr>
            <w:tcW w:w="1360" w:type="dxa"/>
            <w:tcBorders>
              <w:top w:val="nil"/>
              <w:left w:val="nil"/>
              <w:bottom w:val="single" w:sz="4" w:space="0" w:color="auto"/>
              <w:right w:val="single" w:sz="4" w:space="0" w:color="auto"/>
            </w:tcBorders>
            <w:shd w:val="clear" w:color="auto" w:fill="auto"/>
            <w:noWrap/>
            <w:vAlign w:val="bottom"/>
            <w:hideMark/>
          </w:tcPr>
          <w:p w14:paraId="4471C344" w14:textId="5BBECB88" w:rsidR="001F33E2" w:rsidRPr="00C1419C" w:rsidRDefault="001F33E2" w:rsidP="001F33E2">
            <w:pPr>
              <w:overflowPunct/>
              <w:autoSpaceDE/>
              <w:autoSpaceDN/>
              <w:adjustRightInd/>
              <w:jc w:val="right"/>
              <w:textAlignment w:val="auto"/>
              <w:rPr>
                <w:rFonts w:ascii="Calibri" w:hAnsi="Calibri" w:cs="Calibri"/>
                <w:color w:val="000000"/>
                <w:sz w:val="22"/>
                <w:szCs w:val="22"/>
              </w:rPr>
            </w:pPr>
            <w:r w:rsidRPr="00C1419C">
              <w:rPr>
                <w:rFonts w:ascii="Calibri" w:hAnsi="Calibri" w:cs="Calibri"/>
                <w:color w:val="000000"/>
                <w:sz w:val="22"/>
                <w:szCs w:val="22"/>
              </w:rPr>
              <w:t>2.14</w:t>
            </w:r>
            <w:r w:rsidR="00C1419C">
              <w:rPr>
                <w:rFonts w:ascii="Calibri" w:hAnsi="Calibri" w:cs="Calibri"/>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bottom"/>
            <w:hideMark/>
          </w:tcPr>
          <w:p w14:paraId="5B5CEE94" w14:textId="3F70AB6C"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2.54</w:t>
            </w:r>
            <w:r w:rsidR="00C1419C">
              <w:rPr>
                <w:rFonts w:ascii="Calibri" w:hAnsi="Calibri" w:cs="Calibri"/>
                <w:color w:val="000000"/>
                <w:sz w:val="22"/>
                <w:szCs w:val="22"/>
              </w:rPr>
              <w:t>5</w:t>
            </w:r>
          </w:p>
        </w:tc>
        <w:tc>
          <w:tcPr>
            <w:tcW w:w="1360" w:type="dxa"/>
            <w:tcBorders>
              <w:top w:val="nil"/>
              <w:left w:val="nil"/>
              <w:bottom w:val="single" w:sz="4" w:space="0" w:color="auto"/>
              <w:right w:val="single" w:sz="4" w:space="0" w:color="auto"/>
            </w:tcBorders>
            <w:shd w:val="clear" w:color="auto" w:fill="auto"/>
            <w:noWrap/>
            <w:vAlign w:val="bottom"/>
            <w:hideMark/>
          </w:tcPr>
          <w:p w14:paraId="17398CAB" w14:textId="04F4F9B3"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4.</w:t>
            </w:r>
            <w:r w:rsidR="008F6C3B">
              <w:rPr>
                <w:rFonts w:ascii="Calibri" w:hAnsi="Calibri" w:cs="Calibri"/>
                <w:color w:val="000000"/>
                <w:sz w:val="22"/>
                <w:szCs w:val="22"/>
              </w:rPr>
              <w:t>168</w:t>
            </w:r>
          </w:p>
        </w:tc>
        <w:tc>
          <w:tcPr>
            <w:tcW w:w="1360" w:type="dxa"/>
            <w:tcBorders>
              <w:top w:val="nil"/>
              <w:left w:val="nil"/>
              <w:bottom w:val="single" w:sz="4" w:space="0" w:color="auto"/>
              <w:right w:val="single" w:sz="4" w:space="0" w:color="auto"/>
            </w:tcBorders>
            <w:shd w:val="clear" w:color="auto" w:fill="auto"/>
            <w:noWrap/>
            <w:vAlign w:val="bottom"/>
            <w:hideMark/>
          </w:tcPr>
          <w:p w14:paraId="15D63AFD" w14:textId="65FAD893"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1.</w:t>
            </w:r>
            <w:r w:rsidR="008F6C3B">
              <w:rPr>
                <w:rFonts w:ascii="Calibri" w:hAnsi="Calibri" w:cs="Calibri"/>
                <w:color w:val="000000"/>
                <w:sz w:val="22"/>
                <w:szCs w:val="22"/>
              </w:rPr>
              <w:t>540</w:t>
            </w:r>
          </w:p>
        </w:tc>
        <w:tc>
          <w:tcPr>
            <w:tcW w:w="1360" w:type="dxa"/>
            <w:tcBorders>
              <w:top w:val="nil"/>
              <w:left w:val="nil"/>
              <w:bottom w:val="single" w:sz="4" w:space="0" w:color="auto"/>
              <w:right w:val="single" w:sz="4" w:space="0" w:color="auto"/>
            </w:tcBorders>
            <w:shd w:val="clear" w:color="auto" w:fill="auto"/>
            <w:noWrap/>
            <w:vAlign w:val="bottom"/>
            <w:hideMark/>
          </w:tcPr>
          <w:p w14:paraId="56A1BE98" w14:textId="720061CF"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5.7</w:t>
            </w:r>
            <w:r w:rsidR="008F6C3B">
              <w:rPr>
                <w:rFonts w:ascii="Calibri" w:hAnsi="Calibri" w:cs="Calibri"/>
                <w:color w:val="000000"/>
                <w:sz w:val="22"/>
                <w:szCs w:val="22"/>
              </w:rPr>
              <w:t>08</w:t>
            </w:r>
          </w:p>
        </w:tc>
      </w:tr>
      <w:tr w:rsidR="001F33E2" w:rsidRPr="001F33E2" w14:paraId="51662781" w14:textId="77777777" w:rsidTr="00FD381C">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4F65068" w14:textId="77777777" w:rsidR="001F33E2" w:rsidRPr="001F33E2" w:rsidRDefault="001F33E2" w:rsidP="001F33E2">
            <w:pPr>
              <w:overflowPunct/>
              <w:autoSpaceDE/>
              <w:autoSpaceDN/>
              <w:adjustRightInd/>
              <w:textAlignment w:val="auto"/>
              <w:rPr>
                <w:rFonts w:ascii="Calibri" w:hAnsi="Calibri" w:cs="Calibri"/>
                <w:color w:val="000000"/>
                <w:sz w:val="22"/>
                <w:szCs w:val="22"/>
              </w:rPr>
            </w:pPr>
            <w:r w:rsidRPr="001F33E2">
              <w:rPr>
                <w:rFonts w:ascii="Calibri" w:hAnsi="Calibri" w:cs="Calibri"/>
                <w:color w:val="000000"/>
                <w:sz w:val="22"/>
                <w:szCs w:val="22"/>
              </w:rPr>
              <w:t>L' Aquila</w:t>
            </w:r>
          </w:p>
        </w:tc>
        <w:tc>
          <w:tcPr>
            <w:tcW w:w="1220" w:type="dxa"/>
            <w:tcBorders>
              <w:top w:val="nil"/>
              <w:left w:val="nil"/>
              <w:bottom w:val="single" w:sz="4" w:space="0" w:color="auto"/>
              <w:right w:val="single" w:sz="4" w:space="0" w:color="auto"/>
            </w:tcBorders>
            <w:shd w:val="clear" w:color="auto" w:fill="auto"/>
            <w:noWrap/>
            <w:vAlign w:val="bottom"/>
            <w:hideMark/>
          </w:tcPr>
          <w:p w14:paraId="287799B2" w14:textId="77777777"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35.870</w:t>
            </w:r>
          </w:p>
        </w:tc>
        <w:tc>
          <w:tcPr>
            <w:tcW w:w="1360" w:type="dxa"/>
            <w:tcBorders>
              <w:top w:val="nil"/>
              <w:left w:val="nil"/>
              <w:bottom w:val="single" w:sz="4" w:space="0" w:color="auto"/>
              <w:right w:val="single" w:sz="4" w:space="0" w:color="auto"/>
            </w:tcBorders>
            <w:shd w:val="clear" w:color="auto" w:fill="auto"/>
            <w:noWrap/>
            <w:vAlign w:val="bottom"/>
            <w:hideMark/>
          </w:tcPr>
          <w:p w14:paraId="0F501B82" w14:textId="12D1B9AD" w:rsidR="001F33E2" w:rsidRPr="00C1419C" w:rsidRDefault="001F33E2" w:rsidP="001F33E2">
            <w:pPr>
              <w:overflowPunct/>
              <w:autoSpaceDE/>
              <w:autoSpaceDN/>
              <w:adjustRightInd/>
              <w:jc w:val="right"/>
              <w:textAlignment w:val="auto"/>
              <w:rPr>
                <w:rFonts w:ascii="Calibri" w:hAnsi="Calibri" w:cs="Calibri"/>
                <w:color w:val="000000"/>
                <w:sz w:val="22"/>
                <w:szCs w:val="22"/>
              </w:rPr>
            </w:pPr>
            <w:r w:rsidRPr="00C1419C">
              <w:rPr>
                <w:rFonts w:ascii="Calibri" w:hAnsi="Calibri" w:cs="Calibri"/>
                <w:color w:val="000000"/>
                <w:sz w:val="22"/>
                <w:szCs w:val="22"/>
              </w:rPr>
              <w:t>1.</w:t>
            </w:r>
            <w:r w:rsidR="00C1419C">
              <w:rPr>
                <w:rFonts w:ascii="Calibri" w:hAnsi="Calibri" w:cs="Calibri"/>
                <w:color w:val="000000"/>
                <w:sz w:val="22"/>
                <w:szCs w:val="22"/>
              </w:rPr>
              <w:t>377</w:t>
            </w:r>
          </w:p>
        </w:tc>
        <w:tc>
          <w:tcPr>
            <w:tcW w:w="1360" w:type="dxa"/>
            <w:tcBorders>
              <w:top w:val="nil"/>
              <w:left w:val="nil"/>
              <w:bottom w:val="single" w:sz="4" w:space="0" w:color="auto"/>
              <w:right w:val="single" w:sz="4" w:space="0" w:color="auto"/>
            </w:tcBorders>
            <w:shd w:val="clear" w:color="auto" w:fill="auto"/>
            <w:noWrap/>
            <w:vAlign w:val="bottom"/>
            <w:hideMark/>
          </w:tcPr>
          <w:p w14:paraId="0F3BF58A" w14:textId="551D644A"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1.89</w:t>
            </w:r>
            <w:r w:rsidR="00C1419C">
              <w:rPr>
                <w:rFonts w:ascii="Calibri" w:hAnsi="Calibri" w:cs="Calibri"/>
                <w:color w:val="000000"/>
                <w:sz w:val="22"/>
                <w:szCs w:val="22"/>
              </w:rPr>
              <w:t>0</w:t>
            </w:r>
          </w:p>
        </w:tc>
        <w:tc>
          <w:tcPr>
            <w:tcW w:w="1360" w:type="dxa"/>
            <w:tcBorders>
              <w:top w:val="nil"/>
              <w:left w:val="nil"/>
              <w:bottom w:val="single" w:sz="4" w:space="0" w:color="auto"/>
              <w:right w:val="single" w:sz="4" w:space="0" w:color="auto"/>
            </w:tcBorders>
            <w:shd w:val="clear" w:color="auto" w:fill="auto"/>
            <w:noWrap/>
            <w:vAlign w:val="bottom"/>
            <w:hideMark/>
          </w:tcPr>
          <w:p w14:paraId="0A47622A" w14:textId="0E3935CD"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3.</w:t>
            </w:r>
            <w:r w:rsidR="008F6C3B">
              <w:rPr>
                <w:rFonts w:ascii="Calibri" w:hAnsi="Calibri" w:cs="Calibri"/>
                <w:color w:val="000000"/>
                <w:sz w:val="22"/>
                <w:szCs w:val="22"/>
              </w:rPr>
              <w:t>279</w:t>
            </w:r>
          </w:p>
        </w:tc>
        <w:tc>
          <w:tcPr>
            <w:tcW w:w="1360" w:type="dxa"/>
            <w:tcBorders>
              <w:top w:val="nil"/>
              <w:left w:val="nil"/>
              <w:bottom w:val="single" w:sz="4" w:space="0" w:color="auto"/>
              <w:right w:val="single" w:sz="4" w:space="0" w:color="auto"/>
            </w:tcBorders>
            <w:shd w:val="clear" w:color="auto" w:fill="auto"/>
            <w:noWrap/>
            <w:vAlign w:val="bottom"/>
            <w:hideMark/>
          </w:tcPr>
          <w:p w14:paraId="6F8D8D1E" w14:textId="16CDEFE1" w:rsidR="001F33E2" w:rsidRPr="001F33E2" w:rsidRDefault="008F6C3B" w:rsidP="001F33E2">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1.061</w:t>
            </w:r>
          </w:p>
        </w:tc>
        <w:tc>
          <w:tcPr>
            <w:tcW w:w="1360" w:type="dxa"/>
            <w:tcBorders>
              <w:top w:val="nil"/>
              <w:left w:val="nil"/>
              <w:bottom w:val="single" w:sz="4" w:space="0" w:color="auto"/>
              <w:right w:val="single" w:sz="4" w:space="0" w:color="auto"/>
            </w:tcBorders>
            <w:shd w:val="clear" w:color="auto" w:fill="auto"/>
            <w:noWrap/>
            <w:vAlign w:val="bottom"/>
            <w:hideMark/>
          </w:tcPr>
          <w:p w14:paraId="246BAA04" w14:textId="21E62AEC"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4.3</w:t>
            </w:r>
            <w:r w:rsidR="008F6C3B">
              <w:rPr>
                <w:rFonts w:ascii="Calibri" w:hAnsi="Calibri" w:cs="Calibri"/>
                <w:color w:val="000000"/>
                <w:sz w:val="22"/>
                <w:szCs w:val="22"/>
              </w:rPr>
              <w:t>4</w:t>
            </w:r>
            <w:r w:rsidRPr="001F33E2">
              <w:rPr>
                <w:rFonts w:ascii="Calibri" w:hAnsi="Calibri" w:cs="Calibri"/>
                <w:color w:val="000000"/>
                <w:sz w:val="22"/>
                <w:szCs w:val="22"/>
              </w:rPr>
              <w:t>0</w:t>
            </w:r>
          </w:p>
        </w:tc>
      </w:tr>
      <w:tr w:rsidR="001F33E2" w:rsidRPr="001F33E2" w14:paraId="75977CCB" w14:textId="77777777" w:rsidTr="00FD381C">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70667B6" w14:textId="77777777" w:rsidR="001F33E2" w:rsidRPr="001F33E2" w:rsidRDefault="001F33E2" w:rsidP="001F33E2">
            <w:pPr>
              <w:overflowPunct/>
              <w:autoSpaceDE/>
              <w:autoSpaceDN/>
              <w:adjustRightInd/>
              <w:textAlignment w:val="auto"/>
              <w:rPr>
                <w:rFonts w:ascii="Calibri" w:hAnsi="Calibri" w:cs="Calibri"/>
                <w:color w:val="000000"/>
                <w:sz w:val="22"/>
                <w:szCs w:val="22"/>
              </w:rPr>
            </w:pPr>
            <w:r w:rsidRPr="001F33E2">
              <w:rPr>
                <w:rFonts w:ascii="Calibri" w:hAnsi="Calibri" w:cs="Calibri"/>
                <w:color w:val="000000"/>
                <w:sz w:val="22"/>
                <w:szCs w:val="22"/>
              </w:rPr>
              <w:t>Pescara</w:t>
            </w:r>
          </w:p>
        </w:tc>
        <w:tc>
          <w:tcPr>
            <w:tcW w:w="1220" w:type="dxa"/>
            <w:tcBorders>
              <w:top w:val="nil"/>
              <w:left w:val="nil"/>
              <w:bottom w:val="single" w:sz="4" w:space="0" w:color="auto"/>
              <w:right w:val="single" w:sz="4" w:space="0" w:color="auto"/>
            </w:tcBorders>
            <w:shd w:val="clear" w:color="auto" w:fill="auto"/>
            <w:noWrap/>
            <w:vAlign w:val="bottom"/>
            <w:hideMark/>
          </w:tcPr>
          <w:p w14:paraId="2BC5A7E1" w14:textId="77777777"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44.557</w:t>
            </w:r>
          </w:p>
        </w:tc>
        <w:tc>
          <w:tcPr>
            <w:tcW w:w="1360" w:type="dxa"/>
            <w:tcBorders>
              <w:top w:val="nil"/>
              <w:left w:val="nil"/>
              <w:bottom w:val="single" w:sz="4" w:space="0" w:color="auto"/>
              <w:right w:val="single" w:sz="4" w:space="0" w:color="auto"/>
            </w:tcBorders>
            <w:shd w:val="clear" w:color="auto" w:fill="auto"/>
            <w:noWrap/>
            <w:vAlign w:val="bottom"/>
            <w:hideMark/>
          </w:tcPr>
          <w:p w14:paraId="58C638C1" w14:textId="5687948C" w:rsidR="001F33E2" w:rsidRPr="00C1419C" w:rsidRDefault="001F33E2" w:rsidP="001F33E2">
            <w:pPr>
              <w:overflowPunct/>
              <w:autoSpaceDE/>
              <w:autoSpaceDN/>
              <w:adjustRightInd/>
              <w:jc w:val="right"/>
              <w:textAlignment w:val="auto"/>
              <w:rPr>
                <w:rFonts w:ascii="Calibri" w:hAnsi="Calibri" w:cs="Calibri"/>
                <w:color w:val="000000"/>
                <w:sz w:val="22"/>
                <w:szCs w:val="22"/>
              </w:rPr>
            </w:pPr>
            <w:r w:rsidRPr="00C1419C">
              <w:rPr>
                <w:rFonts w:ascii="Calibri" w:hAnsi="Calibri" w:cs="Calibri"/>
                <w:color w:val="000000"/>
                <w:sz w:val="22"/>
                <w:szCs w:val="22"/>
              </w:rPr>
              <w:t>1.</w:t>
            </w:r>
            <w:r w:rsidR="00C1419C">
              <w:rPr>
                <w:rFonts w:ascii="Calibri" w:hAnsi="Calibri" w:cs="Calibri"/>
                <w:color w:val="000000"/>
                <w:sz w:val="22"/>
                <w:szCs w:val="22"/>
              </w:rPr>
              <w:t>411</w:t>
            </w:r>
          </w:p>
        </w:tc>
        <w:tc>
          <w:tcPr>
            <w:tcW w:w="1360" w:type="dxa"/>
            <w:tcBorders>
              <w:top w:val="nil"/>
              <w:left w:val="nil"/>
              <w:bottom w:val="single" w:sz="4" w:space="0" w:color="auto"/>
              <w:right w:val="single" w:sz="4" w:space="0" w:color="auto"/>
            </w:tcBorders>
            <w:shd w:val="clear" w:color="auto" w:fill="auto"/>
            <w:noWrap/>
            <w:vAlign w:val="bottom"/>
            <w:hideMark/>
          </w:tcPr>
          <w:p w14:paraId="477C3208" w14:textId="276FF032"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2.14</w:t>
            </w:r>
            <w:r w:rsidR="00C1419C">
              <w:rPr>
                <w:rFonts w:ascii="Calibri" w:hAnsi="Calibri" w:cs="Calibri"/>
                <w:color w:val="000000"/>
                <w:sz w:val="22"/>
                <w:szCs w:val="22"/>
              </w:rPr>
              <w:t>8</w:t>
            </w:r>
          </w:p>
        </w:tc>
        <w:tc>
          <w:tcPr>
            <w:tcW w:w="1360" w:type="dxa"/>
            <w:tcBorders>
              <w:top w:val="nil"/>
              <w:left w:val="nil"/>
              <w:bottom w:val="single" w:sz="4" w:space="0" w:color="auto"/>
              <w:right w:val="single" w:sz="4" w:space="0" w:color="auto"/>
            </w:tcBorders>
            <w:shd w:val="clear" w:color="auto" w:fill="auto"/>
            <w:noWrap/>
            <w:vAlign w:val="bottom"/>
            <w:hideMark/>
          </w:tcPr>
          <w:p w14:paraId="029848A8" w14:textId="0F41FE56"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3.</w:t>
            </w:r>
            <w:r w:rsidR="008F6C3B">
              <w:rPr>
                <w:rFonts w:ascii="Calibri" w:hAnsi="Calibri" w:cs="Calibri"/>
                <w:color w:val="000000"/>
                <w:sz w:val="22"/>
                <w:szCs w:val="22"/>
              </w:rPr>
              <w:t>561</w:t>
            </w:r>
          </w:p>
        </w:tc>
        <w:tc>
          <w:tcPr>
            <w:tcW w:w="1360" w:type="dxa"/>
            <w:tcBorders>
              <w:top w:val="nil"/>
              <w:left w:val="nil"/>
              <w:bottom w:val="single" w:sz="4" w:space="0" w:color="auto"/>
              <w:right w:val="single" w:sz="4" w:space="0" w:color="auto"/>
            </w:tcBorders>
            <w:shd w:val="clear" w:color="auto" w:fill="auto"/>
            <w:noWrap/>
            <w:vAlign w:val="bottom"/>
            <w:hideMark/>
          </w:tcPr>
          <w:p w14:paraId="27281027" w14:textId="424980AD"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1.</w:t>
            </w:r>
            <w:r w:rsidR="008F6C3B">
              <w:rPr>
                <w:rFonts w:ascii="Calibri" w:hAnsi="Calibri" w:cs="Calibri"/>
                <w:color w:val="000000"/>
                <w:sz w:val="22"/>
                <w:szCs w:val="22"/>
              </w:rPr>
              <w:t>117</w:t>
            </w:r>
          </w:p>
        </w:tc>
        <w:tc>
          <w:tcPr>
            <w:tcW w:w="1360" w:type="dxa"/>
            <w:tcBorders>
              <w:top w:val="nil"/>
              <w:left w:val="nil"/>
              <w:bottom w:val="single" w:sz="4" w:space="0" w:color="auto"/>
              <w:right w:val="single" w:sz="4" w:space="0" w:color="auto"/>
            </w:tcBorders>
            <w:shd w:val="clear" w:color="auto" w:fill="auto"/>
            <w:noWrap/>
            <w:vAlign w:val="bottom"/>
            <w:hideMark/>
          </w:tcPr>
          <w:p w14:paraId="470067B6" w14:textId="34FB21F1"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4.6</w:t>
            </w:r>
            <w:r w:rsidR="008F6C3B">
              <w:rPr>
                <w:rFonts w:ascii="Calibri" w:hAnsi="Calibri" w:cs="Calibri"/>
                <w:color w:val="000000"/>
                <w:sz w:val="22"/>
                <w:szCs w:val="22"/>
              </w:rPr>
              <w:t>78</w:t>
            </w:r>
          </w:p>
        </w:tc>
      </w:tr>
      <w:tr w:rsidR="001F33E2" w:rsidRPr="001F33E2" w14:paraId="14D0CCA8" w14:textId="77777777" w:rsidTr="00FD381C">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F9B631E" w14:textId="77777777" w:rsidR="001F33E2" w:rsidRPr="001F33E2" w:rsidRDefault="001F33E2" w:rsidP="001F33E2">
            <w:pPr>
              <w:overflowPunct/>
              <w:autoSpaceDE/>
              <w:autoSpaceDN/>
              <w:adjustRightInd/>
              <w:textAlignment w:val="auto"/>
              <w:rPr>
                <w:rFonts w:ascii="Calibri" w:hAnsi="Calibri" w:cs="Calibri"/>
                <w:color w:val="000000"/>
                <w:sz w:val="22"/>
                <w:szCs w:val="22"/>
              </w:rPr>
            </w:pPr>
            <w:r w:rsidRPr="001F33E2">
              <w:rPr>
                <w:rFonts w:ascii="Calibri" w:hAnsi="Calibri" w:cs="Calibri"/>
                <w:color w:val="000000"/>
                <w:sz w:val="22"/>
                <w:szCs w:val="22"/>
              </w:rPr>
              <w:t>Teramo</w:t>
            </w:r>
          </w:p>
        </w:tc>
        <w:tc>
          <w:tcPr>
            <w:tcW w:w="1220" w:type="dxa"/>
            <w:tcBorders>
              <w:top w:val="nil"/>
              <w:left w:val="nil"/>
              <w:bottom w:val="single" w:sz="4" w:space="0" w:color="auto"/>
              <w:right w:val="single" w:sz="4" w:space="0" w:color="auto"/>
            </w:tcBorders>
            <w:shd w:val="clear" w:color="auto" w:fill="auto"/>
            <w:noWrap/>
            <w:vAlign w:val="bottom"/>
            <w:hideMark/>
          </w:tcPr>
          <w:p w14:paraId="17365AFB" w14:textId="77777777"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39.076</w:t>
            </w:r>
          </w:p>
        </w:tc>
        <w:tc>
          <w:tcPr>
            <w:tcW w:w="1360" w:type="dxa"/>
            <w:tcBorders>
              <w:top w:val="nil"/>
              <w:left w:val="nil"/>
              <w:bottom w:val="single" w:sz="4" w:space="0" w:color="auto"/>
              <w:right w:val="single" w:sz="4" w:space="0" w:color="auto"/>
            </w:tcBorders>
            <w:shd w:val="clear" w:color="auto" w:fill="auto"/>
            <w:noWrap/>
            <w:vAlign w:val="bottom"/>
            <w:hideMark/>
          </w:tcPr>
          <w:p w14:paraId="1B4D03F0" w14:textId="14F8E513" w:rsidR="001F33E2" w:rsidRPr="00C1419C" w:rsidRDefault="001F33E2" w:rsidP="001F33E2">
            <w:pPr>
              <w:overflowPunct/>
              <w:autoSpaceDE/>
              <w:autoSpaceDN/>
              <w:adjustRightInd/>
              <w:jc w:val="right"/>
              <w:textAlignment w:val="auto"/>
              <w:rPr>
                <w:rFonts w:ascii="Calibri" w:hAnsi="Calibri" w:cs="Calibri"/>
                <w:color w:val="000000"/>
                <w:sz w:val="22"/>
                <w:szCs w:val="22"/>
              </w:rPr>
            </w:pPr>
            <w:r w:rsidRPr="00C1419C">
              <w:rPr>
                <w:rFonts w:ascii="Calibri" w:hAnsi="Calibri" w:cs="Calibri"/>
                <w:color w:val="000000"/>
                <w:sz w:val="22"/>
                <w:szCs w:val="22"/>
              </w:rPr>
              <w:t>1.7</w:t>
            </w:r>
            <w:r w:rsidR="00C1419C">
              <w:rPr>
                <w:rFonts w:ascii="Calibri" w:hAnsi="Calibri" w:cs="Calibri"/>
                <w:color w:val="000000"/>
                <w:sz w:val="22"/>
                <w:szCs w:val="22"/>
              </w:rPr>
              <w:t>65</w:t>
            </w:r>
          </w:p>
        </w:tc>
        <w:tc>
          <w:tcPr>
            <w:tcW w:w="1360" w:type="dxa"/>
            <w:tcBorders>
              <w:top w:val="nil"/>
              <w:left w:val="nil"/>
              <w:bottom w:val="single" w:sz="4" w:space="0" w:color="auto"/>
              <w:right w:val="single" w:sz="4" w:space="0" w:color="auto"/>
            </w:tcBorders>
            <w:shd w:val="clear" w:color="auto" w:fill="auto"/>
            <w:noWrap/>
            <w:vAlign w:val="bottom"/>
            <w:hideMark/>
          </w:tcPr>
          <w:p w14:paraId="749CBCDD" w14:textId="5B5EC97F"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2.0</w:t>
            </w:r>
            <w:r w:rsidR="00C1419C">
              <w:rPr>
                <w:rFonts w:ascii="Calibri" w:hAnsi="Calibri" w:cs="Calibri"/>
                <w:color w:val="000000"/>
                <w:sz w:val="22"/>
                <w:szCs w:val="22"/>
              </w:rPr>
              <w:t>05</w:t>
            </w:r>
          </w:p>
        </w:tc>
        <w:tc>
          <w:tcPr>
            <w:tcW w:w="1360" w:type="dxa"/>
            <w:tcBorders>
              <w:top w:val="nil"/>
              <w:left w:val="nil"/>
              <w:bottom w:val="single" w:sz="4" w:space="0" w:color="auto"/>
              <w:right w:val="single" w:sz="4" w:space="0" w:color="auto"/>
            </w:tcBorders>
            <w:shd w:val="clear" w:color="auto" w:fill="auto"/>
            <w:noWrap/>
            <w:vAlign w:val="bottom"/>
            <w:hideMark/>
          </w:tcPr>
          <w:p w14:paraId="3C0670B5" w14:textId="268476E2"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3.</w:t>
            </w:r>
            <w:r w:rsidR="008F6C3B">
              <w:rPr>
                <w:rFonts w:ascii="Calibri" w:hAnsi="Calibri" w:cs="Calibri"/>
                <w:color w:val="000000"/>
                <w:sz w:val="22"/>
                <w:szCs w:val="22"/>
              </w:rPr>
              <w:t>292</w:t>
            </w:r>
          </w:p>
        </w:tc>
        <w:tc>
          <w:tcPr>
            <w:tcW w:w="1360" w:type="dxa"/>
            <w:tcBorders>
              <w:top w:val="nil"/>
              <w:left w:val="nil"/>
              <w:bottom w:val="single" w:sz="4" w:space="0" w:color="auto"/>
              <w:right w:val="single" w:sz="4" w:space="0" w:color="auto"/>
            </w:tcBorders>
            <w:shd w:val="clear" w:color="auto" w:fill="auto"/>
            <w:noWrap/>
            <w:vAlign w:val="bottom"/>
            <w:hideMark/>
          </w:tcPr>
          <w:p w14:paraId="5E1EA47F" w14:textId="0541A4BB"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1.</w:t>
            </w:r>
            <w:r w:rsidR="0091704D">
              <w:rPr>
                <w:rFonts w:ascii="Calibri" w:hAnsi="Calibri" w:cs="Calibri"/>
                <w:color w:val="000000"/>
                <w:sz w:val="22"/>
                <w:szCs w:val="22"/>
              </w:rPr>
              <w:t>322</w:t>
            </w:r>
          </w:p>
        </w:tc>
        <w:tc>
          <w:tcPr>
            <w:tcW w:w="1360" w:type="dxa"/>
            <w:tcBorders>
              <w:top w:val="nil"/>
              <w:left w:val="nil"/>
              <w:bottom w:val="single" w:sz="4" w:space="0" w:color="auto"/>
              <w:right w:val="single" w:sz="4" w:space="0" w:color="auto"/>
            </w:tcBorders>
            <w:shd w:val="clear" w:color="auto" w:fill="auto"/>
            <w:noWrap/>
            <w:vAlign w:val="bottom"/>
            <w:hideMark/>
          </w:tcPr>
          <w:p w14:paraId="589986AF" w14:textId="10274A46" w:rsidR="001F33E2" w:rsidRPr="001F33E2" w:rsidRDefault="001F33E2" w:rsidP="001F33E2">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4.</w:t>
            </w:r>
            <w:r w:rsidR="0091704D">
              <w:rPr>
                <w:rFonts w:ascii="Calibri" w:hAnsi="Calibri" w:cs="Calibri"/>
                <w:color w:val="000000"/>
                <w:sz w:val="22"/>
                <w:szCs w:val="22"/>
              </w:rPr>
              <w:t>614</w:t>
            </w:r>
          </w:p>
        </w:tc>
      </w:tr>
      <w:tr w:rsidR="001F33E2" w:rsidRPr="001F33E2" w14:paraId="02CE7DC4" w14:textId="77777777" w:rsidTr="00FD381C">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947FDC8" w14:textId="77777777" w:rsidR="001F33E2" w:rsidRPr="001F33E2" w:rsidRDefault="001F33E2" w:rsidP="001F33E2">
            <w:pPr>
              <w:overflowPunct/>
              <w:autoSpaceDE/>
              <w:autoSpaceDN/>
              <w:adjustRightInd/>
              <w:textAlignment w:val="auto"/>
              <w:rPr>
                <w:rFonts w:ascii="Calibri" w:hAnsi="Calibri" w:cs="Calibri"/>
                <w:b/>
                <w:bCs/>
                <w:color w:val="000000"/>
                <w:sz w:val="22"/>
                <w:szCs w:val="22"/>
              </w:rPr>
            </w:pPr>
            <w:r w:rsidRPr="001F33E2">
              <w:rPr>
                <w:rFonts w:ascii="Calibri" w:hAnsi="Calibri" w:cs="Calibri"/>
                <w:b/>
                <w:bCs/>
                <w:color w:val="000000"/>
                <w:sz w:val="22"/>
                <w:szCs w:val="22"/>
              </w:rPr>
              <w:t>ABRUZZO</w:t>
            </w:r>
          </w:p>
        </w:tc>
        <w:tc>
          <w:tcPr>
            <w:tcW w:w="1220" w:type="dxa"/>
            <w:tcBorders>
              <w:top w:val="nil"/>
              <w:left w:val="nil"/>
              <w:bottom w:val="single" w:sz="4" w:space="0" w:color="auto"/>
              <w:right w:val="single" w:sz="4" w:space="0" w:color="auto"/>
            </w:tcBorders>
            <w:shd w:val="clear" w:color="auto" w:fill="auto"/>
            <w:noWrap/>
            <w:vAlign w:val="bottom"/>
            <w:hideMark/>
          </w:tcPr>
          <w:p w14:paraId="49DFB6B3" w14:textId="77777777" w:rsidR="001F33E2" w:rsidRPr="001F33E2" w:rsidRDefault="001F33E2" w:rsidP="001F33E2">
            <w:pPr>
              <w:overflowPunct/>
              <w:autoSpaceDE/>
              <w:autoSpaceDN/>
              <w:adjustRightInd/>
              <w:jc w:val="right"/>
              <w:textAlignment w:val="auto"/>
              <w:rPr>
                <w:rFonts w:ascii="Calibri" w:hAnsi="Calibri" w:cs="Calibri"/>
                <w:b/>
                <w:bCs/>
                <w:color w:val="000000"/>
                <w:sz w:val="22"/>
                <w:szCs w:val="22"/>
              </w:rPr>
            </w:pPr>
            <w:r w:rsidRPr="001F33E2">
              <w:rPr>
                <w:rFonts w:ascii="Calibri" w:hAnsi="Calibri" w:cs="Calibri"/>
                <w:b/>
                <w:bCs/>
                <w:color w:val="000000"/>
                <w:sz w:val="22"/>
                <w:szCs w:val="22"/>
              </w:rPr>
              <w:t>169.425</w:t>
            </w:r>
          </w:p>
        </w:tc>
        <w:tc>
          <w:tcPr>
            <w:tcW w:w="1360" w:type="dxa"/>
            <w:tcBorders>
              <w:top w:val="nil"/>
              <w:left w:val="nil"/>
              <w:bottom w:val="single" w:sz="4" w:space="0" w:color="auto"/>
              <w:right w:val="single" w:sz="4" w:space="0" w:color="auto"/>
            </w:tcBorders>
            <w:shd w:val="clear" w:color="auto" w:fill="auto"/>
            <w:noWrap/>
            <w:vAlign w:val="bottom"/>
            <w:hideMark/>
          </w:tcPr>
          <w:p w14:paraId="2670D116" w14:textId="7C2B727B" w:rsidR="001F33E2" w:rsidRPr="00C1419C" w:rsidRDefault="001F33E2" w:rsidP="001F33E2">
            <w:pPr>
              <w:overflowPunct/>
              <w:autoSpaceDE/>
              <w:autoSpaceDN/>
              <w:adjustRightInd/>
              <w:jc w:val="right"/>
              <w:textAlignment w:val="auto"/>
              <w:rPr>
                <w:rFonts w:ascii="Calibri" w:hAnsi="Calibri" w:cs="Calibri"/>
                <w:b/>
                <w:bCs/>
                <w:color w:val="000000"/>
                <w:sz w:val="22"/>
                <w:szCs w:val="22"/>
              </w:rPr>
            </w:pPr>
            <w:r w:rsidRPr="00C1419C">
              <w:rPr>
                <w:rFonts w:ascii="Calibri" w:hAnsi="Calibri" w:cs="Calibri"/>
                <w:b/>
                <w:bCs/>
                <w:color w:val="000000"/>
                <w:sz w:val="22"/>
                <w:szCs w:val="22"/>
              </w:rPr>
              <w:t>6.</w:t>
            </w:r>
            <w:r w:rsidR="00C1419C">
              <w:rPr>
                <w:rFonts w:ascii="Calibri" w:hAnsi="Calibri" w:cs="Calibri"/>
                <w:b/>
                <w:bCs/>
                <w:color w:val="000000"/>
                <w:sz w:val="22"/>
                <w:szCs w:val="22"/>
              </w:rPr>
              <w:t>694</w:t>
            </w:r>
          </w:p>
        </w:tc>
        <w:tc>
          <w:tcPr>
            <w:tcW w:w="1360" w:type="dxa"/>
            <w:tcBorders>
              <w:top w:val="nil"/>
              <w:left w:val="nil"/>
              <w:bottom w:val="single" w:sz="4" w:space="0" w:color="auto"/>
              <w:right w:val="single" w:sz="4" w:space="0" w:color="auto"/>
            </w:tcBorders>
            <w:shd w:val="clear" w:color="auto" w:fill="auto"/>
            <w:noWrap/>
            <w:vAlign w:val="bottom"/>
            <w:hideMark/>
          </w:tcPr>
          <w:p w14:paraId="51120D96" w14:textId="735D12A1" w:rsidR="001F33E2" w:rsidRPr="001F33E2" w:rsidRDefault="001F33E2" w:rsidP="001F33E2">
            <w:pPr>
              <w:overflowPunct/>
              <w:autoSpaceDE/>
              <w:autoSpaceDN/>
              <w:adjustRightInd/>
              <w:jc w:val="right"/>
              <w:textAlignment w:val="auto"/>
              <w:rPr>
                <w:rFonts w:ascii="Calibri" w:hAnsi="Calibri" w:cs="Calibri"/>
                <w:b/>
                <w:bCs/>
                <w:color w:val="000000"/>
                <w:sz w:val="22"/>
                <w:szCs w:val="22"/>
              </w:rPr>
            </w:pPr>
            <w:r w:rsidRPr="001F33E2">
              <w:rPr>
                <w:rFonts w:ascii="Calibri" w:hAnsi="Calibri" w:cs="Calibri"/>
                <w:b/>
                <w:bCs/>
                <w:color w:val="000000"/>
                <w:sz w:val="22"/>
                <w:szCs w:val="22"/>
              </w:rPr>
              <w:t>8.5</w:t>
            </w:r>
            <w:r w:rsidR="00C1419C">
              <w:rPr>
                <w:rFonts w:ascii="Calibri" w:hAnsi="Calibri" w:cs="Calibri"/>
                <w:b/>
                <w:bCs/>
                <w:color w:val="000000"/>
                <w:sz w:val="22"/>
                <w:szCs w:val="22"/>
              </w:rPr>
              <w:t>88</w:t>
            </w:r>
          </w:p>
        </w:tc>
        <w:tc>
          <w:tcPr>
            <w:tcW w:w="1360" w:type="dxa"/>
            <w:tcBorders>
              <w:top w:val="nil"/>
              <w:left w:val="nil"/>
              <w:bottom w:val="single" w:sz="4" w:space="0" w:color="auto"/>
              <w:right w:val="single" w:sz="4" w:space="0" w:color="auto"/>
            </w:tcBorders>
            <w:shd w:val="clear" w:color="auto" w:fill="auto"/>
            <w:noWrap/>
            <w:vAlign w:val="bottom"/>
            <w:hideMark/>
          </w:tcPr>
          <w:p w14:paraId="3CA0101B" w14:textId="77777777" w:rsidR="001F33E2" w:rsidRPr="001F33E2" w:rsidRDefault="001F33E2" w:rsidP="001F33E2">
            <w:pPr>
              <w:overflowPunct/>
              <w:autoSpaceDE/>
              <w:autoSpaceDN/>
              <w:adjustRightInd/>
              <w:jc w:val="right"/>
              <w:textAlignment w:val="auto"/>
              <w:rPr>
                <w:rFonts w:ascii="Calibri" w:hAnsi="Calibri" w:cs="Calibri"/>
                <w:b/>
                <w:bCs/>
                <w:color w:val="000000"/>
                <w:sz w:val="22"/>
                <w:szCs w:val="22"/>
              </w:rPr>
            </w:pPr>
            <w:r w:rsidRPr="001F33E2">
              <w:rPr>
                <w:rFonts w:ascii="Calibri" w:hAnsi="Calibri" w:cs="Calibri"/>
                <w:b/>
                <w:bCs/>
                <w:color w:val="000000"/>
                <w:sz w:val="22"/>
                <w:szCs w:val="22"/>
              </w:rPr>
              <w:t>14.637</w:t>
            </w:r>
          </w:p>
        </w:tc>
        <w:tc>
          <w:tcPr>
            <w:tcW w:w="1360" w:type="dxa"/>
            <w:tcBorders>
              <w:top w:val="nil"/>
              <w:left w:val="nil"/>
              <w:bottom w:val="single" w:sz="4" w:space="0" w:color="auto"/>
              <w:right w:val="single" w:sz="4" w:space="0" w:color="auto"/>
            </w:tcBorders>
            <w:shd w:val="clear" w:color="auto" w:fill="auto"/>
            <w:noWrap/>
            <w:vAlign w:val="bottom"/>
            <w:hideMark/>
          </w:tcPr>
          <w:p w14:paraId="6396A2C4" w14:textId="77777777" w:rsidR="001F33E2" w:rsidRPr="001F33E2" w:rsidRDefault="001F33E2" w:rsidP="001F33E2">
            <w:pPr>
              <w:overflowPunct/>
              <w:autoSpaceDE/>
              <w:autoSpaceDN/>
              <w:adjustRightInd/>
              <w:jc w:val="right"/>
              <w:textAlignment w:val="auto"/>
              <w:rPr>
                <w:rFonts w:ascii="Calibri" w:hAnsi="Calibri" w:cs="Calibri"/>
                <w:b/>
                <w:bCs/>
                <w:color w:val="000000"/>
                <w:sz w:val="22"/>
                <w:szCs w:val="22"/>
              </w:rPr>
            </w:pPr>
            <w:r w:rsidRPr="001F33E2">
              <w:rPr>
                <w:rFonts w:ascii="Calibri" w:hAnsi="Calibri" w:cs="Calibri"/>
                <w:b/>
                <w:bCs/>
                <w:color w:val="000000"/>
                <w:sz w:val="22"/>
                <w:szCs w:val="22"/>
              </w:rPr>
              <w:t>4.799</w:t>
            </w:r>
          </w:p>
        </w:tc>
        <w:tc>
          <w:tcPr>
            <w:tcW w:w="1360" w:type="dxa"/>
            <w:tcBorders>
              <w:top w:val="nil"/>
              <w:left w:val="nil"/>
              <w:bottom w:val="single" w:sz="4" w:space="0" w:color="auto"/>
              <w:right w:val="single" w:sz="4" w:space="0" w:color="auto"/>
            </w:tcBorders>
            <w:shd w:val="clear" w:color="auto" w:fill="auto"/>
            <w:noWrap/>
            <w:vAlign w:val="bottom"/>
            <w:hideMark/>
          </w:tcPr>
          <w:p w14:paraId="24EF1392" w14:textId="5789A165" w:rsidR="001F33E2" w:rsidRPr="001F33E2" w:rsidRDefault="001F33E2" w:rsidP="001F33E2">
            <w:pPr>
              <w:overflowPunct/>
              <w:autoSpaceDE/>
              <w:autoSpaceDN/>
              <w:adjustRightInd/>
              <w:jc w:val="right"/>
              <w:textAlignment w:val="auto"/>
              <w:rPr>
                <w:rFonts w:ascii="Calibri" w:hAnsi="Calibri" w:cs="Calibri"/>
                <w:b/>
                <w:bCs/>
                <w:color w:val="000000"/>
                <w:sz w:val="22"/>
                <w:szCs w:val="22"/>
              </w:rPr>
            </w:pPr>
            <w:r w:rsidRPr="001F33E2">
              <w:rPr>
                <w:rFonts w:ascii="Calibri" w:hAnsi="Calibri" w:cs="Calibri"/>
                <w:b/>
                <w:bCs/>
                <w:color w:val="000000"/>
                <w:sz w:val="22"/>
                <w:szCs w:val="22"/>
              </w:rPr>
              <w:t>19.3</w:t>
            </w:r>
            <w:r w:rsidR="0091704D">
              <w:rPr>
                <w:rFonts w:ascii="Calibri" w:hAnsi="Calibri" w:cs="Calibri"/>
                <w:b/>
                <w:bCs/>
                <w:color w:val="000000"/>
                <w:sz w:val="22"/>
                <w:szCs w:val="22"/>
              </w:rPr>
              <w:t>40</w:t>
            </w:r>
          </w:p>
        </w:tc>
      </w:tr>
    </w:tbl>
    <w:p w14:paraId="46BB84BF" w14:textId="77777777" w:rsidR="00EB6883" w:rsidRDefault="00EB6883" w:rsidP="00FD381C">
      <w:pPr>
        <w:spacing w:before="3"/>
        <w:jc w:val="center"/>
      </w:pPr>
    </w:p>
    <w:p w14:paraId="22E0643D" w14:textId="77777777" w:rsidR="00B83DDF" w:rsidRDefault="00B83DDF" w:rsidP="00B83DDF">
      <w:pPr>
        <w:spacing w:before="3"/>
        <w:jc w:val="center"/>
      </w:pPr>
    </w:p>
    <w:p w14:paraId="15724244" w14:textId="77777777" w:rsidR="00B83DDF" w:rsidRDefault="00B83DDF" w:rsidP="00B83DDF">
      <w:pPr>
        <w:overflowPunct/>
        <w:autoSpaceDE/>
        <w:autoSpaceDN/>
        <w:adjustRightInd/>
        <w:spacing w:after="200" w:line="276" w:lineRule="auto"/>
        <w:textAlignment w:val="auto"/>
      </w:pPr>
      <w:r>
        <w:br w:type="page"/>
      </w:r>
    </w:p>
    <w:p w14:paraId="5B64F6D4" w14:textId="0E4EE386" w:rsidR="00B83DDF" w:rsidRDefault="00B83DDF" w:rsidP="00B83DDF">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lastRenderedPageBreak/>
        <w:t xml:space="preserve">Se si esamina per ciascuna provincia il rapporto fra il numero di alunni con disabilità e insegnanti  sostegno, emerge che la provincia più svantaggiata è la provincia di </w:t>
      </w:r>
      <w:r w:rsidR="002D757B">
        <w:rPr>
          <w:rFonts w:ascii="Times New Roman" w:hAnsi="Times New Roman" w:cs="Times New Roman"/>
          <w:sz w:val="24"/>
        </w:rPr>
        <w:t>L’Aquila</w:t>
      </w:r>
      <w:r w:rsidRPr="00376313">
        <w:rPr>
          <w:rFonts w:ascii="Times New Roman" w:hAnsi="Times New Roman" w:cs="Times New Roman"/>
          <w:sz w:val="24"/>
        </w:rPr>
        <w:t xml:space="preserve">, mentre la provincia che beneficia di un miglior rapporto è la provincia di </w:t>
      </w:r>
      <w:r w:rsidR="002D757B">
        <w:rPr>
          <w:rFonts w:ascii="Times New Roman" w:hAnsi="Times New Roman" w:cs="Times New Roman"/>
          <w:sz w:val="24"/>
        </w:rPr>
        <w:t>Pescara</w:t>
      </w:r>
      <w:r w:rsidRPr="00376313">
        <w:rPr>
          <w:rFonts w:ascii="Times New Roman" w:hAnsi="Times New Roman" w:cs="Times New Roman"/>
          <w:sz w:val="24"/>
        </w:rPr>
        <w:t>.</w:t>
      </w:r>
    </w:p>
    <w:p w14:paraId="4B5E11D6" w14:textId="77777777" w:rsidR="00B83DDF" w:rsidRDefault="00B83DDF" w:rsidP="00B83DDF">
      <w:pPr>
        <w:pStyle w:val="Corpotesto"/>
        <w:spacing w:before="120"/>
        <w:ind w:firstLine="432"/>
        <w:jc w:val="both"/>
        <w:rPr>
          <w:rFonts w:ascii="Times New Roman" w:hAnsi="Times New Roman" w:cs="Times New Roman"/>
          <w:sz w:val="24"/>
        </w:rPr>
      </w:pPr>
    </w:p>
    <w:p w14:paraId="72DF0B04" w14:textId="77777777" w:rsidR="00B83DDF" w:rsidRDefault="00B83DDF" w:rsidP="00B83DDF">
      <w:pPr>
        <w:pStyle w:val="Corpotesto"/>
        <w:spacing w:before="120"/>
        <w:ind w:firstLine="432"/>
        <w:rPr>
          <w:rFonts w:ascii="Times New Roman" w:hAnsi="Times New Roman" w:cs="Times New Roman"/>
          <w:sz w:val="24"/>
        </w:rPr>
      </w:pPr>
    </w:p>
    <w:p w14:paraId="71B69535" w14:textId="77777777" w:rsidR="00D858D5" w:rsidRDefault="005A34E6" w:rsidP="00B83DDF">
      <w:pPr>
        <w:pStyle w:val="Corpotesto"/>
        <w:spacing w:before="120"/>
        <w:ind w:firstLine="432"/>
        <w:rPr>
          <w:rFonts w:ascii="Times New Roman" w:hAnsi="Times New Roman" w:cs="Times New Roman"/>
          <w:sz w:val="24"/>
        </w:rPr>
      </w:pPr>
      <w:r w:rsidRPr="00FD381C">
        <w:rPr>
          <w:rFonts w:ascii="Times New Roman" w:hAnsi="Times New Roman" w:cs="Times New Roman"/>
          <w:noProof/>
          <w:sz w:val="24"/>
          <w:lang w:eastAsia="it-IT"/>
        </w:rPr>
        <w:drawing>
          <wp:inline distT="0" distB="0" distL="0" distR="0" wp14:anchorId="103EC254" wp14:editId="2D86BDCF">
            <wp:extent cx="4572000" cy="2743200"/>
            <wp:effectExtent l="19050" t="0" r="19050" b="0"/>
            <wp:docPr id="30"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486FCBB" w14:textId="77777777" w:rsidR="00D858D5" w:rsidRDefault="00D858D5" w:rsidP="00B83DDF">
      <w:pPr>
        <w:pStyle w:val="Corpotesto"/>
        <w:spacing w:before="120"/>
        <w:ind w:firstLine="432"/>
        <w:rPr>
          <w:rFonts w:ascii="Times New Roman" w:hAnsi="Times New Roman" w:cs="Times New Roman"/>
          <w:sz w:val="24"/>
        </w:rPr>
      </w:pPr>
    </w:p>
    <w:p w14:paraId="499A49C1" w14:textId="77777777" w:rsidR="00B83DDF" w:rsidRDefault="00B83DDF" w:rsidP="00B83DDF">
      <w:pPr>
        <w:spacing w:before="3"/>
        <w:jc w:val="center"/>
      </w:pPr>
    </w:p>
    <w:p w14:paraId="3F0C5751" w14:textId="77777777" w:rsidR="00B83DDF" w:rsidRDefault="00B83DDF" w:rsidP="00B83DDF">
      <w:pPr>
        <w:spacing w:before="3"/>
      </w:pPr>
    </w:p>
    <w:p w14:paraId="577E8EF9" w14:textId="0F8EFE7D" w:rsidR="00B83DDF" w:rsidRPr="00376313" w:rsidRDefault="00B83DDF" w:rsidP="00B83DDF">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 xml:space="preserve">I </w:t>
      </w:r>
      <w:r w:rsidR="00D858D5">
        <w:rPr>
          <w:rFonts w:ascii="Times New Roman" w:hAnsi="Times New Roman" w:cs="Times New Roman"/>
          <w:b/>
          <w:sz w:val="24"/>
        </w:rPr>
        <w:t>14.</w:t>
      </w:r>
      <w:r w:rsidR="00276279">
        <w:rPr>
          <w:rFonts w:ascii="Times New Roman" w:hAnsi="Times New Roman" w:cs="Times New Roman"/>
          <w:b/>
          <w:sz w:val="24"/>
        </w:rPr>
        <w:t>300</w:t>
      </w:r>
      <w:r w:rsidR="00D858D5">
        <w:rPr>
          <w:rFonts w:ascii="Times New Roman" w:hAnsi="Times New Roman" w:cs="Times New Roman"/>
          <w:b/>
          <w:sz w:val="24"/>
        </w:rPr>
        <w:t xml:space="preserve"> </w:t>
      </w:r>
      <w:r w:rsidRPr="00376313">
        <w:rPr>
          <w:rFonts w:ascii="Times New Roman" w:hAnsi="Times New Roman" w:cs="Times New Roman"/>
          <w:sz w:val="24"/>
        </w:rPr>
        <w:t xml:space="preserve"> docenti </w:t>
      </w:r>
      <w:r w:rsidR="00D858D5">
        <w:rPr>
          <w:rFonts w:ascii="Times New Roman" w:hAnsi="Times New Roman" w:cs="Times New Roman"/>
          <w:sz w:val="24"/>
        </w:rPr>
        <w:t xml:space="preserve">comuni </w:t>
      </w:r>
      <w:r w:rsidRPr="00376313">
        <w:rPr>
          <w:rFonts w:ascii="Times New Roman" w:hAnsi="Times New Roman" w:cs="Times New Roman"/>
          <w:sz w:val="24"/>
        </w:rPr>
        <w:t>risultano distribuiti nelle singole province secondo il grafico seguente:</w:t>
      </w:r>
    </w:p>
    <w:p w14:paraId="2D3FCA6A" w14:textId="77777777" w:rsidR="00B83DDF" w:rsidRDefault="00B83DDF" w:rsidP="00B83DDF">
      <w:pPr>
        <w:spacing w:before="3"/>
      </w:pPr>
    </w:p>
    <w:p w14:paraId="034503D4" w14:textId="77777777" w:rsidR="00B83DDF" w:rsidRDefault="00B83DDF" w:rsidP="00B83DDF">
      <w:pPr>
        <w:spacing w:before="3"/>
        <w:jc w:val="center"/>
      </w:pPr>
    </w:p>
    <w:p w14:paraId="09B07BCA" w14:textId="77777777" w:rsidR="00FD1EAF" w:rsidRDefault="005A34E6" w:rsidP="00B83DDF">
      <w:pPr>
        <w:spacing w:before="3"/>
        <w:jc w:val="center"/>
      </w:pPr>
      <w:r>
        <w:rPr>
          <w:noProof/>
        </w:rPr>
        <w:drawing>
          <wp:inline distT="0" distB="0" distL="0" distR="0" wp14:anchorId="0B8D185C" wp14:editId="252C70E3">
            <wp:extent cx="4572000" cy="2743200"/>
            <wp:effectExtent l="19050" t="0" r="19050" b="0"/>
            <wp:docPr id="31"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289A876" w14:textId="77777777" w:rsidR="00FD1EAF" w:rsidRDefault="00FD1EAF" w:rsidP="00B83DDF">
      <w:pPr>
        <w:spacing w:before="3"/>
        <w:jc w:val="center"/>
      </w:pPr>
    </w:p>
    <w:p w14:paraId="06108A8E" w14:textId="77777777" w:rsidR="00FD1EAF" w:rsidRDefault="00FD1EAF" w:rsidP="00FD1EAF">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lastRenderedPageBreak/>
        <w:t xml:space="preserve">Se si esamina per ciascuna provincia il rapporto fra il numero di alunni e insegnanti di </w:t>
      </w:r>
      <w:r>
        <w:rPr>
          <w:rFonts w:ascii="Times New Roman" w:hAnsi="Times New Roman" w:cs="Times New Roman"/>
          <w:sz w:val="24"/>
        </w:rPr>
        <w:t>posto comune</w:t>
      </w:r>
      <w:r w:rsidRPr="00376313">
        <w:rPr>
          <w:rFonts w:ascii="Times New Roman" w:hAnsi="Times New Roman" w:cs="Times New Roman"/>
          <w:sz w:val="24"/>
        </w:rPr>
        <w:t xml:space="preserve">, emerge che la provincia più svantaggiata è la provincia di </w:t>
      </w:r>
      <w:r>
        <w:rPr>
          <w:rFonts w:ascii="Times New Roman" w:hAnsi="Times New Roman" w:cs="Times New Roman"/>
          <w:sz w:val="24"/>
        </w:rPr>
        <w:t>Pescara</w:t>
      </w:r>
      <w:r w:rsidRPr="00376313">
        <w:rPr>
          <w:rFonts w:ascii="Times New Roman" w:hAnsi="Times New Roman" w:cs="Times New Roman"/>
          <w:sz w:val="24"/>
        </w:rPr>
        <w:t xml:space="preserve">, mentre la provincia che beneficia di un miglior rapporto è la provincia di </w:t>
      </w:r>
      <w:r w:rsidR="002D757B">
        <w:rPr>
          <w:rFonts w:ascii="Times New Roman" w:hAnsi="Times New Roman" w:cs="Times New Roman"/>
          <w:sz w:val="24"/>
        </w:rPr>
        <w:t>L’Aquila</w:t>
      </w:r>
      <w:r w:rsidRPr="00376313">
        <w:rPr>
          <w:rFonts w:ascii="Times New Roman" w:hAnsi="Times New Roman" w:cs="Times New Roman"/>
          <w:sz w:val="24"/>
        </w:rPr>
        <w:t>.</w:t>
      </w:r>
    </w:p>
    <w:p w14:paraId="43A03005" w14:textId="77777777" w:rsidR="00B83DDF" w:rsidRDefault="00B83DDF" w:rsidP="00B83DDF">
      <w:pPr>
        <w:spacing w:before="3"/>
      </w:pPr>
    </w:p>
    <w:p w14:paraId="735EFFC3" w14:textId="77777777" w:rsidR="00EB6883" w:rsidRDefault="005A34E6" w:rsidP="00FD381C">
      <w:pPr>
        <w:spacing w:before="3"/>
        <w:jc w:val="center"/>
      </w:pPr>
      <w:r>
        <w:rPr>
          <w:noProof/>
        </w:rPr>
        <w:drawing>
          <wp:inline distT="0" distB="0" distL="0" distR="0" wp14:anchorId="063D72A9" wp14:editId="34F38144">
            <wp:extent cx="4572000" cy="2743200"/>
            <wp:effectExtent l="19050" t="0" r="19050" b="0"/>
            <wp:docPr id="576"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E86D4C7" w14:textId="77777777" w:rsidR="00847A2E" w:rsidRDefault="00847A2E" w:rsidP="00FD381C">
      <w:pPr>
        <w:spacing w:before="3"/>
        <w:jc w:val="center"/>
      </w:pPr>
    </w:p>
    <w:p w14:paraId="359D905D" w14:textId="4A0E03A2" w:rsidR="00B83DDF" w:rsidRDefault="00B83DDF" w:rsidP="00B83DDF">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 xml:space="preserve">Il sottostante grafico illustra la distribuzione dei </w:t>
      </w:r>
      <w:r w:rsidR="00786909">
        <w:rPr>
          <w:rFonts w:ascii="Times New Roman" w:hAnsi="Times New Roman" w:cs="Times New Roman"/>
          <w:b/>
          <w:sz w:val="24"/>
        </w:rPr>
        <w:t>19</w:t>
      </w:r>
      <w:r w:rsidR="00847A2E">
        <w:rPr>
          <w:rFonts w:ascii="Times New Roman" w:hAnsi="Times New Roman" w:cs="Times New Roman"/>
          <w:b/>
          <w:sz w:val="24"/>
        </w:rPr>
        <w:t>.</w:t>
      </w:r>
      <w:r w:rsidR="00276279">
        <w:rPr>
          <w:rFonts w:ascii="Times New Roman" w:hAnsi="Times New Roman" w:cs="Times New Roman"/>
          <w:b/>
          <w:sz w:val="24"/>
        </w:rPr>
        <w:t>340</w:t>
      </w:r>
      <w:r w:rsidR="00786909">
        <w:rPr>
          <w:rFonts w:ascii="Times New Roman" w:hAnsi="Times New Roman" w:cs="Times New Roman"/>
          <w:b/>
          <w:sz w:val="24"/>
        </w:rPr>
        <w:t xml:space="preserve"> </w:t>
      </w:r>
      <w:r w:rsidRPr="00376313">
        <w:rPr>
          <w:rFonts w:ascii="Times New Roman" w:hAnsi="Times New Roman" w:cs="Times New Roman"/>
          <w:sz w:val="24"/>
        </w:rPr>
        <w:t>docenti distinti per posti di tipo comune e posti di sostegno:</w:t>
      </w:r>
    </w:p>
    <w:p w14:paraId="78B810DB" w14:textId="77777777" w:rsidR="00B83DDF" w:rsidRPr="00376313" w:rsidRDefault="00B83DDF" w:rsidP="00B83DDF">
      <w:pPr>
        <w:pStyle w:val="Corpotesto"/>
        <w:spacing w:before="120"/>
        <w:ind w:firstLine="432"/>
        <w:jc w:val="both"/>
        <w:rPr>
          <w:rFonts w:ascii="Times New Roman" w:hAnsi="Times New Roman" w:cs="Times New Roman"/>
          <w:sz w:val="24"/>
        </w:rPr>
      </w:pPr>
    </w:p>
    <w:p w14:paraId="486B8FEE" w14:textId="77777777" w:rsidR="00B83DDF" w:rsidRDefault="00B83DDF" w:rsidP="00B83DDF">
      <w:pPr>
        <w:spacing w:before="3"/>
        <w:jc w:val="center"/>
      </w:pPr>
    </w:p>
    <w:p w14:paraId="617D665D" w14:textId="77777777" w:rsidR="00786909" w:rsidRDefault="005A34E6" w:rsidP="00B83DDF">
      <w:pPr>
        <w:spacing w:before="3"/>
        <w:jc w:val="center"/>
      </w:pPr>
      <w:r>
        <w:rPr>
          <w:noProof/>
        </w:rPr>
        <w:drawing>
          <wp:inline distT="0" distB="0" distL="0" distR="0" wp14:anchorId="712ACB93" wp14:editId="31BC20E7">
            <wp:extent cx="4572000" cy="2743200"/>
            <wp:effectExtent l="0" t="0" r="0" b="0"/>
            <wp:docPr id="580"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2CCF3E0" w14:textId="77777777" w:rsidR="00786909" w:rsidRDefault="00786909" w:rsidP="00B83DDF">
      <w:pPr>
        <w:spacing w:before="3"/>
        <w:jc w:val="center"/>
      </w:pPr>
    </w:p>
    <w:p w14:paraId="2BB4960B" w14:textId="77777777" w:rsidR="00B83DDF" w:rsidRDefault="00B83DDF" w:rsidP="00B83DDF">
      <w:pPr>
        <w:spacing w:before="3"/>
        <w:jc w:val="center"/>
      </w:pPr>
    </w:p>
    <w:p w14:paraId="49ECEA47" w14:textId="77777777" w:rsidR="00847A2E" w:rsidRDefault="00847A2E">
      <w:pPr>
        <w:overflowPunct/>
        <w:autoSpaceDE/>
        <w:autoSpaceDN/>
        <w:adjustRightInd/>
        <w:spacing w:after="200" w:line="276" w:lineRule="auto"/>
        <w:textAlignment w:val="auto"/>
        <w:rPr>
          <w:sz w:val="24"/>
          <w:szCs w:val="24"/>
          <w:lang w:eastAsia="ar-SA"/>
        </w:rPr>
      </w:pPr>
      <w:r>
        <w:rPr>
          <w:sz w:val="24"/>
        </w:rPr>
        <w:br w:type="page"/>
      </w:r>
    </w:p>
    <w:p w14:paraId="20E48E2C" w14:textId="34F332EB" w:rsidR="00B83DDF" w:rsidRDefault="00B83DDF" w:rsidP="00B83DDF">
      <w:pPr>
        <w:pStyle w:val="Corpotesto"/>
        <w:spacing w:before="120"/>
        <w:ind w:firstLine="432"/>
        <w:jc w:val="both"/>
        <w:rPr>
          <w:rFonts w:ascii="Times New Roman" w:hAnsi="Times New Roman" w:cs="Times New Roman"/>
          <w:sz w:val="24"/>
        </w:rPr>
      </w:pPr>
      <w:r w:rsidRPr="00357B52">
        <w:rPr>
          <w:rFonts w:ascii="Times New Roman" w:hAnsi="Times New Roman" w:cs="Times New Roman"/>
          <w:sz w:val="24"/>
        </w:rPr>
        <w:lastRenderedPageBreak/>
        <w:t xml:space="preserve">A settembre la dotazione organica di personale docente, sia per i posti di tipo comune che di sostegno, è stata altresì incrementata di complessivi ulteriori </w:t>
      </w:r>
      <w:r w:rsidR="00786909" w:rsidRPr="00357B52">
        <w:rPr>
          <w:rFonts w:ascii="Times New Roman" w:hAnsi="Times New Roman" w:cs="Times New Roman"/>
          <w:b/>
          <w:sz w:val="24"/>
        </w:rPr>
        <w:t>1.4</w:t>
      </w:r>
      <w:r w:rsidR="00276279" w:rsidRPr="00357B52">
        <w:rPr>
          <w:rFonts w:ascii="Times New Roman" w:hAnsi="Times New Roman" w:cs="Times New Roman"/>
          <w:b/>
          <w:sz w:val="24"/>
        </w:rPr>
        <w:t>5</w:t>
      </w:r>
      <w:r w:rsidR="00786909" w:rsidRPr="00357B52">
        <w:rPr>
          <w:rFonts w:ascii="Times New Roman" w:hAnsi="Times New Roman" w:cs="Times New Roman"/>
          <w:b/>
          <w:sz w:val="24"/>
        </w:rPr>
        <w:t xml:space="preserve">6 </w:t>
      </w:r>
      <w:r w:rsidRPr="00357B52">
        <w:rPr>
          <w:rFonts w:ascii="Times New Roman" w:hAnsi="Times New Roman" w:cs="Times New Roman"/>
          <w:sz w:val="24"/>
        </w:rPr>
        <w:t>posti di potenziamento dell’organico così distribuiti:</w:t>
      </w:r>
    </w:p>
    <w:p w14:paraId="7B2EE26E" w14:textId="77777777" w:rsidR="00786909" w:rsidRDefault="00786909" w:rsidP="00B83DDF">
      <w:pPr>
        <w:pStyle w:val="Corpotesto"/>
        <w:spacing w:before="120"/>
        <w:ind w:firstLine="432"/>
        <w:jc w:val="both"/>
        <w:rPr>
          <w:rFonts w:ascii="Times New Roman" w:hAnsi="Times New Roman" w:cs="Times New Roman"/>
          <w:sz w:val="24"/>
        </w:rPr>
      </w:pPr>
    </w:p>
    <w:tbl>
      <w:tblPr>
        <w:tblW w:w="5280" w:type="dxa"/>
        <w:jc w:val="center"/>
        <w:tblCellMar>
          <w:left w:w="70" w:type="dxa"/>
          <w:right w:w="70" w:type="dxa"/>
        </w:tblCellMar>
        <w:tblLook w:val="04A0" w:firstRow="1" w:lastRow="0" w:firstColumn="1" w:lastColumn="0" w:noHBand="0" w:noVBand="1"/>
      </w:tblPr>
      <w:tblGrid>
        <w:gridCol w:w="1180"/>
        <w:gridCol w:w="1380"/>
        <w:gridCol w:w="1360"/>
        <w:gridCol w:w="1360"/>
      </w:tblGrid>
      <w:tr w:rsidR="00786909" w:rsidRPr="00786909" w14:paraId="3A070D3C" w14:textId="77777777" w:rsidTr="00FD381C">
        <w:trPr>
          <w:trHeight w:val="840"/>
          <w:jc w:val="center"/>
        </w:trPr>
        <w:tc>
          <w:tcPr>
            <w:tcW w:w="1180"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50B19BDB" w14:textId="77777777" w:rsidR="00786909" w:rsidRPr="00786909" w:rsidRDefault="00786909" w:rsidP="00786909">
            <w:pPr>
              <w:overflowPunct/>
              <w:autoSpaceDE/>
              <w:autoSpaceDN/>
              <w:adjustRightInd/>
              <w:jc w:val="center"/>
              <w:textAlignment w:val="auto"/>
              <w:rPr>
                <w:rFonts w:ascii="Tahoma" w:hAnsi="Tahoma" w:cs="Tahoma"/>
                <w:b/>
                <w:bCs/>
                <w:color w:val="000000"/>
                <w:sz w:val="16"/>
                <w:szCs w:val="16"/>
              </w:rPr>
            </w:pPr>
            <w:r w:rsidRPr="00786909">
              <w:rPr>
                <w:rFonts w:ascii="Tahoma" w:hAnsi="Tahoma" w:cs="Tahoma"/>
                <w:b/>
                <w:bCs/>
                <w:color w:val="000000"/>
                <w:sz w:val="16"/>
                <w:szCs w:val="16"/>
              </w:rPr>
              <w:t>Provincia</w:t>
            </w:r>
          </w:p>
        </w:tc>
        <w:tc>
          <w:tcPr>
            <w:tcW w:w="1380" w:type="dxa"/>
            <w:tcBorders>
              <w:top w:val="single" w:sz="4" w:space="0" w:color="auto"/>
              <w:left w:val="nil"/>
              <w:bottom w:val="single" w:sz="4" w:space="0" w:color="auto"/>
              <w:right w:val="single" w:sz="4" w:space="0" w:color="auto"/>
            </w:tcBorders>
            <w:shd w:val="clear" w:color="000000" w:fill="99CCFF"/>
            <w:vAlign w:val="center"/>
            <w:hideMark/>
          </w:tcPr>
          <w:p w14:paraId="48B5112D" w14:textId="77777777" w:rsidR="00786909" w:rsidRPr="00786909" w:rsidRDefault="00786909" w:rsidP="000C2452">
            <w:pPr>
              <w:overflowPunct/>
              <w:autoSpaceDE/>
              <w:autoSpaceDN/>
              <w:adjustRightInd/>
              <w:jc w:val="center"/>
              <w:textAlignment w:val="auto"/>
              <w:rPr>
                <w:rFonts w:ascii="Tahoma" w:hAnsi="Tahoma" w:cs="Tahoma"/>
                <w:b/>
                <w:bCs/>
                <w:color w:val="000000"/>
                <w:sz w:val="16"/>
                <w:szCs w:val="16"/>
              </w:rPr>
            </w:pPr>
            <w:r w:rsidRPr="00786909">
              <w:rPr>
                <w:rFonts w:ascii="Tahoma" w:hAnsi="Tahoma" w:cs="Tahoma"/>
                <w:b/>
                <w:bCs/>
                <w:color w:val="000000"/>
                <w:sz w:val="16"/>
                <w:szCs w:val="16"/>
              </w:rPr>
              <w:t>Potenziamento posti</w:t>
            </w:r>
            <w:r w:rsidRPr="00786909">
              <w:rPr>
                <w:rFonts w:ascii="Tahoma" w:hAnsi="Tahoma" w:cs="Tahoma"/>
                <w:b/>
                <w:bCs/>
                <w:color w:val="000000"/>
                <w:sz w:val="16"/>
                <w:szCs w:val="16"/>
              </w:rPr>
              <w:br/>
              <w:t>Comuni</w:t>
            </w:r>
          </w:p>
        </w:tc>
        <w:tc>
          <w:tcPr>
            <w:tcW w:w="1360" w:type="dxa"/>
            <w:tcBorders>
              <w:top w:val="single" w:sz="4" w:space="0" w:color="auto"/>
              <w:left w:val="nil"/>
              <w:bottom w:val="single" w:sz="4" w:space="0" w:color="auto"/>
              <w:right w:val="single" w:sz="4" w:space="0" w:color="auto"/>
            </w:tcBorders>
            <w:shd w:val="clear" w:color="000000" w:fill="99CCFF"/>
            <w:vAlign w:val="center"/>
            <w:hideMark/>
          </w:tcPr>
          <w:p w14:paraId="6560C569" w14:textId="77777777" w:rsidR="00786909" w:rsidRPr="00786909" w:rsidRDefault="00786909" w:rsidP="000C2452">
            <w:pPr>
              <w:overflowPunct/>
              <w:autoSpaceDE/>
              <w:autoSpaceDN/>
              <w:adjustRightInd/>
              <w:jc w:val="center"/>
              <w:textAlignment w:val="auto"/>
              <w:rPr>
                <w:rFonts w:ascii="Tahoma" w:hAnsi="Tahoma" w:cs="Tahoma"/>
                <w:b/>
                <w:bCs/>
                <w:color w:val="000000"/>
                <w:sz w:val="16"/>
                <w:szCs w:val="16"/>
              </w:rPr>
            </w:pPr>
            <w:r w:rsidRPr="00786909">
              <w:rPr>
                <w:rFonts w:ascii="Tahoma" w:hAnsi="Tahoma" w:cs="Tahoma"/>
                <w:b/>
                <w:bCs/>
                <w:color w:val="000000"/>
                <w:sz w:val="16"/>
                <w:szCs w:val="16"/>
              </w:rPr>
              <w:t>Potenziamento posti</w:t>
            </w:r>
            <w:r w:rsidRPr="00786909">
              <w:rPr>
                <w:rFonts w:ascii="Tahoma" w:hAnsi="Tahoma" w:cs="Tahoma"/>
                <w:b/>
                <w:bCs/>
                <w:color w:val="000000"/>
                <w:sz w:val="16"/>
                <w:szCs w:val="16"/>
              </w:rPr>
              <w:br/>
              <w:t>Sostegno</w:t>
            </w:r>
          </w:p>
        </w:tc>
        <w:tc>
          <w:tcPr>
            <w:tcW w:w="1360" w:type="dxa"/>
            <w:tcBorders>
              <w:top w:val="single" w:sz="4" w:space="0" w:color="auto"/>
              <w:left w:val="nil"/>
              <w:bottom w:val="single" w:sz="4" w:space="0" w:color="auto"/>
              <w:right w:val="single" w:sz="4" w:space="0" w:color="auto"/>
            </w:tcBorders>
            <w:shd w:val="clear" w:color="000000" w:fill="99CCFF"/>
            <w:vAlign w:val="center"/>
            <w:hideMark/>
          </w:tcPr>
          <w:p w14:paraId="4C8233B9" w14:textId="77777777" w:rsidR="00786909" w:rsidRPr="00786909" w:rsidRDefault="00786909" w:rsidP="00786909">
            <w:pPr>
              <w:overflowPunct/>
              <w:autoSpaceDE/>
              <w:autoSpaceDN/>
              <w:adjustRightInd/>
              <w:jc w:val="center"/>
              <w:textAlignment w:val="auto"/>
              <w:rPr>
                <w:rFonts w:ascii="Tahoma" w:hAnsi="Tahoma" w:cs="Tahoma"/>
                <w:b/>
                <w:bCs/>
                <w:color w:val="000000"/>
                <w:sz w:val="16"/>
                <w:szCs w:val="16"/>
              </w:rPr>
            </w:pPr>
            <w:r w:rsidRPr="00786909">
              <w:rPr>
                <w:rFonts w:ascii="Tahoma" w:hAnsi="Tahoma" w:cs="Tahoma"/>
                <w:b/>
                <w:bCs/>
                <w:color w:val="000000"/>
                <w:sz w:val="16"/>
                <w:szCs w:val="16"/>
              </w:rPr>
              <w:t>Totale posti potenziamento</w:t>
            </w:r>
          </w:p>
        </w:tc>
      </w:tr>
      <w:tr w:rsidR="00786909" w:rsidRPr="00786909" w14:paraId="30E9311D" w14:textId="77777777" w:rsidTr="00FD381C">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B938626" w14:textId="77777777" w:rsidR="00786909" w:rsidRPr="00786909" w:rsidRDefault="00786909" w:rsidP="00786909">
            <w:pPr>
              <w:overflowPunct/>
              <w:autoSpaceDE/>
              <w:autoSpaceDN/>
              <w:adjustRightInd/>
              <w:textAlignment w:val="auto"/>
              <w:rPr>
                <w:rFonts w:ascii="Calibri" w:hAnsi="Calibri" w:cs="Calibri"/>
                <w:color w:val="000000"/>
                <w:sz w:val="22"/>
                <w:szCs w:val="22"/>
              </w:rPr>
            </w:pPr>
            <w:r w:rsidRPr="00786909">
              <w:rPr>
                <w:rFonts w:ascii="Calibri" w:hAnsi="Calibri" w:cs="Calibri"/>
                <w:color w:val="000000"/>
                <w:sz w:val="22"/>
                <w:szCs w:val="22"/>
              </w:rPr>
              <w:t>Chieti</w:t>
            </w:r>
          </w:p>
        </w:tc>
        <w:tc>
          <w:tcPr>
            <w:tcW w:w="1380" w:type="dxa"/>
            <w:tcBorders>
              <w:top w:val="nil"/>
              <w:left w:val="nil"/>
              <w:bottom w:val="single" w:sz="4" w:space="0" w:color="auto"/>
              <w:right w:val="single" w:sz="4" w:space="0" w:color="auto"/>
            </w:tcBorders>
            <w:shd w:val="clear" w:color="auto" w:fill="auto"/>
            <w:noWrap/>
            <w:vAlign w:val="bottom"/>
            <w:hideMark/>
          </w:tcPr>
          <w:p w14:paraId="258E20FF" w14:textId="08358DA6" w:rsidR="00786909" w:rsidRPr="00786909" w:rsidRDefault="00786909" w:rsidP="00786909">
            <w:pPr>
              <w:overflowPunct/>
              <w:autoSpaceDE/>
              <w:autoSpaceDN/>
              <w:adjustRightInd/>
              <w:jc w:val="right"/>
              <w:textAlignment w:val="auto"/>
              <w:rPr>
                <w:rFonts w:ascii="Calibri" w:hAnsi="Calibri" w:cs="Calibri"/>
                <w:color w:val="000000"/>
                <w:sz w:val="22"/>
                <w:szCs w:val="22"/>
              </w:rPr>
            </w:pPr>
            <w:r w:rsidRPr="00786909">
              <w:rPr>
                <w:rFonts w:ascii="Calibri" w:hAnsi="Calibri" w:cs="Calibri"/>
                <w:color w:val="000000"/>
                <w:sz w:val="22"/>
                <w:szCs w:val="22"/>
              </w:rPr>
              <w:t>3</w:t>
            </w:r>
            <w:r w:rsidR="00276279">
              <w:rPr>
                <w:rFonts w:ascii="Calibri" w:hAnsi="Calibri" w:cs="Calibri"/>
                <w:color w:val="000000"/>
                <w:sz w:val="22"/>
                <w:szCs w:val="22"/>
              </w:rPr>
              <w:t>83</w:t>
            </w:r>
          </w:p>
        </w:tc>
        <w:tc>
          <w:tcPr>
            <w:tcW w:w="1360" w:type="dxa"/>
            <w:tcBorders>
              <w:top w:val="nil"/>
              <w:left w:val="nil"/>
              <w:bottom w:val="single" w:sz="4" w:space="0" w:color="auto"/>
              <w:right w:val="single" w:sz="4" w:space="0" w:color="auto"/>
            </w:tcBorders>
            <w:shd w:val="clear" w:color="auto" w:fill="auto"/>
            <w:noWrap/>
            <w:vAlign w:val="bottom"/>
            <w:hideMark/>
          </w:tcPr>
          <w:p w14:paraId="58948B29" w14:textId="77777777" w:rsidR="00786909" w:rsidRPr="00786909" w:rsidRDefault="00786909" w:rsidP="00786909">
            <w:pPr>
              <w:overflowPunct/>
              <w:autoSpaceDE/>
              <w:autoSpaceDN/>
              <w:adjustRightInd/>
              <w:jc w:val="right"/>
              <w:textAlignment w:val="auto"/>
              <w:rPr>
                <w:rFonts w:ascii="Calibri" w:hAnsi="Calibri" w:cs="Calibri"/>
                <w:color w:val="000000"/>
                <w:sz w:val="22"/>
                <w:szCs w:val="22"/>
              </w:rPr>
            </w:pPr>
            <w:r w:rsidRPr="00786909">
              <w:rPr>
                <w:rFonts w:ascii="Calibri" w:hAnsi="Calibri" w:cs="Calibri"/>
                <w:color w:val="000000"/>
                <w:sz w:val="22"/>
                <w:szCs w:val="22"/>
              </w:rPr>
              <w:t>52</w:t>
            </w:r>
          </w:p>
        </w:tc>
        <w:tc>
          <w:tcPr>
            <w:tcW w:w="1360" w:type="dxa"/>
            <w:tcBorders>
              <w:top w:val="nil"/>
              <w:left w:val="nil"/>
              <w:bottom w:val="single" w:sz="4" w:space="0" w:color="auto"/>
              <w:right w:val="single" w:sz="4" w:space="0" w:color="auto"/>
            </w:tcBorders>
            <w:shd w:val="clear" w:color="auto" w:fill="auto"/>
            <w:noWrap/>
            <w:vAlign w:val="bottom"/>
            <w:hideMark/>
          </w:tcPr>
          <w:p w14:paraId="55AB8A65" w14:textId="77777777" w:rsidR="00786909" w:rsidRPr="00786909" w:rsidRDefault="00786909" w:rsidP="00786909">
            <w:pPr>
              <w:overflowPunct/>
              <w:autoSpaceDE/>
              <w:autoSpaceDN/>
              <w:adjustRightInd/>
              <w:jc w:val="right"/>
              <w:textAlignment w:val="auto"/>
              <w:rPr>
                <w:rFonts w:ascii="Calibri" w:hAnsi="Calibri" w:cs="Calibri"/>
                <w:color w:val="000000"/>
                <w:sz w:val="22"/>
                <w:szCs w:val="22"/>
              </w:rPr>
            </w:pPr>
            <w:r w:rsidRPr="00786909">
              <w:rPr>
                <w:rFonts w:ascii="Calibri" w:hAnsi="Calibri" w:cs="Calibri"/>
                <w:color w:val="000000"/>
                <w:sz w:val="22"/>
                <w:szCs w:val="22"/>
              </w:rPr>
              <w:t>426</w:t>
            </w:r>
          </w:p>
        </w:tc>
      </w:tr>
      <w:tr w:rsidR="00786909" w:rsidRPr="00786909" w14:paraId="3160539A" w14:textId="77777777" w:rsidTr="00FD381C">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D0DF900" w14:textId="77777777" w:rsidR="00786909" w:rsidRPr="00786909" w:rsidRDefault="00786909" w:rsidP="00786909">
            <w:pPr>
              <w:overflowPunct/>
              <w:autoSpaceDE/>
              <w:autoSpaceDN/>
              <w:adjustRightInd/>
              <w:textAlignment w:val="auto"/>
              <w:rPr>
                <w:rFonts w:ascii="Calibri" w:hAnsi="Calibri" w:cs="Calibri"/>
                <w:color w:val="000000"/>
                <w:sz w:val="22"/>
                <w:szCs w:val="22"/>
              </w:rPr>
            </w:pPr>
            <w:r w:rsidRPr="00786909">
              <w:rPr>
                <w:rFonts w:ascii="Calibri" w:hAnsi="Calibri" w:cs="Calibri"/>
                <w:color w:val="000000"/>
                <w:sz w:val="22"/>
                <w:szCs w:val="22"/>
              </w:rPr>
              <w:t>L' Aquila</w:t>
            </w:r>
          </w:p>
        </w:tc>
        <w:tc>
          <w:tcPr>
            <w:tcW w:w="1380" w:type="dxa"/>
            <w:tcBorders>
              <w:top w:val="nil"/>
              <w:left w:val="nil"/>
              <w:bottom w:val="single" w:sz="4" w:space="0" w:color="auto"/>
              <w:right w:val="single" w:sz="4" w:space="0" w:color="auto"/>
            </w:tcBorders>
            <w:shd w:val="clear" w:color="auto" w:fill="auto"/>
            <w:noWrap/>
            <w:vAlign w:val="bottom"/>
            <w:hideMark/>
          </w:tcPr>
          <w:p w14:paraId="1C16828B" w14:textId="39C22696" w:rsidR="00786909" w:rsidRPr="00786909" w:rsidRDefault="00786909" w:rsidP="00786909">
            <w:pPr>
              <w:overflowPunct/>
              <w:autoSpaceDE/>
              <w:autoSpaceDN/>
              <w:adjustRightInd/>
              <w:jc w:val="right"/>
              <w:textAlignment w:val="auto"/>
              <w:rPr>
                <w:rFonts w:ascii="Calibri" w:hAnsi="Calibri" w:cs="Calibri"/>
                <w:color w:val="000000"/>
                <w:sz w:val="22"/>
                <w:szCs w:val="22"/>
              </w:rPr>
            </w:pPr>
            <w:r w:rsidRPr="00786909">
              <w:rPr>
                <w:rFonts w:ascii="Calibri" w:hAnsi="Calibri" w:cs="Calibri"/>
                <w:color w:val="000000"/>
                <w:sz w:val="22"/>
                <w:szCs w:val="22"/>
              </w:rPr>
              <w:t>26</w:t>
            </w:r>
            <w:r w:rsidR="00276279">
              <w:rPr>
                <w:rFonts w:ascii="Calibri" w:hAnsi="Calibri" w:cs="Calibri"/>
                <w:color w:val="000000"/>
                <w:sz w:val="22"/>
                <w:szCs w:val="22"/>
              </w:rPr>
              <w:t>9</w:t>
            </w:r>
          </w:p>
        </w:tc>
        <w:tc>
          <w:tcPr>
            <w:tcW w:w="1360" w:type="dxa"/>
            <w:tcBorders>
              <w:top w:val="nil"/>
              <w:left w:val="nil"/>
              <w:bottom w:val="single" w:sz="4" w:space="0" w:color="auto"/>
              <w:right w:val="single" w:sz="4" w:space="0" w:color="auto"/>
            </w:tcBorders>
            <w:shd w:val="clear" w:color="auto" w:fill="auto"/>
            <w:noWrap/>
            <w:vAlign w:val="bottom"/>
            <w:hideMark/>
          </w:tcPr>
          <w:p w14:paraId="269AC69F" w14:textId="77777777" w:rsidR="00786909" w:rsidRPr="00786909" w:rsidRDefault="00786909" w:rsidP="00786909">
            <w:pPr>
              <w:overflowPunct/>
              <w:autoSpaceDE/>
              <w:autoSpaceDN/>
              <w:adjustRightInd/>
              <w:jc w:val="right"/>
              <w:textAlignment w:val="auto"/>
              <w:rPr>
                <w:rFonts w:ascii="Calibri" w:hAnsi="Calibri" w:cs="Calibri"/>
                <w:color w:val="000000"/>
                <w:sz w:val="22"/>
                <w:szCs w:val="22"/>
              </w:rPr>
            </w:pPr>
            <w:r w:rsidRPr="00786909">
              <w:rPr>
                <w:rFonts w:ascii="Calibri" w:hAnsi="Calibri" w:cs="Calibri"/>
                <w:color w:val="000000"/>
                <w:sz w:val="22"/>
                <w:szCs w:val="22"/>
              </w:rPr>
              <w:t>22</w:t>
            </w:r>
          </w:p>
        </w:tc>
        <w:tc>
          <w:tcPr>
            <w:tcW w:w="1360" w:type="dxa"/>
            <w:tcBorders>
              <w:top w:val="nil"/>
              <w:left w:val="nil"/>
              <w:bottom w:val="single" w:sz="4" w:space="0" w:color="auto"/>
              <w:right w:val="single" w:sz="4" w:space="0" w:color="auto"/>
            </w:tcBorders>
            <w:shd w:val="clear" w:color="auto" w:fill="auto"/>
            <w:noWrap/>
            <w:vAlign w:val="bottom"/>
            <w:hideMark/>
          </w:tcPr>
          <w:p w14:paraId="1AC2771D" w14:textId="77777777" w:rsidR="00786909" w:rsidRPr="00786909" w:rsidRDefault="00786909" w:rsidP="00786909">
            <w:pPr>
              <w:overflowPunct/>
              <w:autoSpaceDE/>
              <w:autoSpaceDN/>
              <w:adjustRightInd/>
              <w:jc w:val="right"/>
              <w:textAlignment w:val="auto"/>
              <w:rPr>
                <w:rFonts w:ascii="Calibri" w:hAnsi="Calibri" w:cs="Calibri"/>
                <w:color w:val="000000"/>
                <w:sz w:val="22"/>
                <w:szCs w:val="22"/>
              </w:rPr>
            </w:pPr>
            <w:r w:rsidRPr="00786909">
              <w:rPr>
                <w:rFonts w:ascii="Calibri" w:hAnsi="Calibri" w:cs="Calibri"/>
                <w:color w:val="000000"/>
                <w:sz w:val="22"/>
                <w:szCs w:val="22"/>
              </w:rPr>
              <w:t>285</w:t>
            </w:r>
          </w:p>
        </w:tc>
      </w:tr>
      <w:tr w:rsidR="00786909" w:rsidRPr="00786909" w14:paraId="51C9CF10" w14:textId="77777777" w:rsidTr="00FD381C">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773FA09" w14:textId="77777777" w:rsidR="00786909" w:rsidRPr="00786909" w:rsidRDefault="00786909" w:rsidP="00786909">
            <w:pPr>
              <w:overflowPunct/>
              <w:autoSpaceDE/>
              <w:autoSpaceDN/>
              <w:adjustRightInd/>
              <w:textAlignment w:val="auto"/>
              <w:rPr>
                <w:rFonts w:ascii="Calibri" w:hAnsi="Calibri" w:cs="Calibri"/>
                <w:color w:val="000000"/>
                <w:sz w:val="22"/>
                <w:szCs w:val="22"/>
              </w:rPr>
            </w:pPr>
            <w:r w:rsidRPr="00786909">
              <w:rPr>
                <w:rFonts w:ascii="Calibri" w:hAnsi="Calibri" w:cs="Calibri"/>
                <w:color w:val="000000"/>
                <w:sz w:val="22"/>
                <w:szCs w:val="22"/>
              </w:rPr>
              <w:t>Pescara</w:t>
            </w:r>
          </w:p>
        </w:tc>
        <w:tc>
          <w:tcPr>
            <w:tcW w:w="1380" w:type="dxa"/>
            <w:tcBorders>
              <w:top w:val="nil"/>
              <w:left w:val="nil"/>
              <w:bottom w:val="single" w:sz="4" w:space="0" w:color="auto"/>
              <w:right w:val="single" w:sz="4" w:space="0" w:color="auto"/>
            </w:tcBorders>
            <w:shd w:val="clear" w:color="auto" w:fill="auto"/>
            <w:noWrap/>
            <w:vAlign w:val="bottom"/>
            <w:hideMark/>
          </w:tcPr>
          <w:p w14:paraId="174C02DD" w14:textId="519AE459" w:rsidR="00786909" w:rsidRPr="00786909" w:rsidRDefault="00786909" w:rsidP="00786909">
            <w:pPr>
              <w:overflowPunct/>
              <w:autoSpaceDE/>
              <w:autoSpaceDN/>
              <w:adjustRightInd/>
              <w:jc w:val="right"/>
              <w:textAlignment w:val="auto"/>
              <w:rPr>
                <w:rFonts w:ascii="Calibri" w:hAnsi="Calibri" w:cs="Calibri"/>
                <w:color w:val="000000"/>
                <w:sz w:val="22"/>
                <w:szCs w:val="22"/>
              </w:rPr>
            </w:pPr>
            <w:r w:rsidRPr="00786909">
              <w:rPr>
                <w:rFonts w:ascii="Calibri" w:hAnsi="Calibri" w:cs="Calibri"/>
                <w:color w:val="000000"/>
                <w:sz w:val="22"/>
                <w:szCs w:val="22"/>
              </w:rPr>
              <w:t>3</w:t>
            </w:r>
            <w:r w:rsidR="00276279">
              <w:rPr>
                <w:rFonts w:ascii="Calibri" w:hAnsi="Calibri" w:cs="Calibri"/>
                <w:color w:val="000000"/>
                <w:sz w:val="22"/>
                <w:szCs w:val="22"/>
              </w:rPr>
              <w:t>27</w:t>
            </w:r>
          </w:p>
        </w:tc>
        <w:tc>
          <w:tcPr>
            <w:tcW w:w="1360" w:type="dxa"/>
            <w:tcBorders>
              <w:top w:val="nil"/>
              <w:left w:val="nil"/>
              <w:bottom w:val="single" w:sz="4" w:space="0" w:color="auto"/>
              <w:right w:val="single" w:sz="4" w:space="0" w:color="auto"/>
            </w:tcBorders>
            <w:shd w:val="clear" w:color="auto" w:fill="auto"/>
            <w:noWrap/>
            <w:vAlign w:val="bottom"/>
            <w:hideMark/>
          </w:tcPr>
          <w:p w14:paraId="5A1698B9" w14:textId="77777777" w:rsidR="00786909" w:rsidRPr="00786909" w:rsidRDefault="00786909" w:rsidP="00786909">
            <w:pPr>
              <w:overflowPunct/>
              <w:autoSpaceDE/>
              <w:autoSpaceDN/>
              <w:adjustRightInd/>
              <w:jc w:val="right"/>
              <w:textAlignment w:val="auto"/>
              <w:rPr>
                <w:rFonts w:ascii="Calibri" w:hAnsi="Calibri" w:cs="Calibri"/>
                <w:color w:val="000000"/>
                <w:sz w:val="22"/>
                <w:szCs w:val="22"/>
              </w:rPr>
            </w:pPr>
            <w:r w:rsidRPr="00786909">
              <w:rPr>
                <w:rFonts w:ascii="Calibri" w:hAnsi="Calibri" w:cs="Calibri"/>
                <w:color w:val="000000"/>
                <w:sz w:val="22"/>
                <w:szCs w:val="22"/>
              </w:rPr>
              <w:t>50</w:t>
            </w:r>
          </w:p>
        </w:tc>
        <w:tc>
          <w:tcPr>
            <w:tcW w:w="1360" w:type="dxa"/>
            <w:tcBorders>
              <w:top w:val="nil"/>
              <w:left w:val="nil"/>
              <w:bottom w:val="single" w:sz="4" w:space="0" w:color="auto"/>
              <w:right w:val="single" w:sz="4" w:space="0" w:color="auto"/>
            </w:tcBorders>
            <w:shd w:val="clear" w:color="auto" w:fill="auto"/>
            <w:noWrap/>
            <w:vAlign w:val="bottom"/>
            <w:hideMark/>
          </w:tcPr>
          <w:p w14:paraId="2FEDD324" w14:textId="77777777" w:rsidR="00786909" w:rsidRPr="00786909" w:rsidRDefault="00786909" w:rsidP="00786909">
            <w:pPr>
              <w:overflowPunct/>
              <w:autoSpaceDE/>
              <w:autoSpaceDN/>
              <w:adjustRightInd/>
              <w:jc w:val="right"/>
              <w:textAlignment w:val="auto"/>
              <w:rPr>
                <w:rFonts w:ascii="Calibri" w:hAnsi="Calibri" w:cs="Calibri"/>
                <w:color w:val="000000"/>
                <w:sz w:val="22"/>
                <w:szCs w:val="22"/>
              </w:rPr>
            </w:pPr>
            <w:r w:rsidRPr="00786909">
              <w:rPr>
                <w:rFonts w:ascii="Calibri" w:hAnsi="Calibri" w:cs="Calibri"/>
                <w:color w:val="000000"/>
                <w:sz w:val="22"/>
                <w:szCs w:val="22"/>
              </w:rPr>
              <w:t>369</w:t>
            </w:r>
          </w:p>
        </w:tc>
      </w:tr>
      <w:tr w:rsidR="00786909" w:rsidRPr="00786909" w14:paraId="0902AD1A" w14:textId="77777777" w:rsidTr="00FD381C">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619817D" w14:textId="77777777" w:rsidR="00786909" w:rsidRPr="00786909" w:rsidRDefault="00786909" w:rsidP="00786909">
            <w:pPr>
              <w:overflowPunct/>
              <w:autoSpaceDE/>
              <w:autoSpaceDN/>
              <w:adjustRightInd/>
              <w:textAlignment w:val="auto"/>
              <w:rPr>
                <w:rFonts w:ascii="Calibri" w:hAnsi="Calibri" w:cs="Calibri"/>
                <w:color w:val="000000"/>
                <w:sz w:val="22"/>
                <w:szCs w:val="22"/>
              </w:rPr>
            </w:pPr>
            <w:r w:rsidRPr="00786909">
              <w:rPr>
                <w:rFonts w:ascii="Calibri" w:hAnsi="Calibri" w:cs="Calibri"/>
                <w:color w:val="000000"/>
                <w:sz w:val="22"/>
                <w:szCs w:val="22"/>
              </w:rPr>
              <w:t>Teramo</w:t>
            </w:r>
          </w:p>
        </w:tc>
        <w:tc>
          <w:tcPr>
            <w:tcW w:w="1380" w:type="dxa"/>
            <w:tcBorders>
              <w:top w:val="nil"/>
              <w:left w:val="nil"/>
              <w:bottom w:val="single" w:sz="4" w:space="0" w:color="auto"/>
              <w:right w:val="single" w:sz="4" w:space="0" w:color="auto"/>
            </w:tcBorders>
            <w:shd w:val="clear" w:color="auto" w:fill="auto"/>
            <w:noWrap/>
            <w:vAlign w:val="bottom"/>
            <w:hideMark/>
          </w:tcPr>
          <w:p w14:paraId="5B8968BB" w14:textId="19E47962" w:rsidR="00786909" w:rsidRPr="00786909" w:rsidRDefault="00786909" w:rsidP="00786909">
            <w:pPr>
              <w:overflowPunct/>
              <w:autoSpaceDE/>
              <w:autoSpaceDN/>
              <w:adjustRightInd/>
              <w:jc w:val="right"/>
              <w:textAlignment w:val="auto"/>
              <w:rPr>
                <w:rFonts w:ascii="Calibri" w:hAnsi="Calibri" w:cs="Calibri"/>
                <w:color w:val="000000"/>
                <w:sz w:val="22"/>
                <w:szCs w:val="22"/>
              </w:rPr>
            </w:pPr>
            <w:r w:rsidRPr="00786909">
              <w:rPr>
                <w:rFonts w:ascii="Calibri" w:hAnsi="Calibri" w:cs="Calibri"/>
                <w:color w:val="000000"/>
                <w:sz w:val="22"/>
                <w:szCs w:val="22"/>
              </w:rPr>
              <w:t>2</w:t>
            </w:r>
            <w:r w:rsidR="00276279">
              <w:rPr>
                <w:rFonts w:ascii="Calibri" w:hAnsi="Calibri" w:cs="Calibri"/>
                <w:color w:val="000000"/>
                <w:sz w:val="22"/>
                <w:szCs w:val="22"/>
              </w:rPr>
              <w:t>98</w:t>
            </w:r>
          </w:p>
        </w:tc>
        <w:tc>
          <w:tcPr>
            <w:tcW w:w="1360" w:type="dxa"/>
            <w:tcBorders>
              <w:top w:val="nil"/>
              <w:left w:val="nil"/>
              <w:bottom w:val="single" w:sz="4" w:space="0" w:color="auto"/>
              <w:right w:val="single" w:sz="4" w:space="0" w:color="auto"/>
            </w:tcBorders>
            <w:shd w:val="clear" w:color="auto" w:fill="auto"/>
            <w:noWrap/>
            <w:vAlign w:val="bottom"/>
            <w:hideMark/>
          </w:tcPr>
          <w:p w14:paraId="4183C359" w14:textId="77777777" w:rsidR="00786909" w:rsidRPr="00786909" w:rsidRDefault="00786909" w:rsidP="00786909">
            <w:pPr>
              <w:overflowPunct/>
              <w:autoSpaceDE/>
              <w:autoSpaceDN/>
              <w:adjustRightInd/>
              <w:jc w:val="right"/>
              <w:textAlignment w:val="auto"/>
              <w:rPr>
                <w:rFonts w:ascii="Calibri" w:hAnsi="Calibri" w:cs="Calibri"/>
                <w:color w:val="000000"/>
                <w:sz w:val="22"/>
                <w:szCs w:val="22"/>
              </w:rPr>
            </w:pPr>
            <w:r w:rsidRPr="00786909">
              <w:rPr>
                <w:rFonts w:ascii="Calibri" w:hAnsi="Calibri" w:cs="Calibri"/>
                <w:color w:val="000000"/>
                <w:sz w:val="22"/>
                <w:szCs w:val="22"/>
              </w:rPr>
              <w:t>58</w:t>
            </w:r>
          </w:p>
        </w:tc>
        <w:tc>
          <w:tcPr>
            <w:tcW w:w="1360" w:type="dxa"/>
            <w:tcBorders>
              <w:top w:val="nil"/>
              <w:left w:val="nil"/>
              <w:bottom w:val="single" w:sz="4" w:space="0" w:color="auto"/>
              <w:right w:val="single" w:sz="4" w:space="0" w:color="auto"/>
            </w:tcBorders>
            <w:shd w:val="clear" w:color="auto" w:fill="auto"/>
            <w:noWrap/>
            <w:vAlign w:val="bottom"/>
            <w:hideMark/>
          </w:tcPr>
          <w:p w14:paraId="76E9F902" w14:textId="77777777" w:rsidR="00786909" w:rsidRPr="00786909" w:rsidRDefault="00786909" w:rsidP="00786909">
            <w:pPr>
              <w:overflowPunct/>
              <w:autoSpaceDE/>
              <w:autoSpaceDN/>
              <w:adjustRightInd/>
              <w:jc w:val="right"/>
              <w:textAlignment w:val="auto"/>
              <w:rPr>
                <w:rFonts w:ascii="Calibri" w:hAnsi="Calibri" w:cs="Calibri"/>
                <w:color w:val="000000"/>
                <w:sz w:val="22"/>
                <w:szCs w:val="22"/>
              </w:rPr>
            </w:pPr>
            <w:r w:rsidRPr="00786909">
              <w:rPr>
                <w:rFonts w:ascii="Calibri" w:hAnsi="Calibri" w:cs="Calibri"/>
                <w:color w:val="000000"/>
                <w:sz w:val="22"/>
                <w:szCs w:val="22"/>
              </w:rPr>
              <w:t>346</w:t>
            </w:r>
          </w:p>
        </w:tc>
      </w:tr>
      <w:tr w:rsidR="00786909" w:rsidRPr="00786909" w14:paraId="60AC75B8" w14:textId="77777777" w:rsidTr="00FD381C">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6B77D29" w14:textId="77777777" w:rsidR="00786909" w:rsidRPr="00786909" w:rsidRDefault="00786909" w:rsidP="00786909">
            <w:pPr>
              <w:overflowPunct/>
              <w:autoSpaceDE/>
              <w:autoSpaceDN/>
              <w:adjustRightInd/>
              <w:textAlignment w:val="auto"/>
              <w:rPr>
                <w:rFonts w:ascii="Calibri" w:hAnsi="Calibri" w:cs="Calibri"/>
                <w:b/>
                <w:bCs/>
                <w:color w:val="000000"/>
                <w:sz w:val="22"/>
                <w:szCs w:val="22"/>
              </w:rPr>
            </w:pPr>
            <w:r w:rsidRPr="00786909">
              <w:rPr>
                <w:rFonts w:ascii="Calibri" w:hAnsi="Calibri" w:cs="Calibri"/>
                <w:b/>
                <w:bCs/>
                <w:color w:val="000000"/>
                <w:sz w:val="22"/>
                <w:szCs w:val="22"/>
              </w:rPr>
              <w:t>ABRUZZO</w:t>
            </w:r>
          </w:p>
        </w:tc>
        <w:tc>
          <w:tcPr>
            <w:tcW w:w="1380" w:type="dxa"/>
            <w:tcBorders>
              <w:top w:val="nil"/>
              <w:left w:val="nil"/>
              <w:bottom w:val="single" w:sz="4" w:space="0" w:color="auto"/>
              <w:right w:val="single" w:sz="4" w:space="0" w:color="auto"/>
            </w:tcBorders>
            <w:shd w:val="clear" w:color="auto" w:fill="auto"/>
            <w:noWrap/>
            <w:vAlign w:val="bottom"/>
            <w:hideMark/>
          </w:tcPr>
          <w:p w14:paraId="08496903" w14:textId="50D6A19F" w:rsidR="00786909" w:rsidRPr="00786909" w:rsidRDefault="00786909" w:rsidP="00786909">
            <w:pPr>
              <w:overflowPunct/>
              <w:autoSpaceDE/>
              <w:autoSpaceDN/>
              <w:adjustRightInd/>
              <w:jc w:val="right"/>
              <w:textAlignment w:val="auto"/>
              <w:rPr>
                <w:rFonts w:ascii="Calibri" w:hAnsi="Calibri" w:cs="Calibri"/>
                <w:b/>
                <w:bCs/>
                <w:color w:val="000000"/>
                <w:sz w:val="22"/>
                <w:szCs w:val="22"/>
              </w:rPr>
            </w:pPr>
            <w:r w:rsidRPr="00786909">
              <w:rPr>
                <w:rFonts w:ascii="Calibri" w:hAnsi="Calibri" w:cs="Calibri"/>
                <w:b/>
                <w:bCs/>
                <w:color w:val="000000"/>
                <w:sz w:val="22"/>
                <w:szCs w:val="22"/>
              </w:rPr>
              <w:t>1.2</w:t>
            </w:r>
            <w:r w:rsidR="00276279">
              <w:rPr>
                <w:rFonts w:ascii="Calibri" w:hAnsi="Calibri" w:cs="Calibri"/>
                <w:b/>
                <w:bCs/>
                <w:color w:val="000000"/>
                <w:sz w:val="22"/>
                <w:szCs w:val="22"/>
              </w:rPr>
              <w:t>7</w:t>
            </w:r>
            <w:r w:rsidRPr="00786909">
              <w:rPr>
                <w:rFonts w:ascii="Calibri" w:hAnsi="Calibri" w:cs="Calibri"/>
                <w:b/>
                <w:bCs/>
                <w:color w:val="000000"/>
                <w:sz w:val="22"/>
                <w:szCs w:val="22"/>
              </w:rPr>
              <w:t>4</w:t>
            </w:r>
          </w:p>
        </w:tc>
        <w:tc>
          <w:tcPr>
            <w:tcW w:w="1360" w:type="dxa"/>
            <w:tcBorders>
              <w:top w:val="nil"/>
              <w:left w:val="nil"/>
              <w:bottom w:val="single" w:sz="4" w:space="0" w:color="auto"/>
              <w:right w:val="single" w:sz="4" w:space="0" w:color="auto"/>
            </w:tcBorders>
            <w:shd w:val="clear" w:color="auto" w:fill="auto"/>
            <w:noWrap/>
            <w:vAlign w:val="bottom"/>
            <w:hideMark/>
          </w:tcPr>
          <w:p w14:paraId="034E46C6" w14:textId="77777777" w:rsidR="00786909" w:rsidRPr="00786909" w:rsidRDefault="00786909" w:rsidP="00786909">
            <w:pPr>
              <w:overflowPunct/>
              <w:autoSpaceDE/>
              <w:autoSpaceDN/>
              <w:adjustRightInd/>
              <w:jc w:val="right"/>
              <w:textAlignment w:val="auto"/>
              <w:rPr>
                <w:rFonts w:ascii="Calibri" w:hAnsi="Calibri" w:cs="Calibri"/>
                <w:b/>
                <w:bCs/>
                <w:color w:val="000000"/>
                <w:sz w:val="22"/>
                <w:szCs w:val="22"/>
              </w:rPr>
            </w:pPr>
            <w:r w:rsidRPr="00786909">
              <w:rPr>
                <w:rFonts w:ascii="Calibri" w:hAnsi="Calibri" w:cs="Calibri"/>
                <w:b/>
                <w:bCs/>
                <w:color w:val="000000"/>
                <w:sz w:val="22"/>
                <w:szCs w:val="22"/>
              </w:rPr>
              <w:t>182</w:t>
            </w:r>
          </w:p>
        </w:tc>
        <w:tc>
          <w:tcPr>
            <w:tcW w:w="1360" w:type="dxa"/>
            <w:tcBorders>
              <w:top w:val="nil"/>
              <w:left w:val="nil"/>
              <w:bottom w:val="single" w:sz="4" w:space="0" w:color="auto"/>
              <w:right w:val="single" w:sz="4" w:space="0" w:color="auto"/>
            </w:tcBorders>
            <w:shd w:val="clear" w:color="auto" w:fill="auto"/>
            <w:noWrap/>
            <w:vAlign w:val="bottom"/>
            <w:hideMark/>
          </w:tcPr>
          <w:p w14:paraId="6CFDD39F" w14:textId="7774915F" w:rsidR="00786909" w:rsidRPr="00786909" w:rsidRDefault="00786909" w:rsidP="00786909">
            <w:pPr>
              <w:overflowPunct/>
              <w:autoSpaceDE/>
              <w:autoSpaceDN/>
              <w:adjustRightInd/>
              <w:jc w:val="right"/>
              <w:textAlignment w:val="auto"/>
              <w:rPr>
                <w:rFonts w:ascii="Calibri" w:hAnsi="Calibri" w:cs="Calibri"/>
                <w:b/>
                <w:bCs/>
                <w:color w:val="000000"/>
                <w:sz w:val="22"/>
                <w:szCs w:val="22"/>
              </w:rPr>
            </w:pPr>
            <w:r w:rsidRPr="00786909">
              <w:rPr>
                <w:rFonts w:ascii="Calibri" w:hAnsi="Calibri" w:cs="Calibri"/>
                <w:b/>
                <w:bCs/>
                <w:color w:val="000000"/>
                <w:sz w:val="22"/>
                <w:szCs w:val="22"/>
              </w:rPr>
              <w:t>1.4</w:t>
            </w:r>
            <w:r w:rsidR="00276279">
              <w:rPr>
                <w:rFonts w:ascii="Calibri" w:hAnsi="Calibri" w:cs="Calibri"/>
                <w:b/>
                <w:bCs/>
                <w:color w:val="000000"/>
                <w:sz w:val="22"/>
                <w:szCs w:val="22"/>
              </w:rPr>
              <w:t>5</w:t>
            </w:r>
            <w:r w:rsidRPr="00786909">
              <w:rPr>
                <w:rFonts w:ascii="Calibri" w:hAnsi="Calibri" w:cs="Calibri"/>
                <w:b/>
                <w:bCs/>
                <w:color w:val="000000"/>
                <w:sz w:val="22"/>
                <w:szCs w:val="22"/>
              </w:rPr>
              <w:t>6</w:t>
            </w:r>
          </w:p>
        </w:tc>
      </w:tr>
    </w:tbl>
    <w:p w14:paraId="532D0775" w14:textId="77777777" w:rsidR="00EB6883" w:rsidRDefault="00EB6883" w:rsidP="00FD381C">
      <w:pPr>
        <w:pStyle w:val="Corpotesto"/>
        <w:spacing w:before="120"/>
        <w:ind w:firstLine="432"/>
        <w:rPr>
          <w:rFonts w:ascii="Times New Roman" w:hAnsi="Times New Roman" w:cs="Times New Roman"/>
          <w:sz w:val="24"/>
        </w:rPr>
      </w:pPr>
    </w:p>
    <w:p w14:paraId="0183F7C3" w14:textId="77777777" w:rsidR="00786909" w:rsidRPr="006B2BDD" w:rsidRDefault="00786909" w:rsidP="00B83DDF">
      <w:pPr>
        <w:pStyle w:val="Corpotesto"/>
        <w:spacing w:before="120"/>
        <w:ind w:firstLine="432"/>
        <w:jc w:val="both"/>
        <w:rPr>
          <w:rFonts w:ascii="Times New Roman" w:hAnsi="Times New Roman" w:cs="Times New Roman"/>
          <w:sz w:val="24"/>
        </w:rPr>
      </w:pPr>
    </w:p>
    <w:p w14:paraId="3EC4A8AA" w14:textId="14682F7E" w:rsidR="00B83DDF" w:rsidRDefault="00B83DDF" w:rsidP="00B83DDF">
      <w:pPr>
        <w:pStyle w:val="Corpotesto"/>
        <w:spacing w:before="120"/>
        <w:ind w:firstLine="432"/>
        <w:jc w:val="both"/>
        <w:rPr>
          <w:rFonts w:ascii="Times New Roman" w:hAnsi="Times New Roman" w:cs="Times New Roman"/>
          <w:sz w:val="24"/>
        </w:rPr>
      </w:pPr>
      <w:r w:rsidRPr="006B2BDD">
        <w:rPr>
          <w:rFonts w:ascii="Times New Roman" w:hAnsi="Times New Roman" w:cs="Times New Roman"/>
          <w:sz w:val="24"/>
        </w:rPr>
        <w:t xml:space="preserve">La dotazione di personale è pertanto aumentata a </w:t>
      </w:r>
      <w:r w:rsidR="00EF6704">
        <w:rPr>
          <w:rFonts w:ascii="Times New Roman" w:hAnsi="Times New Roman" w:cs="Times New Roman"/>
          <w:b/>
          <w:sz w:val="24"/>
        </w:rPr>
        <w:t xml:space="preserve"> 20.</w:t>
      </w:r>
      <w:r w:rsidR="0060063A">
        <w:rPr>
          <w:rFonts w:ascii="Times New Roman" w:hAnsi="Times New Roman" w:cs="Times New Roman"/>
          <w:b/>
          <w:sz w:val="24"/>
        </w:rPr>
        <w:t>796</w:t>
      </w:r>
      <w:r w:rsidR="00EF6704">
        <w:rPr>
          <w:rFonts w:ascii="Times New Roman" w:hAnsi="Times New Roman" w:cs="Times New Roman"/>
          <w:b/>
          <w:sz w:val="24"/>
        </w:rPr>
        <w:t xml:space="preserve"> </w:t>
      </w:r>
      <w:r w:rsidRPr="006B2BDD">
        <w:rPr>
          <w:rFonts w:ascii="Times New Roman" w:hAnsi="Times New Roman" w:cs="Times New Roman"/>
          <w:sz w:val="24"/>
        </w:rPr>
        <w:t>unità di personale.</w:t>
      </w:r>
    </w:p>
    <w:p w14:paraId="19875DC6" w14:textId="77777777" w:rsidR="00B83DDF" w:rsidRDefault="00B83DDF" w:rsidP="00B83DDF">
      <w:pPr>
        <w:pStyle w:val="Corpotesto"/>
        <w:spacing w:before="120"/>
        <w:ind w:firstLine="432"/>
        <w:rPr>
          <w:rFonts w:ascii="Times New Roman" w:hAnsi="Times New Roman" w:cs="Times New Roman"/>
          <w:sz w:val="24"/>
        </w:rPr>
      </w:pPr>
    </w:p>
    <w:p w14:paraId="792535F7" w14:textId="77777777" w:rsidR="004A6D8D" w:rsidRDefault="005A34E6" w:rsidP="00B83DDF">
      <w:pPr>
        <w:pStyle w:val="Corpotesto"/>
        <w:spacing w:before="120"/>
        <w:ind w:firstLine="432"/>
        <w:rPr>
          <w:rFonts w:ascii="Times New Roman" w:hAnsi="Times New Roman" w:cs="Times New Roman"/>
          <w:sz w:val="24"/>
        </w:rPr>
      </w:pPr>
      <w:r w:rsidRPr="00FD381C">
        <w:rPr>
          <w:rFonts w:ascii="Times New Roman" w:hAnsi="Times New Roman" w:cs="Times New Roman"/>
          <w:noProof/>
          <w:sz w:val="24"/>
          <w:lang w:eastAsia="it-IT"/>
        </w:rPr>
        <w:drawing>
          <wp:inline distT="0" distB="0" distL="0" distR="0" wp14:anchorId="0E749BAF" wp14:editId="036E4CFE">
            <wp:extent cx="4572000" cy="2743200"/>
            <wp:effectExtent l="0" t="0" r="0" b="0"/>
            <wp:docPr id="58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394380C" w14:textId="77777777" w:rsidR="004A6D8D" w:rsidRDefault="004A6D8D" w:rsidP="00B83DDF">
      <w:pPr>
        <w:pStyle w:val="Corpotesto"/>
        <w:spacing w:before="120"/>
        <w:ind w:firstLine="432"/>
        <w:rPr>
          <w:rFonts w:ascii="Times New Roman" w:hAnsi="Times New Roman" w:cs="Times New Roman"/>
          <w:sz w:val="24"/>
        </w:rPr>
      </w:pPr>
    </w:p>
    <w:p w14:paraId="0836ECD2" w14:textId="77777777" w:rsidR="00B83DDF" w:rsidRDefault="00B83DDF" w:rsidP="00B83DDF">
      <w:pPr>
        <w:overflowPunct/>
        <w:autoSpaceDE/>
        <w:autoSpaceDN/>
        <w:adjustRightInd/>
        <w:spacing w:after="200" w:line="276" w:lineRule="auto"/>
        <w:textAlignment w:val="auto"/>
      </w:pPr>
      <w:r>
        <w:br w:type="page"/>
      </w:r>
    </w:p>
    <w:p w14:paraId="3E27DA34" w14:textId="77777777" w:rsidR="00B83DDF" w:rsidRDefault="00B83DDF" w:rsidP="00B83DDF">
      <w:pPr>
        <w:spacing w:before="3"/>
      </w:pPr>
    </w:p>
    <w:p w14:paraId="19EAD349" w14:textId="77777777" w:rsidR="00B83DDF" w:rsidRPr="00376313" w:rsidRDefault="00B83DDF" w:rsidP="00B83DDF">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Il grafico sottostante rappresenta la distribuzione provinciale dei docenti titolari e dei docenti della dotazione di potenziamento differenziata, per posti di tipo comune e posti di sostegno:</w:t>
      </w:r>
    </w:p>
    <w:p w14:paraId="60B85B8E" w14:textId="77777777" w:rsidR="00B83DDF" w:rsidRDefault="00B83DDF" w:rsidP="00B83DDF">
      <w:pPr>
        <w:spacing w:before="3"/>
      </w:pPr>
    </w:p>
    <w:p w14:paraId="1B9D2DBB" w14:textId="77777777" w:rsidR="00EB6883" w:rsidRDefault="00EB6883" w:rsidP="00FD381C">
      <w:pPr>
        <w:spacing w:before="3"/>
        <w:jc w:val="center"/>
      </w:pPr>
    </w:p>
    <w:p w14:paraId="77F01BEC" w14:textId="77777777" w:rsidR="00EB6883" w:rsidRDefault="005A34E6" w:rsidP="00FD381C">
      <w:pPr>
        <w:spacing w:before="3"/>
        <w:jc w:val="center"/>
      </w:pPr>
      <w:r>
        <w:rPr>
          <w:noProof/>
        </w:rPr>
        <w:drawing>
          <wp:inline distT="0" distB="0" distL="0" distR="0" wp14:anchorId="54F029CC" wp14:editId="3AF62D16">
            <wp:extent cx="4572000" cy="2743200"/>
            <wp:effectExtent l="0" t="0" r="0" b="0"/>
            <wp:docPr id="58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16C2764" w14:textId="77777777" w:rsidR="00EB6883" w:rsidRDefault="00EB6883" w:rsidP="00FD381C">
      <w:pPr>
        <w:spacing w:before="3"/>
        <w:jc w:val="center"/>
      </w:pPr>
    </w:p>
    <w:p w14:paraId="3D300E81" w14:textId="77777777" w:rsidR="00B83DDF" w:rsidRDefault="00B83DDF" w:rsidP="00B83DDF">
      <w:pPr>
        <w:spacing w:before="3"/>
      </w:pPr>
    </w:p>
    <w:p w14:paraId="77A94945" w14:textId="77777777" w:rsidR="00EB6883" w:rsidRDefault="005A34E6" w:rsidP="00FD381C">
      <w:pPr>
        <w:spacing w:before="3"/>
        <w:jc w:val="center"/>
      </w:pPr>
      <w:r>
        <w:rPr>
          <w:noProof/>
        </w:rPr>
        <w:drawing>
          <wp:inline distT="0" distB="0" distL="0" distR="0" wp14:anchorId="049C8A33" wp14:editId="4A4ACE3C">
            <wp:extent cx="4572000" cy="2743200"/>
            <wp:effectExtent l="0" t="0" r="0" b="0"/>
            <wp:docPr id="58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46CD72D" w14:textId="77777777" w:rsidR="00EB6883" w:rsidRDefault="00EB6883" w:rsidP="00FD381C">
      <w:pPr>
        <w:spacing w:before="3"/>
        <w:jc w:val="center"/>
      </w:pPr>
    </w:p>
    <w:p w14:paraId="4E879D9B" w14:textId="77777777" w:rsidR="008C5387" w:rsidRDefault="008C5387">
      <w:pPr>
        <w:overflowPunct/>
        <w:autoSpaceDE/>
        <w:autoSpaceDN/>
        <w:adjustRightInd/>
        <w:spacing w:after="200" w:line="276" w:lineRule="auto"/>
        <w:textAlignment w:val="auto"/>
        <w:rPr>
          <w:rFonts w:asciiTheme="majorHAnsi" w:eastAsiaTheme="majorEastAsia" w:hAnsiTheme="majorHAnsi" w:cstheme="majorBidi"/>
          <w:color w:val="243F60" w:themeColor="accent1" w:themeShade="7F"/>
          <w:lang w:eastAsia="ar-SA"/>
        </w:rPr>
      </w:pPr>
      <w:r>
        <w:rPr>
          <w:lang w:eastAsia="ar-SA"/>
        </w:rPr>
        <w:br w:type="page"/>
      </w:r>
    </w:p>
    <w:p w14:paraId="43B62F5B" w14:textId="77777777" w:rsidR="00B83DDF" w:rsidRPr="00681595" w:rsidRDefault="00B83DDF" w:rsidP="00B83DDF">
      <w:pPr>
        <w:pStyle w:val="Titolo5"/>
        <w:numPr>
          <w:ilvl w:val="0"/>
          <w:numId w:val="0"/>
        </w:numPr>
        <w:ind w:left="1008"/>
        <w:rPr>
          <w:lang w:eastAsia="ar-SA"/>
        </w:rPr>
      </w:pPr>
      <w:r w:rsidRPr="00681595">
        <w:rPr>
          <w:lang w:eastAsia="ar-SA"/>
        </w:rPr>
        <w:lastRenderedPageBreak/>
        <w:t xml:space="preserve">Personale </w:t>
      </w:r>
      <w:r>
        <w:rPr>
          <w:lang w:eastAsia="ar-SA"/>
        </w:rPr>
        <w:t>di Segreteria(</w:t>
      </w:r>
      <w:r w:rsidRPr="00681595">
        <w:rPr>
          <w:lang w:eastAsia="ar-SA"/>
        </w:rPr>
        <w:t>ATA</w:t>
      </w:r>
      <w:r>
        <w:rPr>
          <w:lang w:eastAsia="ar-SA"/>
        </w:rPr>
        <w:t>)</w:t>
      </w:r>
      <w:r w:rsidRPr="00681595">
        <w:rPr>
          <w:lang w:eastAsia="ar-SA"/>
        </w:rPr>
        <w:t>:</w:t>
      </w:r>
    </w:p>
    <w:p w14:paraId="3F438D0D" w14:textId="77777777" w:rsidR="00847A2E" w:rsidRDefault="00847A2E" w:rsidP="00B83DDF">
      <w:pPr>
        <w:pStyle w:val="Corpotesto"/>
        <w:spacing w:before="120"/>
        <w:ind w:firstLine="432"/>
        <w:jc w:val="both"/>
        <w:rPr>
          <w:rFonts w:ascii="Times New Roman" w:hAnsi="Times New Roman" w:cs="Times New Roman"/>
          <w:sz w:val="24"/>
        </w:rPr>
      </w:pPr>
    </w:p>
    <w:p w14:paraId="1D870125" w14:textId="1A9BE9D2" w:rsidR="00B83DDF" w:rsidRDefault="00B83DDF" w:rsidP="00B83DDF">
      <w:pPr>
        <w:pStyle w:val="Corpotesto"/>
        <w:spacing w:before="120"/>
        <w:ind w:firstLine="432"/>
        <w:jc w:val="both"/>
        <w:rPr>
          <w:rFonts w:ascii="Times New Roman" w:hAnsi="Times New Roman" w:cs="Times New Roman"/>
          <w:sz w:val="24"/>
        </w:rPr>
      </w:pPr>
      <w:r w:rsidRPr="00357B52">
        <w:rPr>
          <w:rFonts w:ascii="Times New Roman" w:hAnsi="Times New Roman" w:cs="Times New Roman"/>
          <w:sz w:val="24"/>
        </w:rPr>
        <w:t xml:space="preserve">Il personale amministrativo in servizio nelle Istituzioni Scolastiche della Regione è pari a </w:t>
      </w:r>
      <w:r w:rsidR="00282F3B" w:rsidRPr="00357B52">
        <w:rPr>
          <w:rFonts w:ascii="Times New Roman" w:hAnsi="Times New Roman" w:cs="Times New Roman"/>
          <w:b/>
          <w:sz w:val="24"/>
        </w:rPr>
        <w:t xml:space="preserve"> 5.4</w:t>
      </w:r>
      <w:r w:rsidR="0091704D" w:rsidRPr="00357B52">
        <w:rPr>
          <w:rFonts w:ascii="Times New Roman" w:hAnsi="Times New Roman" w:cs="Times New Roman"/>
          <w:b/>
          <w:sz w:val="24"/>
        </w:rPr>
        <w:t>67</w:t>
      </w:r>
      <w:r w:rsidRPr="00357B52">
        <w:rPr>
          <w:rFonts w:ascii="Times New Roman" w:hAnsi="Times New Roman" w:cs="Times New Roman"/>
          <w:sz w:val="24"/>
        </w:rPr>
        <w:t xml:space="preserve"> unità, ripartite secondo la seguente tabella:</w:t>
      </w:r>
    </w:p>
    <w:p w14:paraId="5F439E9D" w14:textId="77777777" w:rsidR="00EB6883" w:rsidRDefault="00EB6883" w:rsidP="00FD381C">
      <w:pPr>
        <w:pStyle w:val="Corpotesto"/>
        <w:spacing w:before="120"/>
        <w:ind w:firstLine="432"/>
        <w:rPr>
          <w:rFonts w:ascii="Times New Roman" w:hAnsi="Times New Roman" w:cs="Times New Roman"/>
          <w:sz w:val="24"/>
        </w:rPr>
      </w:pPr>
    </w:p>
    <w:tbl>
      <w:tblPr>
        <w:tblW w:w="3560" w:type="dxa"/>
        <w:jc w:val="center"/>
        <w:tblCellMar>
          <w:left w:w="70" w:type="dxa"/>
          <w:right w:w="70" w:type="dxa"/>
        </w:tblCellMar>
        <w:tblLook w:val="04A0" w:firstRow="1" w:lastRow="0" w:firstColumn="1" w:lastColumn="0" w:noHBand="0" w:noVBand="1"/>
      </w:tblPr>
      <w:tblGrid>
        <w:gridCol w:w="2200"/>
        <w:gridCol w:w="1360"/>
      </w:tblGrid>
      <w:tr w:rsidR="00282F3B" w:rsidRPr="00282F3B" w14:paraId="01BB267E" w14:textId="77777777" w:rsidTr="00FD381C">
        <w:trPr>
          <w:trHeight w:val="464"/>
          <w:jc w:val="center"/>
        </w:trPr>
        <w:tc>
          <w:tcPr>
            <w:tcW w:w="2200"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4028D363" w14:textId="77777777" w:rsidR="00282F3B" w:rsidRPr="00282F3B" w:rsidRDefault="00282F3B" w:rsidP="00282F3B">
            <w:pPr>
              <w:overflowPunct/>
              <w:autoSpaceDE/>
              <w:autoSpaceDN/>
              <w:adjustRightInd/>
              <w:jc w:val="center"/>
              <w:textAlignment w:val="auto"/>
              <w:rPr>
                <w:rFonts w:ascii="Arial" w:hAnsi="Arial" w:cs="Arial"/>
                <w:b/>
                <w:bCs/>
                <w:sz w:val="18"/>
                <w:szCs w:val="18"/>
              </w:rPr>
            </w:pPr>
            <w:r w:rsidRPr="00282F3B">
              <w:rPr>
                <w:rFonts w:ascii="Arial" w:hAnsi="Arial" w:cs="Arial"/>
                <w:b/>
                <w:bCs/>
                <w:sz w:val="18"/>
                <w:szCs w:val="18"/>
              </w:rPr>
              <w:t>Provincia</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79425B72" w14:textId="77777777" w:rsidR="00282F3B" w:rsidRPr="00282F3B" w:rsidRDefault="00282F3B" w:rsidP="00282F3B">
            <w:pPr>
              <w:overflowPunct/>
              <w:autoSpaceDE/>
              <w:autoSpaceDN/>
              <w:adjustRightInd/>
              <w:jc w:val="center"/>
              <w:textAlignment w:val="auto"/>
              <w:rPr>
                <w:rFonts w:ascii="Arial" w:hAnsi="Arial" w:cs="Arial"/>
                <w:b/>
                <w:bCs/>
                <w:sz w:val="18"/>
                <w:szCs w:val="18"/>
              </w:rPr>
            </w:pPr>
            <w:r w:rsidRPr="00282F3B">
              <w:rPr>
                <w:rFonts w:ascii="Arial" w:hAnsi="Arial" w:cs="Arial"/>
                <w:b/>
                <w:bCs/>
                <w:sz w:val="18"/>
                <w:szCs w:val="18"/>
              </w:rPr>
              <w:t>Totale</w:t>
            </w:r>
          </w:p>
        </w:tc>
      </w:tr>
      <w:tr w:rsidR="00282F3B" w:rsidRPr="00282F3B" w14:paraId="7C1E4EBF" w14:textId="77777777" w:rsidTr="00FD381C">
        <w:trPr>
          <w:trHeight w:val="464"/>
          <w:jc w:val="center"/>
        </w:trPr>
        <w:tc>
          <w:tcPr>
            <w:tcW w:w="2200" w:type="dxa"/>
            <w:vMerge/>
            <w:tcBorders>
              <w:top w:val="single" w:sz="4" w:space="0" w:color="auto"/>
              <w:left w:val="single" w:sz="4" w:space="0" w:color="auto"/>
              <w:bottom w:val="single" w:sz="4" w:space="0" w:color="auto"/>
              <w:right w:val="single" w:sz="4" w:space="0" w:color="auto"/>
            </w:tcBorders>
            <w:vAlign w:val="center"/>
            <w:hideMark/>
          </w:tcPr>
          <w:p w14:paraId="03C06FD7" w14:textId="77777777" w:rsidR="00282F3B" w:rsidRPr="00282F3B" w:rsidRDefault="00282F3B" w:rsidP="00282F3B">
            <w:pPr>
              <w:overflowPunct/>
              <w:autoSpaceDE/>
              <w:autoSpaceDN/>
              <w:adjustRightInd/>
              <w:textAlignment w:val="auto"/>
              <w:rPr>
                <w:rFonts w:ascii="Arial" w:hAnsi="Arial" w:cs="Arial"/>
                <w:b/>
                <w:bCs/>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088F4A33" w14:textId="77777777" w:rsidR="00282F3B" w:rsidRPr="00282F3B" w:rsidRDefault="00282F3B" w:rsidP="00282F3B">
            <w:pPr>
              <w:overflowPunct/>
              <w:autoSpaceDE/>
              <w:autoSpaceDN/>
              <w:adjustRightInd/>
              <w:textAlignment w:val="auto"/>
              <w:rPr>
                <w:rFonts w:ascii="Arial" w:hAnsi="Arial" w:cs="Arial"/>
                <w:b/>
                <w:bCs/>
                <w:sz w:val="18"/>
                <w:szCs w:val="18"/>
              </w:rPr>
            </w:pPr>
          </w:p>
        </w:tc>
      </w:tr>
      <w:tr w:rsidR="00282F3B" w:rsidRPr="00282F3B" w14:paraId="7C11BFBE" w14:textId="77777777" w:rsidTr="00FD381C">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1BFEA3B" w14:textId="77777777" w:rsidR="00282F3B" w:rsidRPr="00282F3B" w:rsidRDefault="00282F3B" w:rsidP="00282F3B">
            <w:pPr>
              <w:overflowPunct/>
              <w:autoSpaceDE/>
              <w:autoSpaceDN/>
              <w:adjustRightInd/>
              <w:textAlignment w:val="auto"/>
              <w:rPr>
                <w:rFonts w:ascii="Calibri" w:hAnsi="Calibri" w:cs="Calibri"/>
                <w:color w:val="000000"/>
                <w:sz w:val="22"/>
                <w:szCs w:val="22"/>
              </w:rPr>
            </w:pPr>
            <w:r w:rsidRPr="00282F3B">
              <w:rPr>
                <w:rFonts w:ascii="Calibri" w:hAnsi="Calibri" w:cs="Calibri"/>
                <w:color w:val="000000"/>
                <w:sz w:val="22"/>
                <w:szCs w:val="22"/>
              </w:rPr>
              <w:t>Chieti</w:t>
            </w:r>
          </w:p>
        </w:tc>
        <w:tc>
          <w:tcPr>
            <w:tcW w:w="1360" w:type="dxa"/>
            <w:tcBorders>
              <w:top w:val="nil"/>
              <w:left w:val="nil"/>
              <w:bottom w:val="single" w:sz="4" w:space="0" w:color="auto"/>
              <w:right w:val="single" w:sz="4" w:space="0" w:color="auto"/>
            </w:tcBorders>
            <w:shd w:val="clear" w:color="auto" w:fill="auto"/>
            <w:noWrap/>
            <w:vAlign w:val="bottom"/>
            <w:hideMark/>
          </w:tcPr>
          <w:p w14:paraId="2A899B26" w14:textId="28067AF1" w:rsidR="00282F3B" w:rsidRPr="00282F3B" w:rsidRDefault="00282F3B" w:rsidP="00282F3B">
            <w:pPr>
              <w:overflowPunct/>
              <w:autoSpaceDE/>
              <w:autoSpaceDN/>
              <w:adjustRightInd/>
              <w:jc w:val="right"/>
              <w:textAlignment w:val="auto"/>
              <w:rPr>
                <w:rFonts w:ascii="Calibri" w:hAnsi="Calibri" w:cs="Calibri"/>
                <w:color w:val="000000"/>
                <w:sz w:val="22"/>
                <w:szCs w:val="22"/>
              </w:rPr>
            </w:pPr>
            <w:r w:rsidRPr="00282F3B">
              <w:rPr>
                <w:rFonts w:ascii="Calibri" w:hAnsi="Calibri" w:cs="Calibri"/>
                <w:color w:val="000000"/>
                <w:sz w:val="22"/>
                <w:szCs w:val="22"/>
              </w:rPr>
              <w:t>1</w:t>
            </w:r>
            <w:r w:rsidR="0091704D">
              <w:rPr>
                <w:rFonts w:ascii="Calibri" w:hAnsi="Calibri" w:cs="Calibri"/>
                <w:color w:val="000000"/>
                <w:sz w:val="22"/>
                <w:szCs w:val="22"/>
              </w:rPr>
              <w:t>606</w:t>
            </w:r>
          </w:p>
        </w:tc>
      </w:tr>
      <w:tr w:rsidR="00282F3B" w:rsidRPr="00282F3B" w14:paraId="0754CFE7" w14:textId="77777777" w:rsidTr="00FD381C">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FF5CC0A" w14:textId="77777777" w:rsidR="00282F3B" w:rsidRPr="00282F3B" w:rsidRDefault="00282F3B" w:rsidP="00282F3B">
            <w:pPr>
              <w:overflowPunct/>
              <w:autoSpaceDE/>
              <w:autoSpaceDN/>
              <w:adjustRightInd/>
              <w:textAlignment w:val="auto"/>
              <w:rPr>
                <w:rFonts w:ascii="Calibri" w:hAnsi="Calibri" w:cs="Calibri"/>
                <w:color w:val="000000"/>
                <w:sz w:val="22"/>
                <w:szCs w:val="22"/>
              </w:rPr>
            </w:pPr>
            <w:r w:rsidRPr="00282F3B">
              <w:rPr>
                <w:rFonts w:ascii="Calibri" w:hAnsi="Calibri" w:cs="Calibri"/>
                <w:color w:val="000000"/>
                <w:sz w:val="22"/>
                <w:szCs w:val="22"/>
              </w:rPr>
              <w:t>L' Aquila</w:t>
            </w:r>
          </w:p>
        </w:tc>
        <w:tc>
          <w:tcPr>
            <w:tcW w:w="1360" w:type="dxa"/>
            <w:tcBorders>
              <w:top w:val="nil"/>
              <w:left w:val="nil"/>
              <w:bottom w:val="single" w:sz="4" w:space="0" w:color="auto"/>
              <w:right w:val="single" w:sz="4" w:space="0" w:color="auto"/>
            </w:tcBorders>
            <w:shd w:val="clear" w:color="auto" w:fill="auto"/>
            <w:noWrap/>
            <w:vAlign w:val="bottom"/>
            <w:hideMark/>
          </w:tcPr>
          <w:p w14:paraId="23A18AC1" w14:textId="4F987BD7" w:rsidR="00282F3B" w:rsidRPr="00282F3B" w:rsidRDefault="00282F3B" w:rsidP="00282F3B">
            <w:pPr>
              <w:overflowPunct/>
              <w:autoSpaceDE/>
              <w:autoSpaceDN/>
              <w:adjustRightInd/>
              <w:jc w:val="right"/>
              <w:textAlignment w:val="auto"/>
              <w:rPr>
                <w:rFonts w:ascii="Calibri" w:hAnsi="Calibri" w:cs="Calibri"/>
                <w:color w:val="000000"/>
                <w:sz w:val="22"/>
                <w:szCs w:val="22"/>
              </w:rPr>
            </w:pPr>
            <w:r w:rsidRPr="00282F3B">
              <w:rPr>
                <w:rFonts w:ascii="Calibri" w:hAnsi="Calibri" w:cs="Calibri"/>
                <w:color w:val="000000"/>
                <w:sz w:val="22"/>
                <w:szCs w:val="22"/>
              </w:rPr>
              <w:t>13</w:t>
            </w:r>
            <w:r w:rsidR="0091704D">
              <w:rPr>
                <w:rFonts w:ascii="Calibri" w:hAnsi="Calibri" w:cs="Calibri"/>
                <w:color w:val="000000"/>
                <w:sz w:val="22"/>
                <w:szCs w:val="22"/>
              </w:rPr>
              <w:t>30</w:t>
            </w:r>
          </w:p>
        </w:tc>
      </w:tr>
      <w:tr w:rsidR="00282F3B" w:rsidRPr="00282F3B" w14:paraId="4B77D247" w14:textId="77777777" w:rsidTr="00FD381C">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BB896D3" w14:textId="77777777" w:rsidR="00282F3B" w:rsidRPr="00282F3B" w:rsidRDefault="00282F3B" w:rsidP="00282F3B">
            <w:pPr>
              <w:overflowPunct/>
              <w:autoSpaceDE/>
              <w:autoSpaceDN/>
              <w:adjustRightInd/>
              <w:textAlignment w:val="auto"/>
              <w:rPr>
                <w:rFonts w:ascii="Calibri" w:hAnsi="Calibri" w:cs="Calibri"/>
                <w:color w:val="000000"/>
                <w:sz w:val="22"/>
                <w:szCs w:val="22"/>
              </w:rPr>
            </w:pPr>
            <w:r w:rsidRPr="00282F3B">
              <w:rPr>
                <w:rFonts w:ascii="Calibri" w:hAnsi="Calibri" w:cs="Calibri"/>
                <w:color w:val="000000"/>
                <w:sz w:val="22"/>
                <w:szCs w:val="22"/>
              </w:rPr>
              <w:t>Pescara</w:t>
            </w:r>
          </w:p>
        </w:tc>
        <w:tc>
          <w:tcPr>
            <w:tcW w:w="1360" w:type="dxa"/>
            <w:tcBorders>
              <w:top w:val="nil"/>
              <w:left w:val="nil"/>
              <w:bottom w:val="single" w:sz="4" w:space="0" w:color="auto"/>
              <w:right w:val="single" w:sz="4" w:space="0" w:color="auto"/>
            </w:tcBorders>
            <w:shd w:val="clear" w:color="auto" w:fill="auto"/>
            <w:noWrap/>
            <w:vAlign w:val="bottom"/>
            <w:hideMark/>
          </w:tcPr>
          <w:p w14:paraId="537F088C" w14:textId="04443712" w:rsidR="00282F3B" w:rsidRPr="00282F3B" w:rsidRDefault="00282F3B" w:rsidP="00282F3B">
            <w:pPr>
              <w:overflowPunct/>
              <w:autoSpaceDE/>
              <w:autoSpaceDN/>
              <w:adjustRightInd/>
              <w:jc w:val="right"/>
              <w:textAlignment w:val="auto"/>
              <w:rPr>
                <w:rFonts w:ascii="Calibri" w:hAnsi="Calibri" w:cs="Calibri"/>
                <w:color w:val="000000"/>
                <w:sz w:val="22"/>
                <w:szCs w:val="22"/>
              </w:rPr>
            </w:pPr>
            <w:r w:rsidRPr="00282F3B">
              <w:rPr>
                <w:rFonts w:ascii="Calibri" w:hAnsi="Calibri" w:cs="Calibri"/>
                <w:color w:val="000000"/>
                <w:sz w:val="22"/>
                <w:szCs w:val="22"/>
              </w:rPr>
              <w:t>13</w:t>
            </w:r>
            <w:r w:rsidR="0091704D">
              <w:rPr>
                <w:rFonts w:ascii="Calibri" w:hAnsi="Calibri" w:cs="Calibri"/>
                <w:color w:val="000000"/>
                <w:sz w:val="22"/>
                <w:szCs w:val="22"/>
              </w:rPr>
              <w:t>1</w:t>
            </w:r>
            <w:r w:rsidRPr="00282F3B">
              <w:rPr>
                <w:rFonts w:ascii="Calibri" w:hAnsi="Calibri" w:cs="Calibri"/>
                <w:color w:val="000000"/>
                <w:sz w:val="22"/>
                <w:szCs w:val="22"/>
              </w:rPr>
              <w:t>5</w:t>
            </w:r>
          </w:p>
        </w:tc>
      </w:tr>
      <w:tr w:rsidR="00282F3B" w:rsidRPr="00282F3B" w14:paraId="7C52FD7D" w14:textId="77777777" w:rsidTr="00FD381C">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ECACB74" w14:textId="77777777" w:rsidR="00282F3B" w:rsidRPr="00282F3B" w:rsidRDefault="00282F3B" w:rsidP="00282F3B">
            <w:pPr>
              <w:overflowPunct/>
              <w:autoSpaceDE/>
              <w:autoSpaceDN/>
              <w:adjustRightInd/>
              <w:textAlignment w:val="auto"/>
              <w:rPr>
                <w:rFonts w:ascii="Calibri" w:hAnsi="Calibri" w:cs="Calibri"/>
                <w:color w:val="000000"/>
                <w:sz w:val="22"/>
                <w:szCs w:val="22"/>
              </w:rPr>
            </w:pPr>
            <w:r w:rsidRPr="00282F3B">
              <w:rPr>
                <w:rFonts w:ascii="Calibri" w:hAnsi="Calibri" w:cs="Calibri"/>
                <w:color w:val="000000"/>
                <w:sz w:val="22"/>
                <w:szCs w:val="22"/>
              </w:rPr>
              <w:t>Teramo</w:t>
            </w:r>
          </w:p>
        </w:tc>
        <w:tc>
          <w:tcPr>
            <w:tcW w:w="1360" w:type="dxa"/>
            <w:tcBorders>
              <w:top w:val="nil"/>
              <w:left w:val="nil"/>
              <w:bottom w:val="single" w:sz="4" w:space="0" w:color="auto"/>
              <w:right w:val="single" w:sz="4" w:space="0" w:color="auto"/>
            </w:tcBorders>
            <w:shd w:val="clear" w:color="auto" w:fill="auto"/>
            <w:noWrap/>
            <w:vAlign w:val="bottom"/>
            <w:hideMark/>
          </w:tcPr>
          <w:p w14:paraId="54EBFCED" w14:textId="75DD002D" w:rsidR="00282F3B" w:rsidRPr="00282F3B" w:rsidRDefault="00282F3B" w:rsidP="00282F3B">
            <w:pPr>
              <w:overflowPunct/>
              <w:autoSpaceDE/>
              <w:autoSpaceDN/>
              <w:adjustRightInd/>
              <w:jc w:val="right"/>
              <w:textAlignment w:val="auto"/>
              <w:rPr>
                <w:rFonts w:ascii="Calibri" w:hAnsi="Calibri" w:cs="Calibri"/>
                <w:color w:val="000000"/>
                <w:sz w:val="22"/>
                <w:szCs w:val="22"/>
              </w:rPr>
            </w:pPr>
            <w:r w:rsidRPr="00282F3B">
              <w:rPr>
                <w:rFonts w:ascii="Calibri" w:hAnsi="Calibri" w:cs="Calibri"/>
                <w:color w:val="000000"/>
                <w:sz w:val="22"/>
                <w:szCs w:val="22"/>
              </w:rPr>
              <w:t>121</w:t>
            </w:r>
            <w:r w:rsidR="0091704D">
              <w:rPr>
                <w:rFonts w:ascii="Calibri" w:hAnsi="Calibri" w:cs="Calibri"/>
                <w:color w:val="000000"/>
                <w:sz w:val="22"/>
                <w:szCs w:val="22"/>
              </w:rPr>
              <w:t>6</w:t>
            </w:r>
          </w:p>
        </w:tc>
      </w:tr>
      <w:tr w:rsidR="00282F3B" w:rsidRPr="00282F3B" w14:paraId="782FF214" w14:textId="77777777" w:rsidTr="00FD381C">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6D3AC1C" w14:textId="77777777" w:rsidR="00282F3B" w:rsidRPr="00282F3B" w:rsidRDefault="00282F3B" w:rsidP="00282F3B">
            <w:pPr>
              <w:overflowPunct/>
              <w:autoSpaceDE/>
              <w:autoSpaceDN/>
              <w:adjustRightInd/>
              <w:textAlignment w:val="auto"/>
              <w:rPr>
                <w:rFonts w:ascii="Calibri" w:hAnsi="Calibri" w:cs="Calibri"/>
                <w:color w:val="000000"/>
                <w:sz w:val="22"/>
                <w:szCs w:val="22"/>
              </w:rPr>
            </w:pPr>
            <w:r w:rsidRPr="00282F3B">
              <w:rPr>
                <w:rFonts w:ascii="Calibri" w:hAnsi="Calibri" w:cs="Calibri"/>
                <w:color w:val="000000"/>
                <w:sz w:val="22"/>
                <w:szCs w:val="22"/>
              </w:rPr>
              <w:t>ABRUZZO</w:t>
            </w:r>
          </w:p>
        </w:tc>
        <w:tc>
          <w:tcPr>
            <w:tcW w:w="1360" w:type="dxa"/>
            <w:tcBorders>
              <w:top w:val="nil"/>
              <w:left w:val="nil"/>
              <w:bottom w:val="single" w:sz="4" w:space="0" w:color="auto"/>
              <w:right w:val="single" w:sz="4" w:space="0" w:color="auto"/>
            </w:tcBorders>
            <w:shd w:val="clear" w:color="auto" w:fill="auto"/>
            <w:noWrap/>
            <w:vAlign w:val="bottom"/>
            <w:hideMark/>
          </w:tcPr>
          <w:p w14:paraId="517E5FD9" w14:textId="52938300" w:rsidR="00282F3B" w:rsidRPr="00282F3B" w:rsidRDefault="00282F3B" w:rsidP="00282F3B">
            <w:pPr>
              <w:overflowPunct/>
              <w:autoSpaceDE/>
              <w:autoSpaceDN/>
              <w:adjustRightInd/>
              <w:jc w:val="right"/>
              <w:textAlignment w:val="auto"/>
              <w:rPr>
                <w:rFonts w:ascii="Calibri" w:hAnsi="Calibri" w:cs="Calibri"/>
                <w:b/>
                <w:bCs/>
                <w:color w:val="000000"/>
                <w:sz w:val="22"/>
                <w:szCs w:val="22"/>
              </w:rPr>
            </w:pPr>
            <w:r w:rsidRPr="00282F3B">
              <w:rPr>
                <w:rFonts w:ascii="Calibri" w:hAnsi="Calibri" w:cs="Calibri"/>
                <w:b/>
                <w:bCs/>
                <w:color w:val="000000"/>
                <w:sz w:val="22"/>
                <w:szCs w:val="22"/>
              </w:rPr>
              <w:t>54</w:t>
            </w:r>
            <w:r w:rsidR="0091704D">
              <w:rPr>
                <w:rFonts w:ascii="Calibri" w:hAnsi="Calibri" w:cs="Calibri"/>
                <w:b/>
                <w:bCs/>
                <w:color w:val="000000"/>
                <w:sz w:val="22"/>
                <w:szCs w:val="22"/>
              </w:rPr>
              <w:t>67</w:t>
            </w:r>
          </w:p>
        </w:tc>
      </w:tr>
    </w:tbl>
    <w:p w14:paraId="6266D8D5" w14:textId="77777777" w:rsidR="00EB6883" w:rsidRDefault="00EB6883" w:rsidP="00FD381C">
      <w:pPr>
        <w:pStyle w:val="Corpotesto"/>
        <w:spacing w:before="120"/>
        <w:ind w:firstLine="432"/>
        <w:rPr>
          <w:rFonts w:ascii="Times New Roman" w:hAnsi="Times New Roman" w:cs="Times New Roman"/>
          <w:sz w:val="24"/>
        </w:rPr>
      </w:pPr>
    </w:p>
    <w:p w14:paraId="1E994F0E" w14:textId="77777777" w:rsidR="00B83DDF" w:rsidRDefault="00B83DDF" w:rsidP="00B83DDF">
      <w:pPr>
        <w:spacing w:before="3"/>
        <w:jc w:val="right"/>
        <w:rPr>
          <w:color w:val="4F81BD" w:themeColor="accent1"/>
          <w:sz w:val="24"/>
          <w:szCs w:val="24"/>
        </w:rPr>
      </w:pPr>
    </w:p>
    <w:p w14:paraId="7A7A803C" w14:textId="77777777" w:rsidR="00A74F5F" w:rsidRDefault="005A34E6" w:rsidP="00B83DDF">
      <w:pPr>
        <w:spacing w:before="3"/>
        <w:jc w:val="center"/>
        <w:rPr>
          <w:b/>
          <w:color w:val="4F81BD" w:themeColor="accent1"/>
          <w:sz w:val="24"/>
          <w:szCs w:val="24"/>
        </w:rPr>
      </w:pPr>
      <w:r w:rsidRPr="00FD381C">
        <w:rPr>
          <w:b/>
          <w:noProof/>
          <w:color w:val="4F81BD" w:themeColor="accent1"/>
          <w:sz w:val="24"/>
          <w:szCs w:val="24"/>
        </w:rPr>
        <w:drawing>
          <wp:inline distT="0" distB="0" distL="0" distR="0" wp14:anchorId="1D036D45" wp14:editId="7F23CB41">
            <wp:extent cx="4572000" cy="2743200"/>
            <wp:effectExtent l="19050" t="0" r="19050" b="0"/>
            <wp:docPr id="59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89667D2" w14:textId="77777777" w:rsidR="00A74F5F" w:rsidRPr="00712278" w:rsidRDefault="00A74F5F" w:rsidP="00B83DDF">
      <w:pPr>
        <w:spacing w:before="3"/>
        <w:jc w:val="center"/>
        <w:rPr>
          <w:b/>
          <w:color w:val="4F81BD" w:themeColor="accent1"/>
          <w:sz w:val="24"/>
          <w:szCs w:val="24"/>
        </w:rPr>
      </w:pPr>
    </w:p>
    <w:p w14:paraId="4D19BE07" w14:textId="67F350FE" w:rsidR="00B83DDF" w:rsidRPr="00376313" w:rsidRDefault="00B83DDF" w:rsidP="00B83DDF">
      <w:pPr>
        <w:pStyle w:val="Corpotesto"/>
        <w:spacing w:before="120"/>
        <w:ind w:firstLine="432"/>
        <w:jc w:val="both"/>
        <w:rPr>
          <w:rFonts w:ascii="Times New Roman" w:hAnsi="Times New Roman" w:cs="Times New Roman"/>
          <w:sz w:val="24"/>
        </w:rPr>
      </w:pPr>
      <w:r w:rsidRPr="00376313">
        <w:rPr>
          <w:rFonts w:ascii="Times New Roman" w:hAnsi="Times New Roman" w:cs="Times New Roman"/>
          <w:sz w:val="24"/>
        </w:rPr>
        <w:t xml:space="preserve">La distribuzione, secondo l’organico di </w:t>
      </w:r>
      <w:r>
        <w:rPr>
          <w:rFonts w:ascii="Times New Roman" w:hAnsi="Times New Roman" w:cs="Times New Roman"/>
          <w:sz w:val="24"/>
        </w:rPr>
        <w:t>fatto</w:t>
      </w:r>
      <w:r w:rsidRPr="00376313">
        <w:rPr>
          <w:rFonts w:ascii="Times New Roman" w:hAnsi="Times New Roman" w:cs="Times New Roman"/>
          <w:sz w:val="24"/>
        </w:rPr>
        <w:t>del</w:t>
      </w:r>
      <w:r w:rsidR="00BC7C5A">
        <w:rPr>
          <w:rFonts w:ascii="Times New Roman" w:hAnsi="Times New Roman" w:cs="Times New Roman"/>
          <w:sz w:val="24"/>
        </w:rPr>
        <w:t>l’a.s.</w:t>
      </w:r>
      <w:r w:rsidR="00BC7C5A" w:rsidRPr="00376313">
        <w:rPr>
          <w:rFonts w:ascii="Times New Roman" w:hAnsi="Times New Roman" w:cs="Times New Roman"/>
          <w:sz w:val="24"/>
        </w:rPr>
        <w:t>20</w:t>
      </w:r>
      <w:r w:rsidR="00BC7C5A">
        <w:rPr>
          <w:rFonts w:ascii="Times New Roman" w:hAnsi="Times New Roman" w:cs="Times New Roman"/>
          <w:sz w:val="24"/>
        </w:rPr>
        <w:t>2</w:t>
      </w:r>
      <w:r w:rsidR="0091704D">
        <w:rPr>
          <w:rFonts w:ascii="Times New Roman" w:hAnsi="Times New Roman" w:cs="Times New Roman"/>
          <w:sz w:val="24"/>
        </w:rPr>
        <w:t>1</w:t>
      </w:r>
      <w:r w:rsidRPr="00376313">
        <w:rPr>
          <w:rFonts w:ascii="Times New Roman" w:hAnsi="Times New Roman" w:cs="Times New Roman"/>
          <w:sz w:val="24"/>
        </w:rPr>
        <w:t>/</w:t>
      </w:r>
      <w:r w:rsidR="00BC7C5A">
        <w:rPr>
          <w:rFonts w:ascii="Times New Roman" w:hAnsi="Times New Roman" w:cs="Times New Roman"/>
          <w:sz w:val="24"/>
        </w:rPr>
        <w:t>202</w:t>
      </w:r>
      <w:r w:rsidR="0091704D">
        <w:rPr>
          <w:rFonts w:ascii="Times New Roman" w:hAnsi="Times New Roman" w:cs="Times New Roman"/>
          <w:sz w:val="24"/>
        </w:rPr>
        <w:t>2</w:t>
      </w:r>
      <w:r w:rsidR="00BC7C5A">
        <w:rPr>
          <w:rFonts w:ascii="Times New Roman" w:hAnsi="Times New Roman" w:cs="Times New Roman"/>
          <w:sz w:val="24"/>
        </w:rPr>
        <w:t xml:space="preserve"> </w:t>
      </w:r>
      <w:r w:rsidR="00BC7C5A" w:rsidRPr="00376313">
        <w:rPr>
          <w:rFonts w:ascii="Times New Roman" w:hAnsi="Times New Roman" w:cs="Times New Roman"/>
          <w:sz w:val="24"/>
        </w:rPr>
        <w:t xml:space="preserve">per </w:t>
      </w:r>
      <w:r w:rsidRPr="00376313">
        <w:rPr>
          <w:rFonts w:ascii="Times New Roman" w:hAnsi="Times New Roman" w:cs="Times New Roman"/>
          <w:sz w:val="24"/>
        </w:rPr>
        <w:t>tipologie professionali, è la seguente (a lordo delle decurtazioni per personale LSU):</w:t>
      </w:r>
    </w:p>
    <w:p w14:paraId="6F9BEB1B" w14:textId="58F7D437" w:rsidR="00B83DDF" w:rsidRDefault="00B83DDF" w:rsidP="00B83DDF">
      <w:pPr>
        <w:spacing w:before="3"/>
        <w:rPr>
          <w:sz w:val="24"/>
          <w:szCs w:val="24"/>
        </w:rPr>
      </w:pPr>
    </w:p>
    <w:tbl>
      <w:tblPr>
        <w:tblW w:w="8217" w:type="dxa"/>
        <w:jc w:val="center"/>
        <w:tblLayout w:type="fixed"/>
        <w:tblCellMar>
          <w:left w:w="70" w:type="dxa"/>
          <w:right w:w="70" w:type="dxa"/>
        </w:tblCellMar>
        <w:tblLook w:val="04A0" w:firstRow="1" w:lastRow="0" w:firstColumn="1" w:lastColumn="0" w:noHBand="0" w:noVBand="1"/>
      </w:tblPr>
      <w:tblGrid>
        <w:gridCol w:w="1139"/>
        <w:gridCol w:w="851"/>
        <w:gridCol w:w="1407"/>
        <w:gridCol w:w="1003"/>
        <w:gridCol w:w="1265"/>
        <w:gridCol w:w="1134"/>
        <w:gridCol w:w="1418"/>
      </w:tblGrid>
      <w:tr w:rsidR="0091704D" w:rsidRPr="00594BB7" w14:paraId="1B241D67" w14:textId="77777777" w:rsidTr="0091704D">
        <w:trPr>
          <w:trHeight w:val="765"/>
          <w:jc w:val="center"/>
        </w:trPr>
        <w:tc>
          <w:tcPr>
            <w:tcW w:w="1139"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B975F79" w14:textId="77777777" w:rsidR="0091704D" w:rsidRPr="00594BB7" w:rsidRDefault="0091704D" w:rsidP="00594BB7">
            <w:pPr>
              <w:overflowPunct/>
              <w:autoSpaceDE/>
              <w:autoSpaceDN/>
              <w:adjustRightInd/>
              <w:jc w:val="center"/>
              <w:textAlignment w:val="auto"/>
              <w:rPr>
                <w:rFonts w:ascii="Arial" w:hAnsi="Arial" w:cs="Arial"/>
                <w:b/>
                <w:bCs/>
                <w:sz w:val="18"/>
                <w:szCs w:val="18"/>
              </w:rPr>
            </w:pPr>
            <w:r w:rsidRPr="00594BB7">
              <w:rPr>
                <w:rFonts w:ascii="Arial" w:hAnsi="Arial" w:cs="Arial"/>
                <w:b/>
                <w:bCs/>
                <w:sz w:val="18"/>
                <w:szCs w:val="18"/>
              </w:rPr>
              <w:t>Provincia</w:t>
            </w:r>
          </w:p>
        </w:tc>
        <w:tc>
          <w:tcPr>
            <w:tcW w:w="851" w:type="dxa"/>
            <w:tcBorders>
              <w:top w:val="single" w:sz="4" w:space="0" w:color="auto"/>
              <w:left w:val="nil"/>
              <w:bottom w:val="single" w:sz="4" w:space="0" w:color="auto"/>
              <w:right w:val="single" w:sz="4" w:space="0" w:color="auto"/>
            </w:tcBorders>
            <w:shd w:val="clear" w:color="000000" w:fill="FFFFCC"/>
            <w:vAlign w:val="center"/>
            <w:hideMark/>
          </w:tcPr>
          <w:p w14:paraId="093677C2" w14:textId="77777777" w:rsidR="0091704D" w:rsidRPr="00594BB7" w:rsidRDefault="0091704D" w:rsidP="00594BB7">
            <w:pPr>
              <w:overflowPunct/>
              <w:autoSpaceDE/>
              <w:autoSpaceDN/>
              <w:adjustRightInd/>
              <w:jc w:val="center"/>
              <w:textAlignment w:val="auto"/>
              <w:rPr>
                <w:rFonts w:ascii="Arial" w:hAnsi="Arial" w:cs="Arial"/>
                <w:b/>
                <w:bCs/>
                <w:sz w:val="18"/>
                <w:szCs w:val="18"/>
              </w:rPr>
            </w:pPr>
            <w:r w:rsidRPr="00594BB7">
              <w:rPr>
                <w:rFonts w:ascii="Arial" w:hAnsi="Arial" w:cs="Arial"/>
                <w:b/>
                <w:bCs/>
                <w:sz w:val="18"/>
                <w:szCs w:val="18"/>
              </w:rPr>
              <w:t>DSGA</w:t>
            </w:r>
          </w:p>
        </w:tc>
        <w:tc>
          <w:tcPr>
            <w:tcW w:w="1407" w:type="dxa"/>
            <w:tcBorders>
              <w:top w:val="single" w:sz="4" w:space="0" w:color="auto"/>
              <w:left w:val="nil"/>
              <w:bottom w:val="single" w:sz="4" w:space="0" w:color="auto"/>
              <w:right w:val="single" w:sz="4" w:space="0" w:color="auto"/>
            </w:tcBorders>
            <w:shd w:val="clear" w:color="000000" w:fill="FFFFCC"/>
            <w:vAlign w:val="center"/>
            <w:hideMark/>
          </w:tcPr>
          <w:p w14:paraId="099CF5F1" w14:textId="77777777" w:rsidR="0091704D" w:rsidRPr="00594BB7" w:rsidRDefault="0091704D" w:rsidP="00594BB7">
            <w:pPr>
              <w:overflowPunct/>
              <w:autoSpaceDE/>
              <w:autoSpaceDN/>
              <w:adjustRightInd/>
              <w:jc w:val="center"/>
              <w:textAlignment w:val="auto"/>
              <w:rPr>
                <w:rFonts w:ascii="Arial" w:hAnsi="Arial" w:cs="Arial"/>
                <w:b/>
                <w:bCs/>
                <w:sz w:val="18"/>
                <w:szCs w:val="18"/>
              </w:rPr>
            </w:pPr>
            <w:r w:rsidRPr="00594BB7">
              <w:rPr>
                <w:rFonts w:ascii="Arial" w:hAnsi="Arial" w:cs="Arial"/>
                <w:b/>
                <w:bCs/>
                <w:sz w:val="18"/>
                <w:szCs w:val="18"/>
              </w:rPr>
              <w:t>Assistenti amministrativi</w:t>
            </w:r>
          </w:p>
        </w:tc>
        <w:tc>
          <w:tcPr>
            <w:tcW w:w="1003" w:type="dxa"/>
            <w:tcBorders>
              <w:top w:val="single" w:sz="4" w:space="0" w:color="auto"/>
              <w:left w:val="nil"/>
              <w:bottom w:val="single" w:sz="4" w:space="0" w:color="auto"/>
              <w:right w:val="single" w:sz="4" w:space="0" w:color="auto"/>
            </w:tcBorders>
            <w:shd w:val="clear" w:color="000000" w:fill="FFFFCC"/>
            <w:vAlign w:val="center"/>
            <w:hideMark/>
          </w:tcPr>
          <w:p w14:paraId="6593D552" w14:textId="77777777" w:rsidR="0091704D" w:rsidRPr="00594BB7" w:rsidRDefault="0091704D" w:rsidP="00594BB7">
            <w:pPr>
              <w:overflowPunct/>
              <w:autoSpaceDE/>
              <w:autoSpaceDN/>
              <w:adjustRightInd/>
              <w:jc w:val="center"/>
              <w:textAlignment w:val="auto"/>
              <w:rPr>
                <w:rFonts w:ascii="Arial" w:hAnsi="Arial" w:cs="Arial"/>
                <w:b/>
                <w:bCs/>
                <w:sz w:val="18"/>
                <w:szCs w:val="18"/>
              </w:rPr>
            </w:pPr>
            <w:r w:rsidRPr="00594BB7">
              <w:rPr>
                <w:rFonts w:ascii="Arial" w:hAnsi="Arial" w:cs="Arial"/>
                <w:b/>
                <w:bCs/>
                <w:sz w:val="18"/>
                <w:szCs w:val="18"/>
              </w:rPr>
              <w:t>Assistenti tecnici</w:t>
            </w:r>
          </w:p>
        </w:tc>
        <w:tc>
          <w:tcPr>
            <w:tcW w:w="1265" w:type="dxa"/>
            <w:tcBorders>
              <w:top w:val="single" w:sz="4" w:space="0" w:color="auto"/>
              <w:left w:val="nil"/>
              <w:bottom w:val="single" w:sz="4" w:space="0" w:color="auto"/>
              <w:right w:val="single" w:sz="4" w:space="0" w:color="auto"/>
            </w:tcBorders>
            <w:shd w:val="clear" w:color="000000" w:fill="FFFFCC"/>
            <w:vAlign w:val="center"/>
            <w:hideMark/>
          </w:tcPr>
          <w:p w14:paraId="736BA286" w14:textId="77777777" w:rsidR="0091704D" w:rsidRPr="00594BB7" w:rsidRDefault="0091704D" w:rsidP="00594BB7">
            <w:pPr>
              <w:overflowPunct/>
              <w:autoSpaceDE/>
              <w:autoSpaceDN/>
              <w:adjustRightInd/>
              <w:jc w:val="center"/>
              <w:textAlignment w:val="auto"/>
              <w:rPr>
                <w:rFonts w:ascii="Arial" w:hAnsi="Arial" w:cs="Arial"/>
                <w:b/>
                <w:bCs/>
                <w:sz w:val="18"/>
                <w:szCs w:val="18"/>
              </w:rPr>
            </w:pPr>
            <w:r w:rsidRPr="00594BB7">
              <w:rPr>
                <w:rFonts w:ascii="Arial" w:hAnsi="Arial" w:cs="Arial"/>
                <w:b/>
                <w:bCs/>
                <w:sz w:val="18"/>
                <w:szCs w:val="18"/>
              </w:rPr>
              <w:t>Collaboratori scolastici</w:t>
            </w:r>
          </w:p>
        </w:tc>
        <w:tc>
          <w:tcPr>
            <w:tcW w:w="1134" w:type="dxa"/>
            <w:tcBorders>
              <w:top w:val="single" w:sz="4" w:space="0" w:color="auto"/>
              <w:left w:val="nil"/>
              <w:bottom w:val="single" w:sz="4" w:space="0" w:color="auto"/>
              <w:right w:val="single" w:sz="4" w:space="0" w:color="auto"/>
            </w:tcBorders>
            <w:shd w:val="clear" w:color="000000" w:fill="FFFFCC"/>
            <w:vAlign w:val="center"/>
            <w:hideMark/>
          </w:tcPr>
          <w:p w14:paraId="5D0E8A43" w14:textId="4A75A310" w:rsidR="0091704D" w:rsidRPr="00594BB7" w:rsidRDefault="0091704D" w:rsidP="00594BB7">
            <w:pPr>
              <w:overflowPunct/>
              <w:autoSpaceDE/>
              <w:autoSpaceDN/>
              <w:adjustRightInd/>
              <w:jc w:val="center"/>
              <w:textAlignment w:val="auto"/>
              <w:rPr>
                <w:rFonts w:ascii="Arial" w:hAnsi="Arial" w:cs="Arial"/>
                <w:b/>
                <w:bCs/>
                <w:sz w:val="18"/>
                <w:szCs w:val="18"/>
              </w:rPr>
            </w:pPr>
            <w:r>
              <w:rPr>
                <w:rFonts w:ascii="Arial" w:hAnsi="Arial" w:cs="Arial"/>
                <w:b/>
                <w:bCs/>
                <w:sz w:val="18"/>
                <w:szCs w:val="18"/>
              </w:rPr>
              <w:t>Altre figure</w:t>
            </w:r>
          </w:p>
        </w:tc>
        <w:tc>
          <w:tcPr>
            <w:tcW w:w="1418" w:type="dxa"/>
            <w:tcBorders>
              <w:top w:val="single" w:sz="4" w:space="0" w:color="auto"/>
              <w:left w:val="nil"/>
              <w:bottom w:val="single" w:sz="4" w:space="0" w:color="auto"/>
              <w:right w:val="single" w:sz="4" w:space="0" w:color="auto"/>
            </w:tcBorders>
            <w:shd w:val="clear" w:color="000000" w:fill="FFFFCC"/>
            <w:vAlign w:val="center"/>
            <w:hideMark/>
          </w:tcPr>
          <w:p w14:paraId="11DB0A3A" w14:textId="77777777" w:rsidR="0091704D" w:rsidRPr="00594BB7" w:rsidRDefault="0091704D" w:rsidP="00594BB7">
            <w:pPr>
              <w:overflowPunct/>
              <w:autoSpaceDE/>
              <w:autoSpaceDN/>
              <w:adjustRightInd/>
              <w:jc w:val="center"/>
              <w:textAlignment w:val="auto"/>
              <w:rPr>
                <w:rFonts w:ascii="Arial" w:hAnsi="Arial" w:cs="Arial"/>
                <w:b/>
                <w:bCs/>
                <w:sz w:val="18"/>
                <w:szCs w:val="18"/>
              </w:rPr>
            </w:pPr>
            <w:r w:rsidRPr="00594BB7">
              <w:rPr>
                <w:rFonts w:ascii="Arial" w:hAnsi="Arial" w:cs="Arial"/>
                <w:b/>
                <w:bCs/>
                <w:sz w:val="18"/>
                <w:szCs w:val="18"/>
              </w:rPr>
              <w:t>Totale</w:t>
            </w:r>
          </w:p>
        </w:tc>
      </w:tr>
      <w:tr w:rsidR="0091704D" w:rsidRPr="00594BB7" w14:paraId="51158B5A" w14:textId="77777777" w:rsidTr="0091704D">
        <w:trPr>
          <w:trHeight w:val="300"/>
          <w:jc w:val="center"/>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388B316" w14:textId="77777777" w:rsidR="0091704D" w:rsidRPr="00594BB7" w:rsidRDefault="0091704D" w:rsidP="00594BB7">
            <w:pPr>
              <w:overflowPunct/>
              <w:autoSpaceDE/>
              <w:autoSpaceDN/>
              <w:adjustRightInd/>
              <w:textAlignment w:val="auto"/>
              <w:rPr>
                <w:rFonts w:ascii="Calibri" w:hAnsi="Calibri" w:cs="Calibri"/>
                <w:color w:val="000000"/>
                <w:sz w:val="22"/>
                <w:szCs w:val="22"/>
              </w:rPr>
            </w:pPr>
            <w:r w:rsidRPr="00594BB7">
              <w:rPr>
                <w:rFonts w:ascii="Calibri" w:hAnsi="Calibri" w:cs="Calibri"/>
                <w:color w:val="000000"/>
                <w:sz w:val="22"/>
                <w:szCs w:val="22"/>
              </w:rPr>
              <w:t>Chieti</w:t>
            </w:r>
          </w:p>
        </w:tc>
        <w:tc>
          <w:tcPr>
            <w:tcW w:w="851" w:type="dxa"/>
            <w:tcBorders>
              <w:top w:val="nil"/>
              <w:left w:val="nil"/>
              <w:bottom w:val="single" w:sz="4" w:space="0" w:color="auto"/>
              <w:right w:val="single" w:sz="4" w:space="0" w:color="auto"/>
            </w:tcBorders>
            <w:shd w:val="clear" w:color="auto" w:fill="auto"/>
            <w:noWrap/>
            <w:vAlign w:val="bottom"/>
            <w:hideMark/>
          </w:tcPr>
          <w:p w14:paraId="3E4B3573" w14:textId="3A9A6502"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5</w:t>
            </w:r>
            <w:r>
              <w:rPr>
                <w:rFonts w:ascii="Calibri" w:hAnsi="Calibri" w:cs="Calibri"/>
                <w:color w:val="000000"/>
                <w:sz w:val="22"/>
                <w:szCs w:val="22"/>
              </w:rPr>
              <w:t>5</w:t>
            </w:r>
          </w:p>
        </w:tc>
        <w:tc>
          <w:tcPr>
            <w:tcW w:w="1407" w:type="dxa"/>
            <w:tcBorders>
              <w:top w:val="nil"/>
              <w:left w:val="nil"/>
              <w:bottom w:val="single" w:sz="4" w:space="0" w:color="auto"/>
              <w:right w:val="single" w:sz="4" w:space="0" w:color="auto"/>
            </w:tcBorders>
            <w:shd w:val="clear" w:color="auto" w:fill="auto"/>
            <w:noWrap/>
            <w:vAlign w:val="bottom"/>
            <w:hideMark/>
          </w:tcPr>
          <w:p w14:paraId="664E4A2D" w14:textId="3AEDA327"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34</w:t>
            </w:r>
            <w:r>
              <w:rPr>
                <w:rFonts w:ascii="Calibri" w:hAnsi="Calibri" w:cs="Calibri"/>
                <w:color w:val="000000"/>
                <w:sz w:val="22"/>
                <w:szCs w:val="22"/>
              </w:rPr>
              <w:t>8</w:t>
            </w:r>
          </w:p>
        </w:tc>
        <w:tc>
          <w:tcPr>
            <w:tcW w:w="1003" w:type="dxa"/>
            <w:tcBorders>
              <w:top w:val="nil"/>
              <w:left w:val="nil"/>
              <w:bottom w:val="single" w:sz="4" w:space="0" w:color="auto"/>
              <w:right w:val="single" w:sz="4" w:space="0" w:color="auto"/>
            </w:tcBorders>
            <w:shd w:val="clear" w:color="auto" w:fill="auto"/>
            <w:noWrap/>
            <w:vAlign w:val="bottom"/>
            <w:hideMark/>
          </w:tcPr>
          <w:p w14:paraId="64809289" w14:textId="6B3BC2BE" w:rsidR="0091704D" w:rsidRPr="00594BB7" w:rsidRDefault="0091704D" w:rsidP="00594BB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96</w:t>
            </w:r>
          </w:p>
        </w:tc>
        <w:tc>
          <w:tcPr>
            <w:tcW w:w="1265" w:type="dxa"/>
            <w:tcBorders>
              <w:top w:val="nil"/>
              <w:left w:val="nil"/>
              <w:bottom w:val="single" w:sz="4" w:space="0" w:color="auto"/>
              <w:right w:val="single" w:sz="4" w:space="0" w:color="auto"/>
            </w:tcBorders>
            <w:shd w:val="clear" w:color="auto" w:fill="auto"/>
            <w:noWrap/>
            <w:vAlign w:val="bottom"/>
            <w:hideMark/>
          </w:tcPr>
          <w:p w14:paraId="33828B14" w14:textId="2A2E8446"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108</w:t>
            </w:r>
            <w:r>
              <w:rPr>
                <w:rFonts w:ascii="Calibri" w:hAnsi="Calibri" w:cs="Calibri"/>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bottom"/>
            <w:hideMark/>
          </w:tcPr>
          <w:p w14:paraId="687B4409" w14:textId="10DD7E86" w:rsidR="0091704D" w:rsidRPr="00594BB7" w:rsidRDefault="0091704D" w:rsidP="00594BB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25</w:t>
            </w:r>
          </w:p>
        </w:tc>
        <w:tc>
          <w:tcPr>
            <w:tcW w:w="1418" w:type="dxa"/>
            <w:tcBorders>
              <w:top w:val="nil"/>
              <w:left w:val="nil"/>
              <w:bottom w:val="single" w:sz="4" w:space="0" w:color="auto"/>
              <w:right w:val="single" w:sz="4" w:space="0" w:color="auto"/>
            </w:tcBorders>
            <w:shd w:val="clear" w:color="auto" w:fill="auto"/>
            <w:noWrap/>
            <w:vAlign w:val="bottom"/>
            <w:hideMark/>
          </w:tcPr>
          <w:p w14:paraId="5BEDE921" w14:textId="1A6994CD"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1</w:t>
            </w:r>
            <w:r w:rsidR="007D7762">
              <w:rPr>
                <w:rFonts w:ascii="Calibri" w:hAnsi="Calibri" w:cs="Calibri"/>
                <w:color w:val="000000"/>
                <w:sz w:val="22"/>
                <w:szCs w:val="22"/>
              </w:rPr>
              <w:t>606</w:t>
            </w:r>
          </w:p>
        </w:tc>
      </w:tr>
      <w:tr w:rsidR="0091704D" w:rsidRPr="00594BB7" w14:paraId="4093D696" w14:textId="77777777" w:rsidTr="0091704D">
        <w:trPr>
          <w:trHeight w:val="300"/>
          <w:jc w:val="center"/>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428FD8E8" w14:textId="77777777" w:rsidR="0091704D" w:rsidRPr="00594BB7" w:rsidRDefault="0091704D" w:rsidP="00594BB7">
            <w:pPr>
              <w:overflowPunct/>
              <w:autoSpaceDE/>
              <w:autoSpaceDN/>
              <w:adjustRightInd/>
              <w:textAlignment w:val="auto"/>
              <w:rPr>
                <w:rFonts w:ascii="Calibri" w:hAnsi="Calibri" w:cs="Calibri"/>
                <w:color w:val="000000"/>
                <w:sz w:val="22"/>
                <w:szCs w:val="22"/>
              </w:rPr>
            </w:pPr>
            <w:r w:rsidRPr="00594BB7">
              <w:rPr>
                <w:rFonts w:ascii="Calibri" w:hAnsi="Calibri" w:cs="Calibri"/>
                <w:color w:val="000000"/>
                <w:sz w:val="22"/>
                <w:szCs w:val="22"/>
              </w:rPr>
              <w:t>L' Aquila</w:t>
            </w:r>
          </w:p>
        </w:tc>
        <w:tc>
          <w:tcPr>
            <w:tcW w:w="851" w:type="dxa"/>
            <w:tcBorders>
              <w:top w:val="nil"/>
              <w:left w:val="nil"/>
              <w:bottom w:val="single" w:sz="4" w:space="0" w:color="auto"/>
              <w:right w:val="single" w:sz="4" w:space="0" w:color="auto"/>
            </w:tcBorders>
            <w:shd w:val="clear" w:color="auto" w:fill="auto"/>
            <w:noWrap/>
            <w:vAlign w:val="bottom"/>
            <w:hideMark/>
          </w:tcPr>
          <w:p w14:paraId="238114A0" w14:textId="0835E11D"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4</w:t>
            </w:r>
            <w:r w:rsidR="007D7762">
              <w:rPr>
                <w:rFonts w:ascii="Calibri" w:hAnsi="Calibri" w:cs="Calibri"/>
                <w:color w:val="000000"/>
                <w:sz w:val="22"/>
                <w:szCs w:val="22"/>
              </w:rPr>
              <w:t>6</w:t>
            </w:r>
          </w:p>
        </w:tc>
        <w:tc>
          <w:tcPr>
            <w:tcW w:w="1407" w:type="dxa"/>
            <w:tcBorders>
              <w:top w:val="nil"/>
              <w:left w:val="nil"/>
              <w:bottom w:val="single" w:sz="4" w:space="0" w:color="auto"/>
              <w:right w:val="single" w:sz="4" w:space="0" w:color="auto"/>
            </w:tcBorders>
            <w:shd w:val="clear" w:color="auto" w:fill="auto"/>
            <w:noWrap/>
            <w:vAlign w:val="bottom"/>
            <w:hideMark/>
          </w:tcPr>
          <w:p w14:paraId="2A00F786" w14:textId="77777777"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281</w:t>
            </w:r>
          </w:p>
        </w:tc>
        <w:tc>
          <w:tcPr>
            <w:tcW w:w="1003" w:type="dxa"/>
            <w:tcBorders>
              <w:top w:val="nil"/>
              <w:left w:val="nil"/>
              <w:bottom w:val="single" w:sz="4" w:space="0" w:color="auto"/>
              <w:right w:val="single" w:sz="4" w:space="0" w:color="auto"/>
            </w:tcBorders>
            <w:shd w:val="clear" w:color="auto" w:fill="auto"/>
            <w:noWrap/>
            <w:vAlign w:val="bottom"/>
            <w:hideMark/>
          </w:tcPr>
          <w:p w14:paraId="02248868" w14:textId="1348890C"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8</w:t>
            </w:r>
            <w:r w:rsidR="007D7762">
              <w:rPr>
                <w:rFonts w:ascii="Calibri" w:hAnsi="Calibri" w:cs="Calibri"/>
                <w:color w:val="000000"/>
                <w:sz w:val="22"/>
                <w:szCs w:val="22"/>
              </w:rPr>
              <w:t>7</w:t>
            </w:r>
          </w:p>
        </w:tc>
        <w:tc>
          <w:tcPr>
            <w:tcW w:w="1265" w:type="dxa"/>
            <w:tcBorders>
              <w:top w:val="nil"/>
              <w:left w:val="nil"/>
              <w:bottom w:val="single" w:sz="4" w:space="0" w:color="auto"/>
              <w:right w:val="single" w:sz="4" w:space="0" w:color="auto"/>
            </w:tcBorders>
            <w:shd w:val="clear" w:color="auto" w:fill="auto"/>
            <w:noWrap/>
            <w:vAlign w:val="bottom"/>
            <w:hideMark/>
          </w:tcPr>
          <w:p w14:paraId="4E919E26" w14:textId="7D4CC3F5"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89</w:t>
            </w:r>
            <w:r w:rsidR="007D7762">
              <w:rPr>
                <w:rFonts w:ascii="Calibri" w:hAnsi="Calibri" w:cs="Calibri"/>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bottom"/>
          </w:tcPr>
          <w:p w14:paraId="011208ED" w14:textId="6423601C" w:rsidR="0091704D" w:rsidRPr="00594BB7" w:rsidRDefault="007D7762" w:rsidP="00594BB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18</w:t>
            </w:r>
          </w:p>
        </w:tc>
        <w:tc>
          <w:tcPr>
            <w:tcW w:w="1418" w:type="dxa"/>
            <w:tcBorders>
              <w:top w:val="nil"/>
              <w:left w:val="nil"/>
              <w:bottom w:val="single" w:sz="4" w:space="0" w:color="auto"/>
              <w:right w:val="single" w:sz="4" w:space="0" w:color="auto"/>
            </w:tcBorders>
            <w:shd w:val="clear" w:color="auto" w:fill="auto"/>
            <w:noWrap/>
            <w:vAlign w:val="bottom"/>
            <w:hideMark/>
          </w:tcPr>
          <w:p w14:paraId="2BED1037" w14:textId="40D9576B"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13</w:t>
            </w:r>
            <w:r w:rsidR="007D7762">
              <w:rPr>
                <w:rFonts w:ascii="Calibri" w:hAnsi="Calibri" w:cs="Calibri"/>
                <w:color w:val="000000"/>
                <w:sz w:val="22"/>
                <w:szCs w:val="22"/>
              </w:rPr>
              <w:t>30</w:t>
            </w:r>
          </w:p>
        </w:tc>
      </w:tr>
      <w:tr w:rsidR="0091704D" w:rsidRPr="00594BB7" w14:paraId="4B8631D8" w14:textId="77777777" w:rsidTr="0091704D">
        <w:trPr>
          <w:trHeight w:val="300"/>
          <w:jc w:val="center"/>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029C1E36" w14:textId="77777777" w:rsidR="0091704D" w:rsidRPr="00594BB7" w:rsidRDefault="0091704D" w:rsidP="00594BB7">
            <w:pPr>
              <w:overflowPunct/>
              <w:autoSpaceDE/>
              <w:autoSpaceDN/>
              <w:adjustRightInd/>
              <w:textAlignment w:val="auto"/>
              <w:rPr>
                <w:rFonts w:ascii="Calibri" w:hAnsi="Calibri" w:cs="Calibri"/>
                <w:color w:val="000000"/>
                <w:sz w:val="22"/>
                <w:szCs w:val="22"/>
              </w:rPr>
            </w:pPr>
            <w:r w:rsidRPr="00594BB7">
              <w:rPr>
                <w:rFonts w:ascii="Calibri" w:hAnsi="Calibri" w:cs="Calibri"/>
                <w:color w:val="000000"/>
                <w:sz w:val="22"/>
                <w:szCs w:val="22"/>
              </w:rPr>
              <w:t>Pescara</w:t>
            </w:r>
          </w:p>
        </w:tc>
        <w:tc>
          <w:tcPr>
            <w:tcW w:w="851" w:type="dxa"/>
            <w:tcBorders>
              <w:top w:val="nil"/>
              <w:left w:val="nil"/>
              <w:bottom w:val="single" w:sz="4" w:space="0" w:color="auto"/>
              <w:right w:val="single" w:sz="4" w:space="0" w:color="auto"/>
            </w:tcBorders>
            <w:shd w:val="clear" w:color="auto" w:fill="auto"/>
            <w:noWrap/>
            <w:vAlign w:val="bottom"/>
            <w:hideMark/>
          </w:tcPr>
          <w:p w14:paraId="3A3FB404" w14:textId="094E870F"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4</w:t>
            </w:r>
            <w:r w:rsidR="007D7762">
              <w:rPr>
                <w:rFonts w:ascii="Calibri" w:hAnsi="Calibri" w:cs="Calibri"/>
                <w:color w:val="000000"/>
                <w:sz w:val="22"/>
                <w:szCs w:val="22"/>
              </w:rPr>
              <w:t>7</w:t>
            </w:r>
          </w:p>
        </w:tc>
        <w:tc>
          <w:tcPr>
            <w:tcW w:w="1407" w:type="dxa"/>
            <w:tcBorders>
              <w:top w:val="nil"/>
              <w:left w:val="nil"/>
              <w:bottom w:val="single" w:sz="4" w:space="0" w:color="auto"/>
              <w:right w:val="single" w:sz="4" w:space="0" w:color="auto"/>
            </w:tcBorders>
            <w:shd w:val="clear" w:color="auto" w:fill="auto"/>
            <w:noWrap/>
            <w:vAlign w:val="bottom"/>
            <w:hideMark/>
          </w:tcPr>
          <w:p w14:paraId="38E9D25A" w14:textId="64FF5114"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2</w:t>
            </w:r>
            <w:r w:rsidR="007D7762">
              <w:rPr>
                <w:rFonts w:ascii="Calibri" w:hAnsi="Calibri" w:cs="Calibri"/>
                <w:color w:val="000000"/>
                <w:sz w:val="22"/>
                <w:szCs w:val="22"/>
              </w:rPr>
              <w:t>85</w:t>
            </w:r>
          </w:p>
        </w:tc>
        <w:tc>
          <w:tcPr>
            <w:tcW w:w="1003" w:type="dxa"/>
            <w:tcBorders>
              <w:top w:val="nil"/>
              <w:left w:val="nil"/>
              <w:bottom w:val="single" w:sz="4" w:space="0" w:color="auto"/>
              <w:right w:val="single" w:sz="4" w:space="0" w:color="auto"/>
            </w:tcBorders>
            <w:shd w:val="clear" w:color="auto" w:fill="auto"/>
            <w:noWrap/>
            <w:vAlign w:val="bottom"/>
            <w:hideMark/>
          </w:tcPr>
          <w:p w14:paraId="7D378974" w14:textId="55FFACFA" w:rsidR="0091704D" w:rsidRPr="00594BB7" w:rsidRDefault="007D7762" w:rsidP="00594BB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86</w:t>
            </w:r>
          </w:p>
        </w:tc>
        <w:tc>
          <w:tcPr>
            <w:tcW w:w="1265" w:type="dxa"/>
            <w:tcBorders>
              <w:top w:val="nil"/>
              <w:left w:val="nil"/>
              <w:bottom w:val="single" w:sz="4" w:space="0" w:color="auto"/>
              <w:right w:val="single" w:sz="4" w:space="0" w:color="auto"/>
            </w:tcBorders>
            <w:shd w:val="clear" w:color="auto" w:fill="auto"/>
            <w:noWrap/>
            <w:vAlign w:val="bottom"/>
            <w:hideMark/>
          </w:tcPr>
          <w:p w14:paraId="56A12146" w14:textId="10B0D970"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88</w:t>
            </w:r>
            <w:r w:rsidR="007D7762">
              <w:rPr>
                <w:rFonts w:ascii="Calibri" w:hAnsi="Calibri" w:cs="Calibri"/>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bottom"/>
          </w:tcPr>
          <w:p w14:paraId="757410CD" w14:textId="6AFDBEDD" w:rsidR="0091704D" w:rsidRPr="00594BB7" w:rsidRDefault="007D7762" w:rsidP="00594BB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15</w:t>
            </w:r>
          </w:p>
        </w:tc>
        <w:tc>
          <w:tcPr>
            <w:tcW w:w="1418" w:type="dxa"/>
            <w:tcBorders>
              <w:top w:val="nil"/>
              <w:left w:val="nil"/>
              <w:bottom w:val="single" w:sz="4" w:space="0" w:color="auto"/>
              <w:right w:val="single" w:sz="4" w:space="0" w:color="auto"/>
            </w:tcBorders>
            <w:shd w:val="clear" w:color="auto" w:fill="auto"/>
            <w:noWrap/>
            <w:vAlign w:val="bottom"/>
            <w:hideMark/>
          </w:tcPr>
          <w:p w14:paraId="00B56F94" w14:textId="6756D4E3"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13</w:t>
            </w:r>
            <w:r w:rsidR="007D7762">
              <w:rPr>
                <w:rFonts w:ascii="Calibri" w:hAnsi="Calibri" w:cs="Calibri"/>
                <w:color w:val="000000"/>
                <w:sz w:val="22"/>
                <w:szCs w:val="22"/>
              </w:rPr>
              <w:t>1</w:t>
            </w:r>
            <w:r w:rsidRPr="00594BB7">
              <w:rPr>
                <w:rFonts w:ascii="Calibri" w:hAnsi="Calibri" w:cs="Calibri"/>
                <w:color w:val="000000"/>
                <w:sz w:val="22"/>
                <w:szCs w:val="22"/>
              </w:rPr>
              <w:t>5</w:t>
            </w:r>
          </w:p>
        </w:tc>
      </w:tr>
      <w:tr w:rsidR="0091704D" w:rsidRPr="00594BB7" w14:paraId="638AC446" w14:textId="77777777" w:rsidTr="0091704D">
        <w:trPr>
          <w:trHeight w:val="300"/>
          <w:jc w:val="center"/>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76330455" w14:textId="77777777" w:rsidR="0091704D" w:rsidRPr="00594BB7" w:rsidRDefault="0091704D" w:rsidP="00594BB7">
            <w:pPr>
              <w:overflowPunct/>
              <w:autoSpaceDE/>
              <w:autoSpaceDN/>
              <w:adjustRightInd/>
              <w:textAlignment w:val="auto"/>
              <w:rPr>
                <w:rFonts w:ascii="Calibri" w:hAnsi="Calibri" w:cs="Calibri"/>
                <w:color w:val="000000"/>
                <w:sz w:val="22"/>
                <w:szCs w:val="22"/>
              </w:rPr>
            </w:pPr>
            <w:r w:rsidRPr="00594BB7">
              <w:rPr>
                <w:rFonts w:ascii="Calibri" w:hAnsi="Calibri" w:cs="Calibri"/>
                <w:color w:val="000000"/>
                <w:sz w:val="22"/>
                <w:szCs w:val="22"/>
              </w:rPr>
              <w:t>Teramo</w:t>
            </w:r>
          </w:p>
        </w:tc>
        <w:tc>
          <w:tcPr>
            <w:tcW w:w="851" w:type="dxa"/>
            <w:tcBorders>
              <w:top w:val="nil"/>
              <w:left w:val="nil"/>
              <w:bottom w:val="single" w:sz="4" w:space="0" w:color="auto"/>
              <w:right w:val="single" w:sz="4" w:space="0" w:color="auto"/>
            </w:tcBorders>
            <w:shd w:val="clear" w:color="auto" w:fill="auto"/>
            <w:noWrap/>
            <w:vAlign w:val="bottom"/>
            <w:hideMark/>
          </w:tcPr>
          <w:p w14:paraId="1E3A2685" w14:textId="1567D586" w:rsidR="0091704D" w:rsidRPr="00594BB7" w:rsidRDefault="007D7762" w:rsidP="00594BB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40</w:t>
            </w:r>
          </w:p>
        </w:tc>
        <w:tc>
          <w:tcPr>
            <w:tcW w:w="1407" w:type="dxa"/>
            <w:tcBorders>
              <w:top w:val="nil"/>
              <w:left w:val="nil"/>
              <w:bottom w:val="single" w:sz="4" w:space="0" w:color="auto"/>
              <w:right w:val="single" w:sz="4" w:space="0" w:color="auto"/>
            </w:tcBorders>
            <w:shd w:val="clear" w:color="auto" w:fill="auto"/>
            <w:noWrap/>
            <w:vAlign w:val="bottom"/>
            <w:hideMark/>
          </w:tcPr>
          <w:p w14:paraId="37E476B0" w14:textId="77777777"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252</w:t>
            </w:r>
          </w:p>
        </w:tc>
        <w:tc>
          <w:tcPr>
            <w:tcW w:w="1003" w:type="dxa"/>
            <w:tcBorders>
              <w:top w:val="nil"/>
              <w:left w:val="nil"/>
              <w:bottom w:val="single" w:sz="4" w:space="0" w:color="auto"/>
              <w:right w:val="single" w:sz="4" w:space="0" w:color="auto"/>
            </w:tcBorders>
            <w:shd w:val="clear" w:color="auto" w:fill="auto"/>
            <w:noWrap/>
            <w:vAlign w:val="bottom"/>
            <w:hideMark/>
          </w:tcPr>
          <w:p w14:paraId="52AA0485" w14:textId="361C4D93"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5</w:t>
            </w:r>
            <w:r w:rsidR="007D7762">
              <w:rPr>
                <w:rFonts w:ascii="Calibri" w:hAnsi="Calibri" w:cs="Calibri"/>
                <w:color w:val="000000"/>
                <w:sz w:val="22"/>
                <w:szCs w:val="22"/>
              </w:rPr>
              <w:t>8</w:t>
            </w:r>
          </w:p>
        </w:tc>
        <w:tc>
          <w:tcPr>
            <w:tcW w:w="1265" w:type="dxa"/>
            <w:tcBorders>
              <w:top w:val="nil"/>
              <w:left w:val="nil"/>
              <w:bottom w:val="single" w:sz="4" w:space="0" w:color="auto"/>
              <w:right w:val="single" w:sz="4" w:space="0" w:color="auto"/>
            </w:tcBorders>
            <w:shd w:val="clear" w:color="auto" w:fill="auto"/>
            <w:noWrap/>
            <w:vAlign w:val="bottom"/>
            <w:hideMark/>
          </w:tcPr>
          <w:p w14:paraId="5F7C4033" w14:textId="7636C557"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85</w:t>
            </w:r>
            <w:r w:rsidR="007D7762">
              <w:rPr>
                <w:rFonts w:ascii="Calibri" w:hAnsi="Calibri" w:cs="Calibri"/>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bottom"/>
          </w:tcPr>
          <w:p w14:paraId="4FE2F16E" w14:textId="0DAABA77" w:rsidR="0091704D" w:rsidRPr="00594BB7" w:rsidRDefault="007D7762" w:rsidP="00594BB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10</w:t>
            </w:r>
          </w:p>
        </w:tc>
        <w:tc>
          <w:tcPr>
            <w:tcW w:w="1418" w:type="dxa"/>
            <w:tcBorders>
              <w:top w:val="nil"/>
              <w:left w:val="nil"/>
              <w:bottom w:val="single" w:sz="4" w:space="0" w:color="auto"/>
              <w:right w:val="single" w:sz="4" w:space="0" w:color="auto"/>
            </w:tcBorders>
            <w:shd w:val="clear" w:color="auto" w:fill="auto"/>
            <w:noWrap/>
            <w:vAlign w:val="bottom"/>
            <w:hideMark/>
          </w:tcPr>
          <w:p w14:paraId="5054E2B9" w14:textId="0A997A3F" w:rsidR="0091704D" w:rsidRPr="00594BB7" w:rsidRDefault="0091704D" w:rsidP="00594BB7">
            <w:pPr>
              <w:overflowPunct/>
              <w:autoSpaceDE/>
              <w:autoSpaceDN/>
              <w:adjustRightInd/>
              <w:jc w:val="right"/>
              <w:textAlignment w:val="auto"/>
              <w:rPr>
                <w:rFonts w:ascii="Calibri" w:hAnsi="Calibri" w:cs="Calibri"/>
                <w:color w:val="000000"/>
                <w:sz w:val="22"/>
                <w:szCs w:val="22"/>
              </w:rPr>
            </w:pPr>
            <w:r w:rsidRPr="00594BB7">
              <w:rPr>
                <w:rFonts w:ascii="Calibri" w:hAnsi="Calibri" w:cs="Calibri"/>
                <w:color w:val="000000"/>
                <w:sz w:val="22"/>
                <w:szCs w:val="22"/>
              </w:rPr>
              <w:t>121</w:t>
            </w:r>
            <w:r w:rsidR="007D7762">
              <w:rPr>
                <w:rFonts w:ascii="Calibri" w:hAnsi="Calibri" w:cs="Calibri"/>
                <w:color w:val="000000"/>
                <w:sz w:val="22"/>
                <w:szCs w:val="22"/>
              </w:rPr>
              <w:t>6</w:t>
            </w:r>
          </w:p>
        </w:tc>
      </w:tr>
      <w:tr w:rsidR="0091704D" w:rsidRPr="00594BB7" w14:paraId="1132F284" w14:textId="77777777" w:rsidTr="0091704D">
        <w:trPr>
          <w:trHeight w:val="300"/>
          <w:jc w:val="center"/>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14:paraId="5D988EF0" w14:textId="77777777" w:rsidR="0091704D" w:rsidRPr="00594BB7" w:rsidRDefault="0091704D" w:rsidP="00594BB7">
            <w:pPr>
              <w:overflowPunct/>
              <w:autoSpaceDE/>
              <w:autoSpaceDN/>
              <w:adjustRightInd/>
              <w:textAlignment w:val="auto"/>
              <w:rPr>
                <w:rFonts w:ascii="Calibri" w:hAnsi="Calibri" w:cs="Calibri"/>
                <w:color w:val="000000"/>
                <w:sz w:val="22"/>
                <w:szCs w:val="22"/>
              </w:rPr>
            </w:pPr>
            <w:r w:rsidRPr="00594BB7">
              <w:rPr>
                <w:rFonts w:ascii="Calibri" w:hAnsi="Calibri" w:cs="Calibri"/>
                <w:color w:val="000000"/>
                <w:sz w:val="22"/>
                <w:szCs w:val="22"/>
              </w:rPr>
              <w:t>ABRUZZO</w:t>
            </w:r>
          </w:p>
        </w:tc>
        <w:tc>
          <w:tcPr>
            <w:tcW w:w="851" w:type="dxa"/>
            <w:tcBorders>
              <w:top w:val="nil"/>
              <w:left w:val="nil"/>
              <w:bottom w:val="single" w:sz="4" w:space="0" w:color="auto"/>
              <w:right w:val="single" w:sz="4" w:space="0" w:color="auto"/>
            </w:tcBorders>
            <w:shd w:val="clear" w:color="auto" w:fill="auto"/>
            <w:noWrap/>
            <w:vAlign w:val="bottom"/>
            <w:hideMark/>
          </w:tcPr>
          <w:p w14:paraId="40B08167" w14:textId="65246788" w:rsidR="0091704D" w:rsidRPr="00594BB7" w:rsidRDefault="0091704D" w:rsidP="00594BB7">
            <w:pPr>
              <w:overflowPunct/>
              <w:autoSpaceDE/>
              <w:autoSpaceDN/>
              <w:adjustRightInd/>
              <w:jc w:val="right"/>
              <w:textAlignment w:val="auto"/>
              <w:rPr>
                <w:rFonts w:ascii="Calibri" w:hAnsi="Calibri" w:cs="Calibri"/>
                <w:b/>
                <w:bCs/>
                <w:color w:val="000000"/>
                <w:sz w:val="22"/>
                <w:szCs w:val="22"/>
              </w:rPr>
            </w:pPr>
            <w:r w:rsidRPr="00594BB7">
              <w:rPr>
                <w:rFonts w:ascii="Calibri" w:hAnsi="Calibri" w:cs="Calibri"/>
                <w:b/>
                <w:bCs/>
                <w:color w:val="000000"/>
                <w:sz w:val="22"/>
                <w:szCs w:val="22"/>
              </w:rPr>
              <w:t>18</w:t>
            </w:r>
            <w:r w:rsidR="007D7762">
              <w:rPr>
                <w:rFonts w:ascii="Calibri" w:hAnsi="Calibri" w:cs="Calibri"/>
                <w:b/>
                <w:bCs/>
                <w:color w:val="000000"/>
                <w:sz w:val="22"/>
                <w:szCs w:val="22"/>
              </w:rPr>
              <w:t>8</w:t>
            </w:r>
          </w:p>
        </w:tc>
        <w:tc>
          <w:tcPr>
            <w:tcW w:w="1407" w:type="dxa"/>
            <w:tcBorders>
              <w:top w:val="nil"/>
              <w:left w:val="nil"/>
              <w:bottom w:val="single" w:sz="4" w:space="0" w:color="auto"/>
              <w:right w:val="single" w:sz="4" w:space="0" w:color="auto"/>
            </w:tcBorders>
            <w:shd w:val="clear" w:color="auto" w:fill="auto"/>
            <w:noWrap/>
            <w:vAlign w:val="bottom"/>
            <w:hideMark/>
          </w:tcPr>
          <w:p w14:paraId="4E611BB1" w14:textId="77C92ECA" w:rsidR="0091704D" w:rsidRPr="00594BB7" w:rsidRDefault="0091704D" w:rsidP="00594BB7">
            <w:pPr>
              <w:overflowPunct/>
              <w:autoSpaceDE/>
              <w:autoSpaceDN/>
              <w:adjustRightInd/>
              <w:jc w:val="right"/>
              <w:textAlignment w:val="auto"/>
              <w:rPr>
                <w:rFonts w:ascii="Calibri" w:hAnsi="Calibri" w:cs="Calibri"/>
                <w:b/>
                <w:bCs/>
                <w:color w:val="000000"/>
                <w:sz w:val="22"/>
                <w:szCs w:val="22"/>
              </w:rPr>
            </w:pPr>
            <w:r w:rsidRPr="00594BB7">
              <w:rPr>
                <w:rFonts w:ascii="Calibri" w:hAnsi="Calibri" w:cs="Calibri"/>
                <w:b/>
                <w:bCs/>
                <w:color w:val="000000"/>
                <w:sz w:val="22"/>
                <w:szCs w:val="22"/>
              </w:rPr>
              <w:t>11</w:t>
            </w:r>
            <w:r w:rsidR="007D7762">
              <w:rPr>
                <w:rFonts w:ascii="Calibri" w:hAnsi="Calibri" w:cs="Calibri"/>
                <w:b/>
                <w:bCs/>
                <w:color w:val="000000"/>
                <w:sz w:val="22"/>
                <w:szCs w:val="22"/>
              </w:rPr>
              <w:t>66</w:t>
            </w:r>
          </w:p>
        </w:tc>
        <w:tc>
          <w:tcPr>
            <w:tcW w:w="1003" w:type="dxa"/>
            <w:tcBorders>
              <w:top w:val="nil"/>
              <w:left w:val="nil"/>
              <w:bottom w:val="single" w:sz="4" w:space="0" w:color="auto"/>
              <w:right w:val="single" w:sz="4" w:space="0" w:color="auto"/>
            </w:tcBorders>
            <w:shd w:val="clear" w:color="auto" w:fill="auto"/>
            <w:noWrap/>
            <w:vAlign w:val="bottom"/>
            <w:hideMark/>
          </w:tcPr>
          <w:p w14:paraId="7E7035E1" w14:textId="3064086E" w:rsidR="0091704D" w:rsidRPr="00594BB7" w:rsidRDefault="007D7762" w:rsidP="00594BB7">
            <w:pPr>
              <w:overflowPunct/>
              <w:autoSpaceDE/>
              <w:autoSpaceDN/>
              <w:adjustRightInd/>
              <w:jc w:val="right"/>
              <w:textAlignment w:val="auto"/>
              <w:rPr>
                <w:rFonts w:ascii="Calibri" w:hAnsi="Calibri" w:cs="Calibri"/>
                <w:b/>
                <w:bCs/>
                <w:color w:val="000000"/>
                <w:sz w:val="22"/>
                <w:szCs w:val="22"/>
              </w:rPr>
            </w:pPr>
            <w:r>
              <w:rPr>
                <w:rFonts w:ascii="Calibri" w:hAnsi="Calibri" w:cs="Calibri"/>
                <w:b/>
                <w:bCs/>
                <w:color w:val="000000"/>
                <w:sz w:val="22"/>
                <w:szCs w:val="22"/>
              </w:rPr>
              <w:t>327</w:t>
            </w:r>
          </w:p>
        </w:tc>
        <w:tc>
          <w:tcPr>
            <w:tcW w:w="1265" w:type="dxa"/>
            <w:tcBorders>
              <w:top w:val="nil"/>
              <w:left w:val="nil"/>
              <w:bottom w:val="single" w:sz="4" w:space="0" w:color="auto"/>
              <w:right w:val="single" w:sz="4" w:space="0" w:color="auto"/>
            </w:tcBorders>
            <w:shd w:val="clear" w:color="auto" w:fill="auto"/>
            <w:noWrap/>
            <w:vAlign w:val="bottom"/>
            <w:hideMark/>
          </w:tcPr>
          <w:p w14:paraId="31CFFE1D" w14:textId="1CA7E3E5" w:rsidR="0091704D" w:rsidRPr="00594BB7" w:rsidRDefault="0091704D" w:rsidP="00594BB7">
            <w:pPr>
              <w:overflowPunct/>
              <w:autoSpaceDE/>
              <w:autoSpaceDN/>
              <w:adjustRightInd/>
              <w:jc w:val="right"/>
              <w:textAlignment w:val="auto"/>
              <w:rPr>
                <w:rFonts w:ascii="Calibri" w:hAnsi="Calibri" w:cs="Calibri"/>
                <w:b/>
                <w:bCs/>
                <w:color w:val="000000"/>
                <w:sz w:val="22"/>
                <w:szCs w:val="22"/>
              </w:rPr>
            </w:pPr>
            <w:r w:rsidRPr="00594BB7">
              <w:rPr>
                <w:rFonts w:ascii="Calibri" w:hAnsi="Calibri" w:cs="Calibri"/>
                <w:b/>
                <w:bCs/>
                <w:color w:val="000000"/>
                <w:sz w:val="22"/>
                <w:szCs w:val="22"/>
              </w:rPr>
              <w:t>371</w:t>
            </w:r>
            <w:r w:rsidR="007D7762">
              <w:rPr>
                <w:rFonts w:ascii="Calibri" w:hAnsi="Calibri" w:cs="Calibri"/>
                <w:b/>
                <w:bCs/>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bottom"/>
          </w:tcPr>
          <w:p w14:paraId="70418EE9" w14:textId="46FFDC6D" w:rsidR="0091704D" w:rsidRPr="00594BB7" w:rsidRDefault="007D7762" w:rsidP="00594BB7">
            <w:pPr>
              <w:overflowPunct/>
              <w:autoSpaceDE/>
              <w:autoSpaceDN/>
              <w:adjustRightInd/>
              <w:jc w:val="right"/>
              <w:textAlignment w:val="auto"/>
              <w:rPr>
                <w:rFonts w:ascii="Calibri" w:hAnsi="Calibri" w:cs="Calibri"/>
                <w:b/>
                <w:bCs/>
                <w:color w:val="000000"/>
                <w:sz w:val="22"/>
                <w:szCs w:val="22"/>
              </w:rPr>
            </w:pPr>
            <w:r>
              <w:rPr>
                <w:rFonts w:ascii="Calibri" w:hAnsi="Calibri" w:cs="Calibri"/>
                <w:b/>
                <w:bCs/>
                <w:color w:val="000000"/>
                <w:sz w:val="22"/>
                <w:szCs w:val="22"/>
              </w:rPr>
              <w:t>68</w:t>
            </w:r>
          </w:p>
        </w:tc>
        <w:tc>
          <w:tcPr>
            <w:tcW w:w="1418" w:type="dxa"/>
            <w:tcBorders>
              <w:top w:val="nil"/>
              <w:left w:val="nil"/>
              <w:bottom w:val="single" w:sz="4" w:space="0" w:color="auto"/>
              <w:right w:val="single" w:sz="4" w:space="0" w:color="auto"/>
            </w:tcBorders>
            <w:shd w:val="clear" w:color="auto" w:fill="auto"/>
            <w:noWrap/>
            <w:vAlign w:val="bottom"/>
            <w:hideMark/>
          </w:tcPr>
          <w:p w14:paraId="1E1470AA" w14:textId="16F0582F" w:rsidR="0091704D" w:rsidRPr="00594BB7" w:rsidRDefault="0091704D" w:rsidP="00594BB7">
            <w:pPr>
              <w:overflowPunct/>
              <w:autoSpaceDE/>
              <w:autoSpaceDN/>
              <w:adjustRightInd/>
              <w:jc w:val="right"/>
              <w:textAlignment w:val="auto"/>
              <w:rPr>
                <w:rFonts w:ascii="Calibri" w:hAnsi="Calibri" w:cs="Calibri"/>
                <w:b/>
                <w:bCs/>
                <w:color w:val="000000"/>
                <w:sz w:val="22"/>
                <w:szCs w:val="22"/>
              </w:rPr>
            </w:pPr>
            <w:r w:rsidRPr="00594BB7">
              <w:rPr>
                <w:rFonts w:ascii="Calibri" w:hAnsi="Calibri" w:cs="Calibri"/>
                <w:b/>
                <w:bCs/>
                <w:color w:val="000000"/>
                <w:sz w:val="22"/>
                <w:szCs w:val="22"/>
              </w:rPr>
              <w:t>54</w:t>
            </w:r>
            <w:r w:rsidR="007D7762">
              <w:rPr>
                <w:rFonts w:ascii="Calibri" w:hAnsi="Calibri" w:cs="Calibri"/>
                <w:b/>
                <w:bCs/>
                <w:color w:val="000000"/>
                <w:sz w:val="22"/>
                <w:szCs w:val="22"/>
              </w:rPr>
              <w:t>67</w:t>
            </w:r>
          </w:p>
        </w:tc>
      </w:tr>
    </w:tbl>
    <w:p w14:paraId="6A8E73BD" w14:textId="77777777" w:rsidR="00EB6883" w:rsidRDefault="00EB6883" w:rsidP="00FD381C">
      <w:pPr>
        <w:spacing w:before="3"/>
        <w:jc w:val="center"/>
        <w:rPr>
          <w:sz w:val="24"/>
          <w:szCs w:val="24"/>
        </w:rPr>
      </w:pPr>
    </w:p>
    <w:p w14:paraId="75FB05EE" w14:textId="77777777" w:rsidR="00594BB7" w:rsidRDefault="00594BB7" w:rsidP="00B83DDF">
      <w:pPr>
        <w:spacing w:before="3"/>
        <w:rPr>
          <w:sz w:val="24"/>
          <w:szCs w:val="24"/>
        </w:rPr>
      </w:pPr>
    </w:p>
    <w:p w14:paraId="78BC8EF8" w14:textId="22FC7828" w:rsidR="00594BB7" w:rsidRDefault="005A34E6" w:rsidP="00CD01BD">
      <w:pPr>
        <w:overflowPunct/>
        <w:autoSpaceDE/>
        <w:autoSpaceDN/>
        <w:adjustRightInd/>
        <w:spacing w:after="200" w:line="276" w:lineRule="auto"/>
        <w:textAlignment w:val="auto"/>
        <w:rPr>
          <w:lang w:eastAsia="ar-SA"/>
        </w:rPr>
      </w:pPr>
      <w:r>
        <w:rPr>
          <w:noProof/>
        </w:rPr>
        <w:drawing>
          <wp:inline distT="0" distB="0" distL="0" distR="0" wp14:anchorId="0405908E" wp14:editId="1B396D15">
            <wp:extent cx="5410200" cy="3609976"/>
            <wp:effectExtent l="19050" t="0" r="19050" b="9524"/>
            <wp:docPr id="591"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4C5AD7C" w14:textId="77777777" w:rsidR="00594BB7" w:rsidRDefault="00594BB7" w:rsidP="00B83DDF">
      <w:pPr>
        <w:overflowPunct/>
        <w:autoSpaceDE/>
        <w:autoSpaceDN/>
        <w:adjustRightInd/>
        <w:spacing w:line="276" w:lineRule="auto"/>
        <w:jc w:val="center"/>
        <w:textAlignment w:val="auto"/>
        <w:rPr>
          <w:lang w:eastAsia="ar-SA"/>
        </w:rPr>
      </w:pPr>
    </w:p>
    <w:p w14:paraId="5E9D75BE" w14:textId="03FDC389" w:rsidR="00B83DDF" w:rsidRPr="00376313" w:rsidRDefault="00740970" w:rsidP="00B83DDF">
      <w:pPr>
        <w:pStyle w:val="Corpotesto"/>
        <w:spacing w:before="120"/>
        <w:ind w:firstLine="432"/>
        <w:jc w:val="both"/>
        <w:rPr>
          <w:rFonts w:ascii="Times New Roman" w:hAnsi="Times New Roman" w:cs="Times New Roman"/>
          <w:sz w:val="24"/>
        </w:rPr>
      </w:pPr>
      <w:r w:rsidRPr="00357B52">
        <w:rPr>
          <w:rFonts w:ascii="Times New Roman" w:hAnsi="Times New Roman" w:cs="Times New Roman"/>
          <w:sz w:val="24"/>
        </w:rPr>
        <w:t>Pertanto,</w:t>
      </w:r>
      <w:r w:rsidR="00B83DDF" w:rsidRPr="00357B52">
        <w:rPr>
          <w:rFonts w:ascii="Times New Roman" w:hAnsi="Times New Roman" w:cs="Times New Roman"/>
          <w:sz w:val="24"/>
        </w:rPr>
        <w:t xml:space="preserve"> il totale complessivo del personale in servizio nelle </w:t>
      </w:r>
      <w:r w:rsidR="00B83DDF" w:rsidRPr="00357B52">
        <w:rPr>
          <w:rFonts w:ascii="Times New Roman" w:hAnsi="Times New Roman" w:cs="Times New Roman"/>
          <w:b/>
          <w:sz w:val="24"/>
        </w:rPr>
        <w:t>19</w:t>
      </w:r>
      <w:r w:rsidR="002405B8" w:rsidRPr="00357B52">
        <w:rPr>
          <w:rFonts w:ascii="Times New Roman" w:hAnsi="Times New Roman" w:cs="Times New Roman"/>
          <w:b/>
          <w:sz w:val="24"/>
        </w:rPr>
        <w:t>3</w:t>
      </w:r>
      <w:r w:rsidR="00B83DDF" w:rsidRPr="00357B52">
        <w:rPr>
          <w:rFonts w:ascii="Times New Roman" w:hAnsi="Times New Roman" w:cs="Times New Roman"/>
          <w:sz w:val="24"/>
        </w:rPr>
        <w:t xml:space="preserve"> Istituzioni Scolastiche della regione Abruzzo risulta complessivamente pari a </w:t>
      </w:r>
      <w:r w:rsidR="00B83DDF" w:rsidRPr="00357B52">
        <w:rPr>
          <w:rFonts w:ascii="Times New Roman" w:hAnsi="Times New Roman" w:cs="Times New Roman"/>
          <w:b/>
          <w:sz w:val="24"/>
        </w:rPr>
        <w:t>2</w:t>
      </w:r>
      <w:r w:rsidR="005C0DC1" w:rsidRPr="00F17539">
        <w:rPr>
          <w:rFonts w:ascii="Times New Roman" w:hAnsi="Times New Roman" w:cs="Times New Roman"/>
          <w:b/>
          <w:sz w:val="24"/>
        </w:rPr>
        <w:t>4</w:t>
      </w:r>
      <w:r w:rsidR="00B83DDF" w:rsidRPr="00357B52">
        <w:rPr>
          <w:rFonts w:ascii="Times New Roman" w:hAnsi="Times New Roman" w:cs="Times New Roman"/>
          <w:b/>
          <w:sz w:val="24"/>
        </w:rPr>
        <w:t>.</w:t>
      </w:r>
      <w:r w:rsidR="005C0DC1" w:rsidRPr="00F17539">
        <w:rPr>
          <w:rFonts w:ascii="Times New Roman" w:hAnsi="Times New Roman" w:cs="Times New Roman"/>
          <w:b/>
          <w:sz w:val="24"/>
        </w:rPr>
        <w:t>97</w:t>
      </w:r>
      <w:r w:rsidR="00B83DDF" w:rsidRPr="00357B52">
        <w:rPr>
          <w:rFonts w:ascii="Times New Roman" w:hAnsi="Times New Roman" w:cs="Times New Roman"/>
          <w:b/>
          <w:sz w:val="24"/>
        </w:rPr>
        <w:t>8</w:t>
      </w:r>
      <w:r w:rsidR="00B83DDF" w:rsidRPr="00357B52">
        <w:rPr>
          <w:rFonts w:ascii="Times New Roman" w:hAnsi="Times New Roman" w:cs="Times New Roman"/>
          <w:sz w:val="24"/>
        </w:rPr>
        <w:t xml:space="preserve"> unità</w:t>
      </w:r>
    </w:p>
    <w:p w14:paraId="59BAD210" w14:textId="77777777" w:rsidR="00B83DDF" w:rsidRPr="00B53433" w:rsidRDefault="00B83DDF" w:rsidP="00B83DDF">
      <w:pPr>
        <w:widowControl w:val="0"/>
        <w:overflowPunct/>
        <w:autoSpaceDE/>
        <w:autoSpaceDN/>
        <w:adjustRightInd/>
        <w:spacing w:before="73" w:line="278" w:lineRule="auto"/>
        <w:ind w:left="252"/>
        <w:textAlignment w:val="auto"/>
        <w:rPr>
          <w:lang w:eastAsia="en-US"/>
        </w:rPr>
      </w:pPr>
    </w:p>
    <w:p w14:paraId="6F199A0F" w14:textId="77777777" w:rsidR="00B83DDF" w:rsidRDefault="00B83DDF" w:rsidP="00B83DDF">
      <w:pPr>
        <w:overflowPunct/>
        <w:autoSpaceDE/>
        <w:autoSpaceDN/>
        <w:adjustRightInd/>
        <w:spacing w:after="200" w:line="276" w:lineRule="auto"/>
        <w:jc w:val="center"/>
        <w:textAlignment w:val="auto"/>
        <w:rPr>
          <w:lang w:eastAsia="ar-SA"/>
        </w:rPr>
      </w:pPr>
    </w:p>
    <w:tbl>
      <w:tblPr>
        <w:tblW w:w="7640" w:type="dxa"/>
        <w:jc w:val="center"/>
        <w:tblCellMar>
          <w:left w:w="70" w:type="dxa"/>
          <w:right w:w="70" w:type="dxa"/>
        </w:tblCellMar>
        <w:tblLook w:val="04A0" w:firstRow="1" w:lastRow="0" w:firstColumn="1" w:lastColumn="0" w:noHBand="0" w:noVBand="1"/>
      </w:tblPr>
      <w:tblGrid>
        <w:gridCol w:w="2200"/>
        <w:gridCol w:w="1360"/>
        <w:gridCol w:w="1360"/>
        <w:gridCol w:w="1360"/>
        <w:gridCol w:w="1360"/>
      </w:tblGrid>
      <w:tr w:rsidR="0006458B" w:rsidRPr="0006458B" w14:paraId="2E4D62C0" w14:textId="77777777" w:rsidTr="00FD381C">
        <w:trPr>
          <w:trHeight w:val="480"/>
          <w:jc w:val="center"/>
        </w:trPr>
        <w:tc>
          <w:tcPr>
            <w:tcW w:w="220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4382104" w14:textId="77777777" w:rsidR="0006458B" w:rsidRPr="0006458B" w:rsidRDefault="0006458B" w:rsidP="0006458B">
            <w:pPr>
              <w:overflowPunct/>
              <w:autoSpaceDE/>
              <w:autoSpaceDN/>
              <w:adjustRightInd/>
              <w:jc w:val="center"/>
              <w:textAlignment w:val="auto"/>
              <w:rPr>
                <w:rFonts w:ascii="Arial" w:hAnsi="Arial" w:cs="Arial"/>
                <w:b/>
                <w:bCs/>
                <w:sz w:val="18"/>
                <w:szCs w:val="18"/>
              </w:rPr>
            </w:pPr>
            <w:r w:rsidRPr="0006458B">
              <w:rPr>
                <w:rFonts w:ascii="Arial" w:hAnsi="Arial" w:cs="Arial"/>
                <w:b/>
                <w:bCs/>
                <w:sz w:val="18"/>
                <w:szCs w:val="18"/>
              </w:rPr>
              <w:t>Provincia</w:t>
            </w:r>
          </w:p>
        </w:tc>
        <w:tc>
          <w:tcPr>
            <w:tcW w:w="1360" w:type="dxa"/>
            <w:tcBorders>
              <w:top w:val="single" w:sz="4" w:space="0" w:color="auto"/>
              <w:left w:val="nil"/>
              <w:bottom w:val="single" w:sz="4" w:space="0" w:color="auto"/>
              <w:right w:val="single" w:sz="4" w:space="0" w:color="auto"/>
            </w:tcBorders>
            <w:shd w:val="clear" w:color="000000" w:fill="FFFFCC"/>
            <w:vAlign w:val="center"/>
            <w:hideMark/>
          </w:tcPr>
          <w:p w14:paraId="38578220" w14:textId="77777777" w:rsidR="0006458B" w:rsidRPr="0006458B" w:rsidRDefault="0006458B" w:rsidP="0006458B">
            <w:pPr>
              <w:overflowPunct/>
              <w:autoSpaceDE/>
              <w:autoSpaceDN/>
              <w:adjustRightInd/>
              <w:jc w:val="center"/>
              <w:textAlignment w:val="auto"/>
              <w:rPr>
                <w:rFonts w:ascii="Arial" w:hAnsi="Arial" w:cs="Arial"/>
                <w:b/>
                <w:bCs/>
                <w:sz w:val="18"/>
                <w:szCs w:val="18"/>
              </w:rPr>
            </w:pPr>
            <w:r w:rsidRPr="0006458B">
              <w:rPr>
                <w:rFonts w:ascii="Arial" w:hAnsi="Arial" w:cs="Arial"/>
                <w:b/>
                <w:bCs/>
                <w:sz w:val="18"/>
                <w:szCs w:val="18"/>
              </w:rPr>
              <w:t>Dirigenti scolastici</w:t>
            </w:r>
          </w:p>
        </w:tc>
        <w:tc>
          <w:tcPr>
            <w:tcW w:w="1360" w:type="dxa"/>
            <w:tcBorders>
              <w:top w:val="single" w:sz="4" w:space="0" w:color="auto"/>
              <w:left w:val="nil"/>
              <w:bottom w:val="single" w:sz="4" w:space="0" w:color="auto"/>
              <w:right w:val="single" w:sz="4" w:space="0" w:color="auto"/>
            </w:tcBorders>
            <w:shd w:val="clear" w:color="000000" w:fill="FFFFCC"/>
            <w:vAlign w:val="center"/>
            <w:hideMark/>
          </w:tcPr>
          <w:p w14:paraId="1027E024" w14:textId="77777777" w:rsidR="0006458B" w:rsidRPr="0006458B" w:rsidRDefault="0006458B" w:rsidP="0006458B">
            <w:pPr>
              <w:overflowPunct/>
              <w:autoSpaceDE/>
              <w:autoSpaceDN/>
              <w:adjustRightInd/>
              <w:jc w:val="center"/>
              <w:textAlignment w:val="auto"/>
              <w:rPr>
                <w:rFonts w:ascii="Arial" w:hAnsi="Arial" w:cs="Arial"/>
                <w:b/>
                <w:bCs/>
                <w:sz w:val="18"/>
                <w:szCs w:val="18"/>
              </w:rPr>
            </w:pPr>
            <w:r w:rsidRPr="0006458B">
              <w:rPr>
                <w:rFonts w:ascii="Arial" w:hAnsi="Arial" w:cs="Arial"/>
                <w:b/>
                <w:bCs/>
                <w:sz w:val="18"/>
                <w:szCs w:val="18"/>
              </w:rPr>
              <w:t>Docenti</w:t>
            </w:r>
          </w:p>
        </w:tc>
        <w:tc>
          <w:tcPr>
            <w:tcW w:w="1360" w:type="dxa"/>
            <w:tcBorders>
              <w:top w:val="single" w:sz="4" w:space="0" w:color="auto"/>
              <w:left w:val="nil"/>
              <w:bottom w:val="single" w:sz="4" w:space="0" w:color="auto"/>
              <w:right w:val="single" w:sz="4" w:space="0" w:color="auto"/>
            </w:tcBorders>
            <w:shd w:val="clear" w:color="000000" w:fill="FFFFCC"/>
            <w:vAlign w:val="center"/>
            <w:hideMark/>
          </w:tcPr>
          <w:p w14:paraId="64CE88BD" w14:textId="77777777" w:rsidR="0006458B" w:rsidRPr="0006458B" w:rsidRDefault="0006458B" w:rsidP="0006458B">
            <w:pPr>
              <w:overflowPunct/>
              <w:autoSpaceDE/>
              <w:autoSpaceDN/>
              <w:adjustRightInd/>
              <w:jc w:val="center"/>
              <w:textAlignment w:val="auto"/>
              <w:rPr>
                <w:rFonts w:ascii="Arial" w:hAnsi="Arial" w:cs="Arial"/>
                <w:b/>
                <w:bCs/>
                <w:sz w:val="18"/>
                <w:szCs w:val="18"/>
              </w:rPr>
            </w:pPr>
            <w:r w:rsidRPr="0006458B">
              <w:rPr>
                <w:rFonts w:ascii="Arial" w:hAnsi="Arial" w:cs="Arial"/>
                <w:b/>
                <w:bCs/>
                <w:sz w:val="18"/>
                <w:szCs w:val="18"/>
              </w:rPr>
              <w:t>A.T.A.</w:t>
            </w:r>
          </w:p>
        </w:tc>
        <w:tc>
          <w:tcPr>
            <w:tcW w:w="1360" w:type="dxa"/>
            <w:tcBorders>
              <w:top w:val="single" w:sz="4" w:space="0" w:color="auto"/>
              <w:left w:val="nil"/>
              <w:bottom w:val="single" w:sz="4" w:space="0" w:color="auto"/>
              <w:right w:val="single" w:sz="4" w:space="0" w:color="auto"/>
            </w:tcBorders>
            <w:shd w:val="clear" w:color="000000" w:fill="FFFFCC"/>
            <w:vAlign w:val="center"/>
            <w:hideMark/>
          </w:tcPr>
          <w:p w14:paraId="62609552" w14:textId="77777777" w:rsidR="0006458B" w:rsidRPr="0006458B" w:rsidRDefault="0006458B" w:rsidP="0006458B">
            <w:pPr>
              <w:overflowPunct/>
              <w:autoSpaceDE/>
              <w:autoSpaceDN/>
              <w:adjustRightInd/>
              <w:jc w:val="center"/>
              <w:textAlignment w:val="auto"/>
              <w:rPr>
                <w:rFonts w:ascii="Arial" w:hAnsi="Arial" w:cs="Arial"/>
                <w:b/>
                <w:bCs/>
                <w:sz w:val="18"/>
                <w:szCs w:val="18"/>
              </w:rPr>
            </w:pPr>
            <w:r w:rsidRPr="0006458B">
              <w:rPr>
                <w:rFonts w:ascii="Arial" w:hAnsi="Arial" w:cs="Arial"/>
                <w:b/>
                <w:bCs/>
                <w:sz w:val="18"/>
                <w:szCs w:val="18"/>
              </w:rPr>
              <w:t>Totale</w:t>
            </w:r>
          </w:p>
        </w:tc>
      </w:tr>
      <w:tr w:rsidR="0006458B" w:rsidRPr="005C0DC1" w14:paraId="335C4A10" w14:textId="77777777" w:rsidTr="00FD381C">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9D2322B" w14:textId="77777777" w:rsidR="0006458B" w:rsidRPr="005C0DC1" w:rsidRDefault="0006458B" w:rsidP="0006458B">
            <w:pPr>
              <w:overflowPunct/>
              <w:autoSpaceDE/>
              <w:autoSpaceDN/>
              <w:adjustRightInd/>
              <w:textAlignment w:val="auto"/>
              <w:rPr>
                <w:rFonts w:ascii="Calibri" w:hAnsi="Calibri" w:cs="Calibri"/>
                <w:color w:val="000000"/>
                <w:sz w:val="22"/>
                <w:szCs w:val="22"/>
              </w:rPr>
            </w:pPr>
            <w:r w:rsidRPr="005C0DC1">
              <w:rPr>
                <w:rFonts w:ascii="Calibri" w:hAnsi="Calibri" w:cs="Calibri"/>
                <w:color w:val="000000"/>
                <w:sz w:val="22"/>
                <w:szCs w:val="22"/>
              </w:rPr>
              <w:t>Chieti</w:t>
            </w:r>
          </w:p>
        </w:tc>
        <w:tc>
          <w:tcPr>
            <w:tcW w:w="1360" w:type="dxa"/>
            <w:tcBorders>
              <w:top w:val="nil"/>
              <w:left w:val="nil"/>
              <w:bottom w:val="single" w:sz="4" w:space="0" w:color="auto"/>
              <w:right w:val="single" w:sz="4" w:space="0" w:color="auto"/>
            </w:tcBorders>
            <w:shd w:val="clear" w:color="auto" w:fill="auto"/>
            <w:noWrap/>
            <w:vAlign w:val="bottom"/>
            <w:hideMark/>
          </w:tcPr>
          <w:p w14:paraId="3FDB9455" w14:textId="77777777" w:rsidR="0006458B" w:rsidRPr="00F17539" w:rsidRDefault="0006458B" w:rsidP="0006458B">
            <w:pPr>
              <w:overflowPunct/>
              <w:autoSpaceDE/>
              <w:autoSpaceDN/>
              <w:adjustRightInd/>
              <w:jc w:val="right"/>
              <w:textAlignment w:val="auto"/>
              <w:rPr>
                <w:rFonts w:ascii="Calibri" w:hAnsi="Calibri" w:cs="Calibri"/>
                <w:color w:val="000000"/>
                <w:sz w:val="22"/>
                <w:szCs w:val="22"/>
              </w:rPr>
            </w:pPr>
            <w:r w:rsidRPr="00F17539">
              <w:rPr>
                <w:rFonts w:ascii="Calibri" w:hAnsi="Calibri" w:cs="Calibri"/>
                <w:color w:val="000000"/>
                <w:sz w:val="22"/>
                <w:szCs w:val="22"/>
              </w:rPr>
              <w:t>53</w:t>
            </w:r>
          </w:p>
        </w:tc>
        <w:tc>
          <w:tcPr>
            <w:tcW w:w="1360" w:type="dxa"/>
            <w:tcBorders>
              <w:top w:val="nil"/>
              <w:left w:val="nil"/>
              <w:bottom w:val="single" w:sz="4" w:space="0" w:color="auto"/>
              <w:right w:val="single" w:sz="4" w:space="0" w:color="auto"/>
            </w:tcBorders>
            <w:shd w:val="clear" w:color="auto" w:fill="auto"/>
            <w:noWrap/>
            <w:vAlign w:val="bottom"/>
            <w:hideMark/>
          </w:tcPr>
          <w:p w14:paraId="65D64C41" w14:textId="005A0A83" w:rsidR="0006458B" w:rsidRPr="005C0DC1" w:rsidRDefault="007D7762" w:rsidP="0006458B">
            <w:pPr>
              <w:overflowPunct/>
              <w:autoSpaceDE/>
              <w:autoSpaceDN/>
              <w:adjustRightInd/>
              <w:jc w:val="right"/>
              <w:textAlignment w:val="auto"/>
              <w:rPr>
                <w:rFonts w:ascii="Calibri" w:hAnsi="Calibri" w:cs="Calibri"/>
                <w:color w:val="000000"/>
                <w:sz w:val="22"/>
                <w:szCs w:val="22"/>
              </w:rPr>
            </w:pPr>
            <w:r w:rsidRPr="005C0DC1">
              <w:rPr>
                <w:rFonts w:ascii="Calibri" w:hAnsi="Calibri" w:cs="Calibri"/>
                <w:color w:val="000000"/>
                <w:sz w:val="22"/>
                <w:szCs w:val="22"/>
              </w:rPr>
              <w:t>5.708</w:t>
            </w:r>
          </w:p>
        </w:tc>
        <w:tc>
          <w:tcPr>
            <w:tcW w:w="1360" w:type="dxa"/>
            <w:tcBorders>
              <w:top w:val="nil"/>
              <w:left w:val="nil"/>
              <w:bottom w:val="single" w:sz="4" w:space="0" w:color="auto"/>
              <w:right w:val="single" w:sz="4" w:space="0" w:color="auto"/>
            </w:tcBorders>
            <w:shd w:val="clear" w:color="auto" w:fill="auto"/>
            <w:noWrap/>
            <w:vAlign w:val="bottom"/>
            <w:hideMark/>
          </w:tcPr>
          <w:p w14:paraId="69384F79" w14:textId="2E48587A" w:rsidR="0006458B" w:rsidRPr="005C0DC1" w:rsidRDefault="0006458B" w:rsidP="0006458B">
            <w:pPr>
              <w:overflowPunct/>
              <w:autoSpaceDE/>
              <w:autoSpaceDN/>
              <w:adjustRightInd/>
              <w:jc w:val="right"/>
              <w:textAlignment w:val="auto"/>
              <w:rPr>
                <w:rFonts w:ascii="Calibri" w:hAnsi="Calibri" w:cs="Calibri"/>
                <w:color w:val="000000"/>
                <w:sz w:val="22"/>
                <w:szCs w:val="22"/>
              </w:rPr>
            </w:pPr>
            <w:r w:rsidRPr="005C0DC1">
              <w:rPr>
                <w:rFonts w:ascii="Calibri" w:hAnsi="Calibri" w:cs="Calibri"/>
                <w:color w:val="000000"/>
                <w:sz w:val="22"/>
                <w:szCs w:val="22"/>
              </w:rPr>
              <w:t>1</w:t>
            </w:r>
            <w:r w:rsidR="007D7762" w:rsidRPr="005C0DC1">
              <w:rPr>
                <w:rFonts w:ascii="Calibri" w:hAnsi="Calibri" w:cs="Calibri"/>
                <w:color w:val="000000"/>
                <w:sz w:val="22"/>
                <w:szCs w:val="22"/>
              </w:rPr>
              <w:t>.606</w:t>
            </w:r>
          </w:p>
        </w:tc>
        <w:tc>
          <w:tcPr>
            <w:tcW w:w="1360" w:type="dxa"/>
            <w:tcBorders>
              <w:top w:val="nil"/>
              <w:left w:val="nil"/>
              <w:bottom w:val="single" w:sz="4" w:space="0" w:color="auto"/>
              <w:right w:val="single" w:sz="4" w:space="0" w:color="auto"/>
            </w:tcBorders>
            <w:shd w:val="clear" w:color="auto" w:fill="auto"/>
            <w:noWrap/>
            <w:vAlign w:val="bottom"/>
            <w:hideMark/>
          </w:tcPr>
          <w:p w14:paraId="304DCA72" w14:textId="18D316A7" w:rsidR="0006458B" w:rsidRPr="005C0DC1" w:rsidRDefault="0006458B" w:rsidP="0006458B">
            <w:pPr>
              <w:overflowPunct/>
              <w:autoSpaceDE/>
              <w:autoSpaceDN/>
              <w:adjustRightInd/>
              <w:jc w:val="right"/>
              <w:textAlignment w:val="auto"/>
              <w:rPr>
                <w:rFonts w:ascii="Calibri" w:hAnsi="Calibri" w:cs="Calibri"/>
                <w:color w:val="000000"/>
                <w:sz w:val="22"/>
                <w:szCs w:val="22"/>
              </w:rPr>
            </w:pPr>
            <w:r w:rsidRPr="005C0DC1">
              <w:rPr>
                <w:rFonts w:ascii="Calibri" w:hAnsi="Calibri" w:cs="Calibri"/>
                <w:color w:val="000000"/>
                <w:sz w:val="22"/>
                <w:szCs w:val="22"/>
              </w:rPr>
              <w:t>7</w:t>
            </w:r>
            <w:r w:rsidR="007D7762" w:rsidRPr="005C0DC1">
              <w:rPr>
                <w:rFonts w:ascii="Calibri" w:hAnsi="Calibri" w:cs="Calibri"/>
                <w:color w:val="000000"/>
                <w:sz w:val="22"/>
                <w:szCs w:val="22"/>
              </w:rPr>
              <w:t>.314</w:t>
            </w:r>
          </w:p>
        </w:tc>
      </w:tr>
      <w:tr w:rsidR="0006458B" w:rsidRPr="005C0DC1" w14:paraId="102508F9" w14:textId="77777777" w:rsidTr="00FD381C">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69208B3" w14:textId="77777777" w:rsidR="0006458B" w:rsidRPr="005C0DC1" w:rsidRDefault="0006458B" w:rsidP="0006458B">
            <w:pPr>
              <w:overflowPunct/>
              <w:autoSpaceDE/>
              <w:autoSpaceDN/>
              <w:adjustRightInd/>
              <w:textAlignment w:val="auto"/>
              <w:rPr>
                <w:rFonts w:ascii="Calibri" w:hAnsi="Calibri" w:cs="Calibri"/>
                <w:color w:val="000000"/>
                <w:sz w:val="22"/>
                <w:szCs w:val="22"/>
              </w:rPr>
            </w:pPr>
            <w:r w:rsidRPr="005C0DC1">
              <w:rPr>
                <w:rFonts w:ascii="Calibri" w:hAnsi="Calibri" w:cs="Calibri"/>
                <w:color w:val="000000"/>
                <w:sz w:val="22"/>
                <w:szCs w:val="22"/>
              </w:rPr>
              <w:t>L' Aquila</w:t>
            </w:r>
          </w:p>
        </w:tc>
        <w:tc>
          <w:tcPr>
            <w:tcW w:w="1360" w:type="dxa"/>
            <w:tcBorders>
              <w:top w:val="nil"/>
              <w:left w:val="nil"/>
              <w:bottom w:val="single" w:sz="4" w:space="0" w:color="auto"/>
              <w:right w:val="single" w:sz="4" w:space="0" w:color="auto"/>
            </w:tcBorders>
            <w:shd w:val="clear" w:color="auto" w:fill="auto"/>
            <w:noWrap/>
            <w:vAlign w:val="bottom"/>
            <w:hideMark/>
          </w:tcPr>
          <w:p w14:paraId="5B64A067" w14:textId="77777777" w:rsidR="0006458B" w:rsidRPr="00F17539" w:rsidRDefault="0006458B" w:rsidP="0006458B">
            <w:pPr>
              <w:overflowPunct/>
              <w:autoSpaceDE/>
              <w:autoSpaceDN/>
              <w:adjustRightInd/>
              <w:jc w:val="right"/>
              <w:textAlignment w:val="auto"/>
              <w:rPr>
                <w:rFonts w:ascii="Calibri" w:hAnsi="Calibri" w:cs="Calibri"/>
                <w:color w:val="000000"/>
                <w:sz w:val="22"/>
                <w:szCs w:val="22"/>
              </w:rPr>
            </w:pPr>
            <w:r w:rsidRPr="00F17539">
              <w:rPr>
                <w:rFonts w:ascii="Calibri" w:hAnsi="Calibri" w:cs="Calibri"/>
                <w:color w:val="000000"/>
                <w:sz w:val="22"/>
                <w:szCs w:val="22"/>
              </w:rPr>
              <w:t>37</w:t>
            </w:r>
          </w:p>
        </w:tc>
        <w:tc>
          <w:tcPr>
            <w:tcW w:w="1360" w:type="dxa"/>
            <w:tcBorders>
              <w:top w:val="nil"/>
              <w:left w:val="nil"/>
              <w:bottom w:val="single" w:sz="4" w:space="0" w:color="auto"/>
              <w:right w:val="single" w:sz="4" w:space="0" w:color="auto"/>
            </w:tcBorders>
            <w:shd w:val="clear" w:color="auto" w:fill="auto"/>
            <w:noWrap/>
            <w:vAlign w:val="bottom"/>
            <w:hideMark/>
          </w:tcPr>
          <w:p w14:paraId="3E6A867B" w14:textId="636D92C6" w:rsidR="0006458B" w:rsidRPr="005C0DC1" w:rsidRDefault="0006458B" w:rsidP="0006458B">
            <w:pPr>
              <w:overflowPunct/>
              <w:autoSpaceDE/>
              <w:autoSpaceDN/>
              <w:adjustRightInd/>
              <w:jc w:val="right"/>
              <w:textAlignment w:val="auto"/>
              <w:rPr>
                <w:rFonts w:ascii="Calibri" w:hAnsi="Calibri" w:cs="Calibri"/>
                <w:color w:val="000000"/>
                <w:sz w:val="22"/>
                <w:szCs w:val="22"/>
              </w:rPr>
            </w:pPr>
            <w:r w:rsidRPr="005C0DC1">
              <w:rPr>
                <w:rFonts w:ascii="Calibri" w:hAnsi="Calibri" w:cs="Calibri"/>
                <w:color w:val="000000"/>
                <w:sz w:val="22"/>
                <w:szCs w:val="22"/>
              </w:rPr>
              <w:t>4.</w:t>
            </w:r>
            <w:r w:rsidR="007D7762" w:rsidRPr="005C0DC1">
              <w:rPr>
                <w:rFonts w:ascii="Calibri" w:hAnsi="Calibri" w:cs="Calibri"/>
                <w:color w:val="000000"/>
                <w:sz w:val="22"/>
                <w:szCs w:val="22"/>
              </w:rPr>
              <w:t>3</w:t>
            </w:r>
            <w:r w:rsidRPr="005C0DC1">
              <w:rPr>
                <w:rFonts w:ascii="Calibri" w:hAnsi="Calibri" w:cs="Calibri"/>
                <w:color w:val="000000"/>
                <w:sz w:val="22"/>
                <w:szCs w:val="22"/>
              </w:rPr>
              <w:t>4</w:t>
            </w:r>
            <w:r w:rsidR="007D7762" w:rsidRPr="005C0DC1">
              <w:rPr>
                <w:rFonts w:ascii="Calibri" w:hAnsi="Calibri" w:cs="Calibri"/>
                <w:color w:val="000000"/>
                <w:sz w:val="22"/>
                <w:szCs w:val="22"/>
              </w:rPr>
              <w:t>0</w:t>
            </w:r>
          </w:p>
        </w:tc>
        <w:tc>
          <w:tcPr>
            <w:tcW w:w="1360" w:type="dxa"/>
            <w:tcBorders>
              <w:top w:val="nil"/>
              <w:left w:val="nil"/>
              <w:bottom w:val="single" w:sz="4" w:space="0" w:color="auto"/>
              <w:right w:val="single" w:sz="4" w:space="0" w:color="auto"/>
            </w:tcBorders>
            <w:shd w:val="clear" w:color="auto" w:fill="auto"/>
            <w:noWrap/>
            <w:vAlign w:val="bottom"/>
            <w:hideMark/>
          </w:tcPr>
          <w:p w14:paraId="17B5E837" w14:textId="063F16A2" w:rsidR="0006458B" w:rsidRPr="005C0DC1" w:rsidRDefault="0006458B" w:rsidP="0006458B">
            <w:pPr>
              <w:overflowPunct/>
              <w:autoSpaceDE/>
              <w:autoSpaceDN/>
              <w:adjustRightInd/>
              <w:jc w:val="right"/>
              <w:textAlignment w:val="auto"/>
              <w:rPr>
                <w:rFonts w:ascii="Calibri" w:hAnsi="Calibri" w:cs="Calibri"/>
                <w:color w:val="000000"/>
                <w:sz w:val="22"/>
                <w:szCs w:val="22"/>
              </w:rPr>
            </w:pPr>
            <w:r w:rsidRPr="005C0DC1">
              <w:rPr>
                <w:rFonts w:ascii="Calibri" w:hAnsi="Calibri" w:cs="Calibri"/>
                <w:color w:val="000000"/>
                <w:sz w:val="22"/>
                <w:szCs w:val="22"/>
              </w:rPr>
              <w:t>1</w:t>
            </w:r>
            <w:r w:rsidR="007B052E" w:rsidRPr="005C0DC1">
              <w:rPr>
                <w:rFonts w:ascii="Calibri" w:hAnsi="Calibri" w:cs="Calibri"/>
                <w:color w:val="000000"/>
                <w:sz w:val="22"/>
                <w:szCs w:val="22"/>
              </w:rPr>
              <w:t>.</w:t>
            </w:r>
            <w:r w:rsidRPr="005C0DC1">
              <w:rPr>
                <w:rFonts w:ascii="Calibri" w:hAnsi="Calibri" w:cs="Calibri"/>
                <w:color w:val="000000"/>
                <w:sz w:val="22"/>
                <w:szCs w:val="22"/>
              </w:rPr>
              <w:t>3</w:t>
            </w:r>
            <w:r w:rsidR="007D7762" w:rsidRPr="005C0DC1">
              <w:rPr>
                <w:rFonts w:ascii="Calibri" w:hAnsi="Calibri" w:cs="Calibri"/>
                <w:color w:val="000000"/>
                <w:sz w:val="22"/>
                <w:szCs w:val="22"/>
              </w:rPr>
              <w:t>30</w:t>
            </w:r>
          </w:p>
        </w:tc>
        <w:tc>
          <w:tcPr>
            <w:tcW w:w="1360" w:type="dxa"/>
            <w:tcBorders>
              <w:top w:val="nil"/>
              <w:left w:val="nil"/>
              <w:bottom w:val="single" w:sz="4" w:space="0" w:color="auto"/>
              <w:right w:val="single" w:sz="4" w:space="0" w:color="auto"/>
            </w:tcBorders>
            <w:shd w:val="clear" w:color="auto" w:fill="auto"/>
            <w:noWrap/>
            <w:vAlign w:val="bottom"/>
            <w:hideMark/>
          </w:tcPr>
          <w:p w14:paraId="389A3D0E" w14:textId="4F078D72" w:rsidR="0006458B" w:rsidRPr="005C0DC1" w:rsidRDefault="0006458B" w:rsidP="0006458B">
            <w:pPr>
              <w:overflowPunct/>
              <w:autoSpaceDE/>
              <w:autoSpaceDN/>
              <w:adjustRightInd/>
              <w:jc w:val="right"/>
              <w:textAlignment w:val="auto"/>
              <w:rPr>
                <w:rFonts w:ascii="Calibri" w:hAnsi="Calibri" w:cs="Calibri"/>
                <w:color w:val="000000"/>
                <w:sz w:val="22"/>
                <w:szCs w:val="22"/>
              </w:rPr>
            </w:pPr>
            <w:r w:rsidRPr="005C0DC1">
              <w:rPr>
                <w:rFonts w:ascii="Calibri" w:hAnsi="Calibri" w:cs="Calibri"/>
                <w:color w:val="000000"/>
                <w:sz w:val="22"/>
                <w:szCs w:val="22"/>
              </w:rPr>
              <w:t>5</w:t>
            </w:r>
            <w:r w:rsidR="007D7762" w:rsidRPr="005C0DC1">
              <w:rPr>
                <w:rFonts w:ascii="Calibri" w:hAnsi="Calibri" w:cs="Calibri"/>
                <w:color w:val="000000"/>
                <w:sz w:val="22"/>
                <w:szCs w:val="22"/>
              </w:rPr>
              <w:t>.6</w:t>
            </w:r>
            <w:r w:rsidRPr="005C0DC1">
              <w:rPr>
                <w:rFonts w:ascii="Calibri" w:hAnsi="Calibri" w:cs="Calibri"/>
                <w:color w:val="000000"/>
                <w:sz w:val="22"/>
                <w:szCs w:val="22"/>
              </w:rPr>
              <w:t>7</w:t>
            </w:r>
            <w:r w:rsidR="007D7762" w:rsidRPr="005C0DC1">
              <w:rPr>
                <w:rFonts w:ascii="Calibri" w:hAnsi="Calibri" w:cs="Calibri"/>
                <w:color w:val="000000"/>
                <w:sz w:val="22"/>
                <w:szCs w:val="22"/>
              </w:rPr>
              <w:t>0</w:t>
            </w:r>
          </w:p>
        </w:tc>
      </w:tr>
      <w:tr w:rsidR="0006458B" w:rsidRPr="005C0DC1" w14:paraId="20C28251" w14:textId="77777777" w:rsidTr="00FD381C">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7D5E57C" w14:textId="77777777" w:rsidR="0006458B" w:rsidRPr="005C0DC1" w:rsidRDefault="0006458B" w:rsidP="0006458B">
            <w:pPr>
              <w:overflowPunct/>
              <w:autoSpaceDE/>
              <w:autoSpaceDN/>
              <w:adjustRightInd/>
              <w:textAlignment w:val="auto"/>
              <w:rPr>
                <w:rFonts w:ascii="Calibri" w:hAnsi="Calibri" w:cs="Calibri"/>
                <w:color w:val="000000"/>
                <w:sz w:val="22"/>
                <w:szCs w:val="22"/>
              </w:rPr>
            </w:pPr>
            <w:r w:rsidRPr="005C0DC1">
              <w:rPr>
                <w:rFonts w:ascii="Calibri" w:hAnsi="Calibri" w:cs="Calibri"/>
                <w:color w:val="000000"/>
                <w:sz w:val="22"/>
                <w:szCs w:val="22"/>
              </w:rPr>
              <w:t>Pescara</w:t>
            </w:r>
          </w:p>
        </w:tc>
        <w:tc>
          <w:tcPr>
            <w:tcW w:w="1360" w:type="dxa"/>
            <w:tcBorders>
              <w:top w:val="nil"/>
              <w:left w:val="nil"/>
              <w:bottom w:val="single" w:sz="4" w:space="0" w:color="auto"/>
              <w:right w:val="single" w:sz="4" w:space="0" w:color="auto"/>
            </w:tcBorders>
            <w:shd w:val="clear" w:color="auto" w:fill="auto"/>
            <w:noWrap/>
            <w:vAlign w:val="bottom"/>
            <w:hideMark/>
          </w:tcPr>
          <w:p w14:paraId="63D1CC9E" w14:textId="7452DC1D" w:rsidR="0006458B" w:rsidRPr="00F17539" w:rsidRDefault="0006458B" w:rsidP="0006458B">
            <w:pPr>
              <w:overflowPunct/>
              <w:autoSpaceDE/>
              <w:autoSpaceDN/>
              <w:adjustRightInd/>
              <w:jc w:val="right"/>
              <w:textAlignment w:val="auto"/>
              <w:rPr>
                <w:rFonts w:ascii="Calibri" w:hAnsi="Calibri" w:cs="Calibri"/>
                <w:color w:val="000000"/>
                <w:sz w:val="22"/>
                <w:szCs w:val="22"/>
              </w:rPr>
            </w:pPr>
            <w:r w:rsidRPr="00F17539">
              <w:rPr>
                <w:rFonts w:ascii="Calibri" w:hAnsi="Calibri" w:cs="Calibri"/>
                <w:color w:val="000000"/>
                <w:sz w:val="22"/>
                <w:szCs w:val="22"/>
              </w:rPr>
              <w:t>4</w:t>
            </w:r>
            <w:r w:rsidR="002405B8" w:rsidRPr="00F17539">
              <w:rPr>
                <w:rFonts w:ascii="Calibri" w:hAnsi="Calibri" w:cs="Calibri"/>
                <w:color w:val="000000"/>
                <w:sz w:val="22"/>
                <w:szCs w:val="22"/>
              </w:rPr>
              <w:t>4</w:t>
            </w:r>
          </w:p>
        </w:tc>
        <w:tc>
          <w:tcPr>
            <w:tcW w:w="1360" w:type="dxa"/>
            <w:tcBorders>
              <w:top w:val="nil"/>
              <w:left w:val="nil"/>
              <w:bottom w:val="single" w:sz="4" w:space="0" w:color="auto"/>
              <w:right w:val="single" w:sz="4" w:space="0" w:color="auto"/>
            </w:tcBorders>
            <w:shd w:val="clear" w:color="auto" w:fill="auto"/>
            <w:noWrap/>
            <w:vAlign w:val="bottom"/>
            <w:hideMark/>
          </w:tcPr>
          <w:p w14:paraId="02A3ABEF" w14:textId="7069DFCA" w:rsidR="0006458B" w:rsidRPr="005C0DC1" w:rsidRDefault="007D7762" w:rsidP="0006458B">
            <w:pPr>
              <w:overflowPunct/>
              <w:autoSpaceDE/>
              <w:autoSpaceDN/>
              <w:adjustRightInd/>
              <w:jc w:val="right"/>
              <w:textAlignment w:val="auto"/>
              <w:rPr>
                <w:rFonts w:ascii="Calibri" w:hAnsi="Calibri" w:cs="Calibri"/>
                <w:color w:val="000000"/>
                <w:sz w:val="22"/>
                <w:szCs w:val="22"/>
              </w:rPr>
            </w:pPr>
            <w:r w:rsidRPr="005C0DC1">
              <w:rPr>
                <w:rFonts w:ascii="Calibri" w:hAnsi="Calibri" w:cs="Calibri"/>
                <w:color w:val="000000"/>
                <w:sz w:val="22"/>
                <w:szCs w:val="22"/>
              </w:rPr>
              <w:t>4</w:t>
            </w:r>
            <w:r w:rsidR="0006458B" w:rsidRPr="005C0DC1">
              <w:rPr>
                <w:rFonts w:ascii="Calibri" w:hAnsi="Calibri" w:cs="Calibri"/>
                <w:color w:val="000000"/>
                <w:sz w:val="22"/>
                <w:szCs w:val="22"/>
              </w:rPr>
              <w:t>.</w:t>
            </w:r>
            <w:r w:rsidRPr="005C0DC1">
              <w:rPr>
                <w:rFonts w:ascii="Calibri" w:hAnsi="Calibri" w:cs="Calibri"/>
                <w:color w:val="000000"/>
                <w:sz w:val="22"/>
                <w:szCs w:val="22"/>
              </w:rPr>
              <w:t>678</w:t>
            </w:r>
          </w:p>
        </w:tc>
        <w:tc>
          <w:tcPr>
            <w:tcW w:w="1360" w:type="dxa"/>
            <w:tcBorders>
              <w:top w:val="nil"/>
              <w:left w:val="nil"/>
              <w:bottom w:val="single" w:sz="4" w:space="0" w:color="auto"/>
              <w:right w:val="single" w:sz="4" w:space="0" w:color="auto"/>
            </w:tcBorders>
            <w:shd w:val="clear" w:color="auto" w:fill="auto"/>
            <w:noWrap/>
            <w:vAlign w:val="bottom"/>
            <w:hideMark/>
          </w:tcPr>
          <w:p w14:paraId="5C079DD4" w14:textId="3D5401D8" w:rsidR="0006458B" w:rsidRPr="005C0DC1" w:rsidRDefault="0006458B" w:rsidP="0006458B">
            <w:pPr>
              <w:overflowPunct/>
              <w:autoSpaceDE/>
              <w:autoSpaceDN/>
              <w:adjustRightInd/>
              <w:jc w:val="right"/>
              <w:textAlignment w:val="auto"/>
              <w:rPr>
                <w:rFonts w:ascii="Calibri" w:hAnsi="Calibri" w:cs="Calibri"/>
                <w:color w:val="000000"/>
                <w:sz w:val="22"/>
                <w:szCs w:val="22"/>
              </w:rPr>
            </w:pPr>
            <w:r w:rsidRPr="005C0DC1">
              <w:rPr>
                <w:rFonts w:ascii="Calibri" w:hAnsi="Calibri" w:cs="Calibri"/>
                <w:color w:val="000000"/>
                <w:sz w:val="22"/>
                <w:szCs w:val="22"/>
              </w:rPr>
              <w:t>1</w:t>
            </w:r>
            <w:r w:rsidR="007B052E" w:rsidRPr="005C0DC1">
              <w:rPr>
                <w:rFonts w:ascii="Calibri" w:hAnsi="Calibri" w:cs="Calibri"/>
                <w:color w:val="000000"/>
                <w:sz w:val="22"/>
                <w:szCs w:val="22"/>
              </w:rPr>
              <w:t>.</w:t>
            </w:r>
            <w:r w:rsidRPr="005C0DC1">
              <w:rPr>
                <w:rFonts w:ascii="Calibri" w:hAnsi="Calibri" w:cs="Calibri"/>
                <w:color w:val="000000"/>
                <w:sz w:val="22"/>
                <w:szCs w:val="22"/>
              </w:rPr>
              <w:t>3</w:t>
            </w:r>
            <w:r w:rsidR="007D7762" w:rsidRPr="005C0DC1">
              <w:rPr>
                <w:rFonts w:ascii="Calibri" w:hAnsi="Calibri" w:cs="Calibri"/>
                <w:color w:val="000000"/>
                <w:sz w:val="22"/>
                <w:szCs w:val="22"/>
              </w:rPr>
              <w:t>1</w:t>
            </w:r>
            <w:r w:rsidRPr="005C0DC1">
              <w:rPr>
                <w:rFonts w:ascii="Calibri" w:hAnsi="Calibri" w:cs="Calibri"/>
                <w:color w:val="000000"/>
                <w:sz w:val="22"/>
                <w:szCs w:val="22"/>
              </w:rPr>
              <w:t>5</w:t>
            </w:r>
          </w:p>
        </w:tc>
        <w:tc>
          <w:tcPr>
            <w:tcW w:w="1360" w:type="dxa"/>
            <w:tcBorders>
              <w:top w:val="nil"/>
              <w:left w:val="nil"/>
              <w:bottom w:val="single" w:sz="4" w:space="0" w:color="auto"/>
              <w:right w:val="single" w:sz="4" w:space="0" w:color="auto"/>
            </w:tcBorders>
            <w:shd w:val="clear" w:color="auto" w:fill="auto"/>
            <w:noWrap/>
            <w:vAlign w:val="bottom"/>
            <w:hideMark/>
          </w:tcPr>
          <w:p w14:paraId="2B3EBC17" w14:textId="67E91C66" w:rsidR="0006458B" w:rsidRPr="005C0DC1" w:rsidRDefault="007B052E" w:rsidP="0006458B">
            <w:pPr>
              <w:overflowPunct/>
              <w:autoSpaceDE/>
              <w:autoSpaceDN/>
              <w:adjustRightInd/>
              <w:jc w:val="right"/>
              <w:textAlignment w:val="auto"/>
              <w:rPr>
                <w:rFonts w:ascii="Calibri" w:hAnsi="Calibri" w:cs="Calibri"/>
                <w:color w:val="000000"/>
                <w:sz w:val="22"/>
                <w:szCs w:val="22"/>
              </w:rPr>
            </w:pPr>
            <w:r w:rsidRPr="005C0DC1">
              <w:rPr>
                <w:rFonts w:ascii="Calibri" w:hAnsi="Calibri" w:cs="Calibri"/>
                <w:color w:val="000000"/>
                <w:sz w:val="22"/>
                <w:szCs w:val="22"/>
              </w:rPr>
              <w:t>5.9</w:t>
            </w:r>
            <w:r w:rsidR="0006458B" w:rsidRPr="005C0DC1">
              <w:rPr>
                <w:rFonts w:ascii="Calibri" w:hAnsi="Calibri" w:cs="Calibri"/>
                <w:color w:val="000000"/>
                <w:sz w:val="22"/>
                <w:szCs w:val="22"/>
              </w:rPr>
              <w:t>6</w:t>
            </w:r>
            <w:r w:rsidRPr="005C0DC1">
              <w:rPr>
                <w:rFonts w:ascii="Calibri" w:hAnsi="Calibri" w:cs="Calibri"/>
                <w:color w:val="000000"/>
                <w:sz w:val="22"/>
                <w:szCs w:val="22"/>
              </w:rPr>
              <w:t>3</w:t>
            </w:r>
          </w:p>
        </w:tc>
      </w:tr>
      <w:tr w:rsidR="0006458B" w:rsidRPr="005C0DC1" w14:paraId="00CB5808" w14:textId="77777777" w:rsidTr="00FD381C">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10E2D99" w14:textId="77777777" w:rsidR="0006458B" w:rsidRPr="005C0DC1" w:rsidRDefault="0006458B" w:rsidP="0006458B">
            <w:pPr>
              <w:overflowPunct/>
              <w:autoSpaceDE/>
              <w:autoSpaceDN/>
              <w:adjustRightInd/>
              <w:textAlignment w:val="auto"/>
              <w:rPr>
                <w:rFonts w:ascii="Calibri" w:hAnsi="Calibri" w:cs="Calibri"/>
                <w:color w:val="000000"/>
                <w:sz w:val="22"/>
                <w:szCs w:val="22"/>
              </w:rPr>
            </w:pPr>
            <w:r w:rsidRPr="005C0DC1">
              <w:rPr>
                <w:rFonts w:ascii="Calibri" w:hAnsi="Calibri" w:cs="Calibri"/>
                <w:color w:val="000000"/>
                <w:sz w:val="22"/>
                <w:szCs w:val="22"/>
              </w:rPr>
              <w:t>Teramo</w:t>
            </w:r>
          </w:p>
        </w:tc>
        <w:tc>
          <w:tcPr>
            <w:tcW w:w="1360" w:type="dxa"/>
            <w:tcBorders>
              <w:top w:val="nil"/>
              <w:left w:val="nil"/>
              <w:bottom w:val="single" w:sz="4" w:space="0" w:color="auto"/>
              <w:right w:val="single" w:sz="4" w:space="0" w:color="auto"/>
            </w:tcBorders>
            <w:shd w:val="clear" w:color="auto" w:fill="auto"/>
            <w:noWrap/>
            <w:vAlign w:val="bottom"/>
            <w:hideMark/>
          </w:tcPr>
          <w:p w14:paraId="77F82E0E" w14:textId="29D3408B" w:rsidR="0006458B" w:rsidRPr="00F17539" w:rsidRDefault="0006458B" w:rsidP="0006458B">
            <w:pPr>
              <w:overflowPunct/>
              <w:autoSpaceDE/>
              <w:autoSpaceDN/>
              <w:adjustRightInd/>
              <w:jc w:val="right"/>
              <w:textAlignment w:val="auto"/>
              <w:rPr>
                <w:rFonts w:ascii="Calibri" w:hAnsi="Calibri" w:cs="Calibri"/>
                <w:color w:val="000000"/>
                <w:sz w:val="22"/>
                <w:szCs w:val="22"/>
              </w:rPr>
            </w:pPr>
            <w:r w:rsidRPr="00F17539">
              <w:rPr>
                <w:rFonts w:ascii="Calibri" w:hAnsi="Calibri" w:cs="Calibri"/>
                <w:color w:val="000000"/>
                <w:sz w:val="22"/>
                <w:szCs w:val="22"/>
              </w:rPr>
              <w:t>3</w:t>
            </w:r>
            <w:r w:rsidR="002405B8" w:rsidRPr="00F17539">
              <w:rPr>
                <w:rFonts w:ascii="Calibri" w:hAnsi="Calibri" w:cs="Calibri"/>
                <w:color w:val="000000"/>
                <w:sz w:val="22"/>
                <w:szCs w:val="22"/>
              </w:rPr>
              <w:t>7</w:t>
            </w:r>
          </w:p>
        </w:tc>
        <w:tc>
          <w:tcPr>
            <w:tcW w:w="1360" w:type="dxa"/>
            <w:tcBorders>
              <w:top w:val="nil"/>
              <w:left w:val="nil"/>
              <w:bottom w:val="single" w:sz="4" w:space="0" w:color="auto"/>
              <w:right w:val="single" w:sz="4" w:space="0" w:color="auto"/>
            </w:tcBorders>
            <w:shd w:val="clear" w:color="auto" w:fill="auto"/>
            <w:noWrap/>
            <w:vAlign w:val="bottom"/>
            <w:hideMark/>
          </w:tcPr>
          <w:p w14:paraId="070BC95F" w14:textId="3EC7372F" w:rsidR="0006458B" w:rsidRPr="005C0DC1" w:rsidRDefault="007B052E" w:rsidP="0006458B">
            <w:pPr>
              <w:overflowPunct/>
              <w:autoSpaceDE/>
              <w:autoSpaceDN/>
              <w:adjustRightInd/>
              <w:jc w:val="right"/>
              <w:textAlignment w:val="auto"/>
              <w:rPr>
                <w:rFonts w:ascii="Calibri" w:hAnsi="Calibri" w:cs="Calibri"/>
                <w:color w:val="000000"/>
                <w:sz w:val="22"/>
                <w:szCs w:val="22"/>
              </w:rPr>
            </w:pPr>
            <w:r w:rsidRPr="005C0DC1">
              <w:rPr>
                <w:rFonts w:ascii="Calibri" w:hAnsi="Calibri" w:cs="Calibri"/>
                <w:color w:val="000000"/>
                <w:sz w:val="22"/>
                <w:szCs w:val="22"/>
              </w:rPr>
              <w:t>4</w:t>
            </w:r>
            <w:r w:rsidR="0006458B" w:rsidRPr="005C0DC1">
              <w:rPr>
                <w:rFonts w:ascii="Calibri" w:hAnsi="Calibri" w:cs="Calibri"/>
                <w:color w:val="000000"/>
                <w:sz w:val="22"/>
                <w:szCs w:val="22"/>
              </w:rPr>
              <w:t>.</w:t>
            </w:r>
            <w:r w:rsidRPr="005C0DC1">
              <w:rPr>
                <w:rFonts w:ascii="Calibri" w:hAnsi="Calibri" w:cs="Calibri"/>
                <w:color w:val="000000"/>
                <w:sz w:val="22"/>
                <w:szCs w:val="22"/>
              </w:rPr>
              <w:t>614</w:t>
            </w:r>
          </w:p>
        </w:tc>
        <w:tc>
          <w:tcPr>
            <w:tcW w:w="1360" w:type="dxa"/>
            <w:tcBorders>
              <w:top w:val="nil"/>
              <w:left w:val="nil"/>
              <w:bottom w:val="single" w:sz="4" w:space="0" w:color="auto"/>
              <w:right w:val="single" w:sz="4" w:space="0" w:color="auto"/>
            </w:tcBorders>
            <w:shd w:val="clear" w:color="auto" w:fill="auto"/>
            <w:noWrap/>
            <w:vAlign w:val="bottom"/>
            <w:hideMark/>
          </w:tcPr>
          <w:p w14:paraId="6A3905C5" w14:textId="5AD78FC3" w:rsidR="0006458B" w:rsidRPr="005C0DC1" w:rsidRDefault="0006458B" w:rsidP="0006458B">
            <w:pPr>
              <w:overflowPunct/>
              <w:autoSpaceDE/>
              <w:autoSpaceDN/>
              <w:adjustRightInd/>
              <w:jc w:val="right"/>
              <w:textAlignment w:val="auto"/>
              <w:rPr>
                <w:rFonts w:ascii="Calibri" w:hAnsi="Calibri" w:cs="Calibri"/>
                <w:color w:val="000000"/>
                <w:sz w:val="22"/>
                <w:szCs w:val="22"/>
              </w:rPr>
            </w:pPr>
            <w:r w:rsidRPr="005C0DC1">
              <w:rPr>
                <w:rFonts w:ascii="Calibri" w:hAnsi="Calibri" w:cs="Calibri"/>
                <w:color w:val="000000"/>
                <w:sz w:val="22"/>
                <w:szCs w:val="22"/>
              </w:rPr>
              <w:t>1</w:t>
            </w:r>
            <w:r w:rsidR="007B052E" w:rsidRPr="005C0DC1">
              <w:rPr>
                <w:rFonts w:ascii="Calibri" w:hAnsi="Calibri" w:cs="Calibri"/>
                <w:color w:val="000000"/>
                <w:sz w:val="22"/>
                <w:szCs w:val="22"/>
              </w:rPr>
              <w:t>.</w:t>
            </w:r>
            <w:r w:rsidRPr="005C0DC1">
              <w:rPr>
                <w:rFonts w:ascii="Calibri" w:hAnsi="Calibri" w:cs="Calibri"/>
                <w:color w:val="000000"/>
                <w:sz w:val="22"/>
                <w:szCs w:val="22"/>
              </w:rPr>
              <w:t>21</w:t>
            </w:r>
            <w:r w:rsidR="007B052E" w:rsidRPr="005C0DC1">
              <w:rPr>
                <w:rFonts w:ascii="Calibri" w:hAnsi="Calibri" w:cs="Calibri"/>
                <w:color w:val="000000"/>
                <w:sz w:val="22"/>
                <w:szCs w:val="22"/>
              </w:rPr>
              <w:t>6</w:t>
            </w:r>
          </w:p>
        </w:tc>
        <w:tc>
          <w:tcPr>
            <w:tcW w:w="1360" w:type="dxa"/>
            <w:tcBorders>
              <w:top w:val="nil"/>
              <w:left w:val="nil"/>
              <w:bottom w:val="single" w:sz="4" w:space="0" w:color="auto"/>
              <w:right w:val="single" w:sz="4" w:space="0" w:color="auto"/>
            </w:tcBorders>
            <w:shd w:val="clear" w:color="auto" w:fill="auto"/>
            <w:noWrap/>
            <w:vAlign w:val="bottom"/>
            <w:hideMark/>
          </w:tcPr>
          <w:p w14:paraId="289F429D" w14:textId="70AAD193" w:rsidR="0006458B" w:rsidRPr="005C0DC1" w:rsidRDefault="007B052E" w:rsidP="0006458B">
            <w:pPr>
              <w:overflowPunct/>
              <w:autoSpaceDE/>
              <w:autoSpaceDN/>
              <w:adjustRightInd/>
              <w:jc w:val="right"/>
              <w:textAlignment w:val="auto"/>
              <w:rPr>
                <w:rFonts w:ascii="Calibri" w:hAnsi="Calibri" w:cs="Calibri"/>
                <w:color w:val="000000"/>
                <w:sz w:val="22"/>
                <w:szCs w:val="22"/>
              </w:rPr>
            </w:pPr>
            <w:r w:rsidRPr="005C0DC1">
              <w:rPr>
                <w:rFonts w:ascii="Calibri" w:hAnsi="Calibri" w:cs="Calibri"/>
                <w:color w:val="000000"/>
                <w:sz w:val="22"/>
                <w:szCs w:val="22"/>
              </w:rPr>
              <w:t>5.83</w:t>
            </w:r>
            <w:r w:rsidR="0006458B" w:rsidRPr="005C0DC1">
              <w:rPr>
                <w:rFonts w:ascii="Calibri" w:hAnsi="Calibri" w:cs="Calibri"/>
                <w:color w:val="000000"/>
                <w:sz w:val="22"/>
                <w:szCs w:val="22"/>
              </w:rPr>
              <w:t>0</w:t>
            </w:r>
          </w:p>
        </w:tc>
      </w:tr>
      <w:tr w:rsidR="0006458B" w:rsidRPr="0006458B" w14:paraId="6DEF446E" w14:textId="77777777" w:rsidTr="00FD381C">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3FCD9F7" w14:textId="77777777" w:rsidR="0006458B" w:rsidRPr="005C0DC1" w:rsidRDefault="0006458B" w:rsidP="0006458B">
            <w:pPr>
              <w:overflowPunct/>
              <w:autoSpaceDE/>
              <w:autoSpaceDN/>
              <w:adjustRightInd/>
              <w:textAlignment w:val="auto"/>
              <w:rPr>
                <w:rFonts w:ascii="Calibri" w:hAnsi="Calibri" w:cs="Calibri"/>
                <w:b/>
                <w:bCs/>
                <w:color w:val="000000"/>
                <w:sz w:val="22"/>
                <w:szCs w:val="22"/>
              </w:rPr>
            </w:pPr>
            <w:r w:rsidRPr="005C0DC1">
              <w:rPr>
                <w:rFonts w:ascii="Calibri" w:hAnsi="Calibri" w:cs="Calibri"/>
                <w:b/>
                <w:bCs/>
                <w:color w:val="000000"/>
                <w:sz w:val="22"/>
                <w:szCs w:val="22"/>
              </w:rPr>
              <w:t>ABRUZZO</w:t>
            </w:r>
          </w:p>
        </w:tc>
        <w:tc>
          <w:tcPr>
            <w:tcW w:w="1360" w:type="dxa"/>
            <w:tcBorders>
              <w:top w:val="nil"/>
              <w:left w:val="nil"/>
              <w:bottom w:val="single" w:sz="4" w:space="0" w:color="auto"/>
              <w:right w:val="single" w:sz="4" w:space="0" w:color="auto"/>
            </w:tcBorders>
            <w:shd w:val="clear" w:color="auto" w:fill="auto"/>
            <w:noWrap/>
            <w:vAlign w:val="bottom"/>
            <w:hideMark/>
          </w:tcPr>
          <w:p w14:paraId="66428EE7" w14:textId="285FDFA7" w:rsidR="0006458B" w:rsidRPr="00F17539" w:rsidRDefault="0006458B" w:rsidP="0006458B">
            <w:pPr>
              <w:overflowPunct/>
              <w:autoSpaceDE/>
              <w:autoSpaceDN/>
              <w:adjustRightInd/>
              <w:jc w:val="right"/>
              <w:textAlignment w:val="auto"/>
              <w:rPr>
                <w:rFonts w:ascii="Calibri" w:hAnsi="Calibri" w:cs="Calibri"/>
                <w:b/>
                <w:bCs/>
                <w:color w:val="000000"/>
                <w:sz w:val="22"/>
                <w:szCs w:val="22"/>
              </w:rPr>
            </w:pPr>
            <w:r w:rsidRPr="00F17539">
              <w:rPr>
                <w:rFonts w:ascii="Calibri" w:hAnsi="Calibri" w:cs="Calibri"/>
                <w:b/>
                <w:bCs/>
                <w:color w:val="000000"/>
                <w:sz w:val="22"/>
                <w:szCs w:val="22"/>
              </w:rPr>
              <w:t>17</w:t>
            </w:r>
            <w:r w:rsidR="002405B8" w:rsidRPr="00F17539">
              <w:rPr>
                <w:rFonts w:ascii="Calibri" w:hAnsi="Calibri" w:cs="Calibri"/>
                <w:b/>
                <w:bCs/>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bottom"/>
            <w:hideMark/>
          </w:tcPr>
          <w:p w14:paraId="227125C6" w14:textId="27310E22" w:rsidR="0006458B" w:rsidRPr="005C0DC1" w:rsidRDefault="007B052E" w:rsidP="0006458B">
            <w:pPr>
              <w:overflowPunct/>
              <w:autoSpaceDE/>
              <w:autoSpaceDN/>
              <w:adjustRightInd/>
              <w:jc w:val="right"/>
              <w:textAlignment w:val="auto"/>
              <w:rPr>
                <w:rFonts w:ascii="Calibri" w:hAnsi="Calibri" w:cs="Calibri"/>
                <w:b/>
                <w:bCs/>
                <w:color w:val="000000"/>
                <w:sz w:val="22"/>
                <w:szCs w:val="22"/>
              </w:rPr>
            </w:pPr>
            <w:r w:rsidRPr="005C0DC1">
              <w:rPr>
                <w:rFonts w:ascii="Calibri" w:hAnsi="Calibri" w:cs="Calibri"/>
                <w:b/>
                <w:bCs/>
                <w:color w:val="000000"/>
                <w:sz w:val="22"/>
                <w:szCs w:val="22"/>
              </w:rPr>
              <w:t>19</w:t>
            </w:r>
            <w:r w:rsidR="0006458B" w:rsidRPr="005C0DC1">
              <w:rPr>
                <w:rFonts w:ascii="Calibri" w:hAnsi="Calibri" w:cs="Calibri"/>
                <w:b/>
                <w:bCs/>
                <w:color w:val="000000"/>
                <w:sz w:val="22"/>
                <w:szCs w:val="22"/>
              </w:rPr>
              <w:t>.</w:t>
            </w:r>
            <w:r w:rsidRPr="005C0DC1">
              <w:rPr>
                <w:rFonts w:ascii="Calibri" w:hAnsi="Calibri" w:cs="Calibri"/>
                <w:b/>
                <w:bCs/>
                <w:color w:val="000000"/>
                <w:sz w:val="22"/>
                <w:szCs w:val="22"/>
              </w:rPr>
              <w:t>340</w:t>
            </w:r>
          </w:p>
        </w:tc>
        <w:tc>
          <w:tcPr>
            <w:tcW w:w="1360" w:type="dxa"/>
            <w:tcBorders>
              <w:top w:val="nil"/>
              <w:left w:val="nil"/>
              <w:bottom w:val="single" w:sz="4" w:space="0" w:color="auto"/>
              <w:right w:val="single" w:sz="4" w:space="0" w:color="auto"/>
            </w:tcBorders>
            <w:shd w:val="clear" w:color="auto" w:fill="auto"/>
            <w:noWrap/>
            <w:vAlign w:val="bottom"/>
            <w:hideMark/>
          </w:tcPr>
          <w:p w14:paraId="69C2E3A9" w14:textId="22D1CB45" w:rsidR="0006458B" w:rsidRPr="005C0DC1" w:rsidRDefault="0006458B" w:rsidP="0006458B">
            <w:pPr>
              <w:overflowPunct/>
              <w:autoSpaceDE/>
              <w:autoSpaceDN/>
              <w:adjustRightInd/>
              <w:jc w:val="right"/>
              <w:textAlignment w:val="auto"/>
              <w:rPr>
                <w:rFonts w:ascii="Calibri" w:hAnsi="Calibri" w:cs="Calibri"/>
                <w:b/>
                <w:bCs/>
                <w:color w:val="000000"/>
                <w:sz w:val="22"/>
                <w:szCs w:val="22"/>
              </w:rPr>
            </w:pPr>
            <w:r w:rsidRPr="005C0DC1">
              <w:rPr>
                <w:rFonts w:ascii="Calibri" w:hAnsi="Calibri" w:cs="Calibri"/>
                <w:b/>
                <w:bCs/>
                <w:color w:val="000000"/>
                <w:sz w:val="22"/>
                <w:szCs w:val="22"/>
              </w:rPr>
              <w:t>54</w:t>
            </w:r>
            <w:r w:rsidR="007B052E" w:rsidRPr="005C0DC1">
              <w:rPr>
                <w:rFonts w:ascii="Calibri" w:hAnsi="Calibri" w:cs="Calibri"/>
                <w:b/>
                <w:bCs/>
                <w:color w:val="000000"/>
                <w:sz w:val="22"/>
                <w:szCs w:val="22"/>
              </w:rPr>
              <w:t>67</w:t>
            </w:r>
          </w:p>
        </w:tc>
        <w:tc>
          <w:tcPr>
            <w:tcW w:w="1360" w:type="dxa"/>
            <w:tcBorders>
              <w:top w:val="nil"/>
              <w:left w:val="nil"/>
              <w:bottom w:val="single" w:sz="4" w:space="0" w:color="auto"/>
              <w:right w:val="single" w:sz="4" w:space="0" w:color="auto"/>
            </w:tcBorders>
            <w:shd w:val="clear" w:color="auto" w:fill="auto"/>
            <w:noWrap/>
            <w:vAlign w:val="bottom"/>
            <w:hideMark/>
          </w:tcPr>
          <w:p w14:paraId="74A4B637" w14:textId="6E5D19D3" w:rsidR="0006458B" w:rsidRPr="0006458B" w:rsidRDefault="0006458B" w:rsidP="0006458B">
            <w:pPr>
              <w:overflowPunct/>
              <w:autoSpaceDE/>
              <w:autoSpaceDN/>
              <w:adjustRightInd/>
              <w:jc w:val="right"/>
              <w:textAlignment w:val="auto"/>
              <w:rPr>
                <w:rFonts w:ascii="Calibri" w:hAnsi="Calibri" w:cs="Calibri"/>
                <w:b/>
                <w:bCs/>
                <w:color w:val="000000"/>
                <w:sz w:val="22"/>
                <w:szCs w:val="22"/>
              </w:rPr>
            </w:pPr>
            <w:r w:rsidRPr="00F17539">
              <w:rPr>
                <w:rFonts w:ascii="Calibri" w:hAnsi="Calibri" w:cs="Calibri"/>
                <w:b/>
                <w:bCs/>
                <w:color w:val="000000"/>
                <w:sz w:val="22"/>
                <w:szCs w:val="22"/>
              </w:rPr>
              <w:t>2</w:t>
            </w:r>
            <w:r w:rsidR="005C0DC1" w:rsidRPr="00F17539">
              <w:rPr>
                <w:rFonts w:ascii="Calibri" w:hAnsi="Calibri" w:cs="Calibri"/>
                <w:b/>
                <w:bCs/>
                <w:color w:val="000000"/>
                <w:sz w:val="22"/>
                <w:szCs w:val="22"/>
              </w:rPr>
              <w:t>4</w:t>
            </w:r>
            <w:r w:rsidR="005C0DC1">
              <w:rPr>
                <w:rFonts w:ascii="Calibri" w:hAnsi="Calibri" w:cs="Calibri"/>
                <w:b/>
                <w:bCs/>
                <w:color w:val="000000"/>
                <w:sz w:val="22"/>
                <w:szCs w:val="22"/>
              </w:rPr>
              <w:t>.</w:t>
            </w:r>
            <w:r w:rsidR="005C0DC1" w:rsidRPr="00F17539">
              <w:rPr>
                <w:rFonts w:ascii="Calibri" w:hAnsi="Calibri" w:cs="Calibri"/>
                <w:b/>
                <w:bCs/>
                <w:color w:val="000000"/>
                <w:sz w:val="22"/>
                <w:szCs w:val="22"/>
              </w:rPr>
              <w:t>978</w:t>
            </w:r>
          </w:p>
        </w:tc>
      </w:tr>
    </w:tbl>
    <w:p w14:paraId="02B84142" w14:textId="39431EC2" w:rsidR="00B83DDF" w:rsidRDefault="00B83DDF" w:rsidP="00B83DDF">
      <w:pPr>
        <w:overflowPunct/>
        <w:autoSpaceDE/>
        <w:autoSpaceDN/>
        <w:adjustRightInd/>
        <w:spacing w:after="200" w:line="276" w:lineRule="auto"/>
        <w:jc w:val="center"/>
        <w:textAlignment w:val="auto"/>
        <w:rPr>
          <w:lang w:eastAsia="ar-SA"/>
        </w:rPr>
      </w:pPr>
    </w:p>
    <w:p w14:paraId="73E9D465" w14:textId="77777777" w:rsidR="00444DA7" w:rsidRDefault="00444DA7" w:rsidP="00444DA7">
      <w:pPr>
        <w:pStyle w:val="Titolo5"/>
        <w:numPr>
          <w:ilvl w:val="0"/>
          <w:numId w:val="0"/>
        </w:numPr>
        <w:ind w:left="1008"/>
        <w:rPr>
          <w:lang w:eastAsia="ar-SA"/>
        </w:rPr>
      </w:pPr>
      <w:r>
        <w:rPr>
          <w:lang w:eastAsia="ar-SA"/>
        </w:rPr>
        <w:t>“Organico Covid”</w:t>
      </w:r>
    </w:p>
    <w:p w14:paraId="6C860D1E" w14:textId="77777777" w:rsidR="00444DA7" w:rsidRPr="00444DA7" w:rsidRDefault="00444DA7" w:rsidP="00444DA7">
      <w:pPr>
        <w:rPr>
          <w:lang w:eastAsia="ar-SA"/>
        </w:rPr>
      </w:pPr>
    </w:p>
    <w:p w14:paraId="6EB9215C" w14:textId="3E4DA6CB" w:rsidR="00807334" w:rsidRPr="00807334" w:rsidRDefault="00444DA7" w:rsidP="00807334">
      <w:pPr>
        <w:jc w:val="both"/>
        <w:rPr>
          <w:rFonts w:eastAsiaTheme="minorHAnsi"/>
          <w:sz w:val="24"/>
          <w:szCs w:val="24"/>
        </w:rPr>
      </w:pPr>
      <w:r w:rsidRPr="00444DA7">
        <w:rPr>
          <w:sz w:val="24"/>
          <w:szCs w:val="24"/>
        </w:rPr>
        <w:t xml:space="preserve">Come </w:t>
      </w:r>
      <w:r>
        <w:rPr>
          <w:sz w:val="24"/>
          <w:szCs w:val="24"/>
        </w:rPr>
        <w:t>anticipato</w:t>
      </w:r>
      <w:r w:rsidR="00740970">
        <w:rPr>
          <w:sz w:val="24"/>
          <w:szCs w:val="24"/>
        </w:rPr>
        <w:t xml:space="preserve"> </w:t>
      </w:r>
      <w:r>
        <w:rPr>
          <w:sz w:val="24"/>
          <w:szCs w:val="24"/>
        </w:rPr>
        <w:t>nel paragrafo</w:t>
      </w:r>
      <w:r w:rsidRPr="00444DA7">
        <w:rPr>
          <w:i/>
          <w:sz w:val="24"/>
          <w:szCs w:val="24"/>
        </w:rPr>
        <w:t>1.1.</w:t>
      </w:r>
      <w:r>
        <w:rPr>
          <w:rFonts w:eastAsia="MS Mincho"/>
          <w:i/>
          <w:sz w:val="24"/>
          <w:szCs w:val="24"/>
          <w:lang w:eastAsia="ja-JP"/>
        </w:rPr>
        <w:t>“</w:t>
      </w:r>
      <w:r w:rsidRPr="00444DA7">
        <w:rPr>
          <w:rFonts w:eastAsia="MS Mincho"/>
          <w:i/>
          <w:sz w:val="24"/>
          <w:szCs w:val="24"/>
          <w:lang w:eastAsia="ja-JP"/>
        </w:rPr>
        <w:t>Le novità, la struttura, i contenuti i destinatari, il periodo di riferimento e le modalità di aggiornamento</w:t>
      </w:r>
      <w:r>
        <w:rPr>
          <w:rFonts w:eastAsia="MS Mincho"/>
          <w:i/>
          <w:sz w:val="24"/>
          <w:szCs w:val="24"/>
          <w:lang w:eastAsia="ja-JP"/>
        </w:rPr>
        <w:t>”,</w:t>
      </w:r>
      <w:r w:rsidRPr="00444DA7">
        <w:rPr>
          <w:rFonts w:eastAsia="MS Mincho"/>
          <w:sz w:val="24"/>
          <w:szCs w:val="24"/>
          <w:lang w:eastAsia="ja-JP"/>
        </w:rPr>
        <w:t xml:space="preserve"> l’emergenza Covid ha richiesto l’assunzione di personale scuola aggiuntivo (docenti e ATA) per</w:t>
      </w:r>
      <w:r w:rsidR="00740970">
        <w:rPr>
          <w:rFonts w:eastAsia="MS Mincho"/>
          <w:sz w:val="24"/>
          <w:szCs w:val="24"/>
          <w:lang w:eastAsia="ja-JP"/>
        </w:rPr>
        <w:t xml:space="preserve"> </w:t>
      </w:r>
      <w:r w:rsidRPr="00444DA7">
        <w:rPr>
          <w:sz w:val="24"/>
          <w:szCs w:val="24"/>
        </w:rPr>
        <w:t>rispondere alle esigenze di tutte le istituzioni scolastiche relative alle procedure di pulizia e mantenimento dei locali,</w:t>
      </w:r>
      <w:r w:rsidR="00740970">
        <w:rPr>
          <w:sz w:val="24"/>
          <w:szCs w:val="24"/>
        </w:rPr>
        <w:t xml:space="preserve"> </w:t>
      </w:r>
      <w:r w:rsidR="00BC6B11">
        <w:rPr>
          <w:sz w:val="24"/>
          <w:szCs w:val="24"/>
        </w:rPr>
        <w:t xml:space="preserve">vigilanza degli studenti ,  </w:t>
      </w:r>
      <w:r w:rsidRPr="00444DA7">
        <w:rPr>
          <w:sz w:val="24"/>
          <w:szCs w:val="24"/>
        </w:rPr>
        <w:t xml:space="preserve"> sdoppiamento</w:t>
      </w:r>
      <w:r w:rsidR="00BC6B11">
        <w:rPr>
          <w:sz w:val="24"/>
          <w:szCs w:val="24"/>
        </w:rPr>
        <w:t xml:space="preserve"> di classi in gruppi più piccoli</w:t>
      </w:r>
      <w:r w:rsidRPr="00444DA7">
        <w:rPr>
          <w:sz w:val="24"/>
          <w:szCs w:val="24"/>
        </w:rPr>
        <w:t xml:space="preserve"> per perm</w:t>
      </w:r>
      <w:r w:rsidR="00847A2E">
        <w:rPr>
          <w:sz w:val="24"/>
          <w:szCs w:val="24"/>
        </w:rPr>
        <w:t>e</w:t>
      </w:r>
      <w:r w:rsidRPr="00444DA7">
        <w:rPr>
          <w:sz w:val="24"/>
          <w:szCs w:val="24"/>
        </w:rPr>
        <w:t xml:space="preserve">ttere il distanziamento e </w:t>
      </w:r>
      <w:r w:rsidR="00BC6B11">
        <w:rPr>
          <w:sz w:val="24"/>
          <w:szCs w:val="24"/>
        </w:rPr>
        <w:t xml:space="preserve">garantire ogni azione </w:t>
      </w:r>
      <w:r w:rsidR="00BC6B11" w:rsidRPr="00807334">
        <w:rPr>
          <w:sz w:val="24"/>
          <w:szCs w:val="24"/>
        </w:rPr>
        <w:t xml:space="preserve">utile ad attuare </w:t>
      </w:r>
      <w:r w:rsidRPr="00807334">
        <w:rPr>
          <w:sz w:val="24"/>
          <w:szCs w:val="24"/>
        </w:rPr>
        <w:t xml:space="preserve"> i protocolli </w:t>
      </w:r>
      <w:r w:rsidR="00BC6B11" w:rsidRPr="00807334">
        <w:rPr>
          <w:sz w:val="24"/>
          <w:szCs w:val="24"/>
        </w:rPr>
        <w:t xml:space="preserve">sanitari adottati </w:t>
      </w:r>
      <w:r w:rsidRPr="00807334">
        <w:rPr>
          <w:sz w:val="24"/>
          <w:szCs w:val="24"/>
        </w:rPr>
        <w:t xml:space="preserve"> per la salute pubblica</w:t>
      </w:r>
      <w:r w:rsidR="008C5387" w:rsidRPr="00807334">
        <w:rPr>
          <w:sz w:val="24"/>
          <w:szCs w:val="24"/>
        </w:rPr>
        <w:t xml:space="preserve">. </w:t>
      </w:r>
      <w:r w:rsidR="00740970" w:rsidRPr="00807334">
        <w:rPr>
          <w:sz w:val="24"/>
          <w:szCs w:val="24"/>
        </w:rPr>
        <w:t>Inoltre,</w:t>
      </w:r>
      <w:r w:rsidR="008C5387" w:rsidRPr="00807334">
        <w:rPr>
          <w:sz w:val="24"/>
          <w:szCs w:val="24"/>
        </w:rPr>
        <w:t xml:space="preserve"> </w:t>
      </w:r>
      <w:r w:rsidR="00A25599" w:rsidRPr="00807334">
        <w:rPr>
          <w:sz w:val="24"/>
          <w:szCs w:val="24"/>
        </w:rPr>
        <w:t>è</w:t>
      </w:r>
      <w:r w:rsidR="008C5387" w:rsidRPr="00807334">
        <w:rPr>
          <w:sz w:val="24"/>
          <w:szCs w:val="24"/>
        </w:rPr>
        <w:t xml:space="preserve"> stato </w:t>
      </w:r>
      <w:r w:rsidR="00A25599" w:rsidRPr="00807334">
        <w:rPr>
          <w:sz w:val="24"/>
          <w:szCs w:val="24"/>
        </w:rPr>
        <w:t xml:space="preserve">definito </w:t>
      </w:r>
      <w:r w:rsidR="008C5387" w:rsidRPr="00807334">
        <w:rPr>
          <w:sz w:val="24"/>
          <w:szCs w:val="24"/>
        </w:rPr>
        <w:t>un ulteriore fondo per la gestione de</w:t>
      </w:r>
      <w:r w:rsidR="00A25599" w:rsidRPr="00807334">
        <w:rPr>
          <w:sz w:val="24"/>
          <w:szCs w:val="24"/>
        </w:rPr>
        <w:t>lle sostituzioni di</w:t>
      </w:r>
      <w:r w:rsidR="008C5387" w:rsidRPr="00807334">
        <w:rPr>
          <w:sz w:val="24"/>
          <w:szCs w:val="24"/>
        </w:rPr>
        <w:t xml:space="preserve"> tale organico aggiuntivo.</w:t>
      </w:r>
      <w:r w:rsidR="00A25599" w:rsidRPr="00807334">
        <w:rPr>
          <w:sz w:val="24"/>
          <w:szCs w:val="24"/>
        </w:rPr>
        <w:t xml:space="preserve"> </w:t>
      </w:r>
      <w:r w:rsidR="00807334" w:rsidRPr="00807334">
        <w:rPr>
          <w:sz w:val="24"/>
          <w:szCs w:val="24"/>
        </w:rPr>
        <w:t>. Entrambi gli</w:t>
      </w:r>
      <w:r w:rsidR="00807334" w:rsidRPr="00807334">
        <w:rPr>
          <w:spacing w:val="1"/>
          <w:sz w:val="24"/>
          <w:szCs w:val="24"/>
        </w:rPr>
        <w:t xml:space="preserve"> </w:t>
      </w:r>
      <w:r w:rsidR="00807334" w:rsidRPr="00807334">
        <w:rPr>
          <w:sz w:val="24"/>
          <w:szCs w:val="24"/>
        </w:rPr>
        <w:t>stanziamenti</w:t>
      </w:r>
      <w:r w:rsidR="00807334" w:rsidRPr="00807334">
        <w:rPr>
          <w:spacing w:val="-1"/>
          <w:sz w:val="24"/>
          <w:szCs w:val="24"/>
        </w:rPr>
        <w:t xml:space="preserve"> </w:t>
      </w:r>
      <w:r w:rsidR="00807334" w:rsidRPr="00807334">
        <w:rPr>
          <w:sz w:val="24"/>
          <w:szCs w:val="24"/>
        </w:rPr>
        <w:t>sono</w:t>
      </w:r>
      <w:r w:rsidR="00807334" w:rsidRPr="00807334">
        <w:rPr>
          <w:spacing w:val="-1"/>
          <w:sz w:val="24"/>
          <w:szCs w:val="24"/>
        </w:rPr>
        <w:t xml:space="preserve"> </w:t>
      </w:r>
      <w:r w:rsidR="00807334" w:rsidRPr="00807334">
        <w:rPr>
          <w:sz w:val="24"/>
          <w:szCs w:val="24"/>
        </w:rPr>
        <w:t>stati</w:t>
      </w:r>
      <w:r w:rsidR="00807334" w:rsidRPr="00807334">
        <w:rPr>
          <w:spacing w:val="-1"/>
          <w:sz w:val="24"/>
          <w:szCs w:val="24"/>
        </w:rPr>
        <w:t xml:space="preserve"> </w:t>
      </w:r>
      <w:r w:rsidR="00807334" w:rsidRPr="00807334">
        <w:rPr>
          <w:sz w:val="24"/>
          <w:szCs w:val="24"/>
        </w:rPr>
        <w:t>definiti</w:t>
      </w:r>
      <w:r w:rsidR="00807334" w:rsidRPr="00807334">
        <w:rPr>
          <w:spacing w:val="-2"/>
          <w:sz w:val="24"/>
          <w:szCs w:val="24"/>
        </w:rPr>
        <w:t xml:space="preserve"> </w:t>
      </w:r>
      <w:r w:rsidR="00807334" w:rsidRPr="00807334">
        <w:rPr>
          <w:sz w:val="24"/>
          <w:szCs w:val="24"/>
        </w:rPr>
        <w:t>con</w:t>
      </w:r>
      <w:r w:rsidR="00807334" w:rsidRPr="00807334">
        <w:rPr>
          <w:spacing w:val="-1"/>
          <w:sz w:val="24"/>
          <w:szCs w:val="24"/>
        </w:rPr>
        <w:t xml:space="preserve"> </w:t>
      </w:r>
      <w:r w:rsidR="00807334" w:rsidRPr="00807334">
        <w:rPr>
          <w:sz w:val="24"/>
          <w:szCs w:val="24"/>
        </w:rPr>
        <w:t>i decreti</w:t>
      </w:r>
      <w:r w:rsidR="00807334" w:rsidRPr="00807334">
        <w:rPr>
          <w:spacing w:val="-1"/>
          <w:sz w:val="24"/>
          <w:szCs w:val="24"/>
        </w:rPr>
        <w:t xml:space="preserve"> </w:t>
      </w:r>
      <w:r w:rsidR="00807334" w:rsidRPr="00807334">
        <w:rPr>
          <w:sz w:val="24"/>
          <w:szCs w:val="24"/>
        </w:rPr>
        <w:t>del</w:t>
      </w:r>
      <w:r w:rsidR="00807334" w:rsidRPr="00807334">
        <w:rPr>
          <w:spacing w:val="-3"/>
          <w:sz w:val="24"/>
          <w:szCs w:val="24"/>
        </w:rPr>
        <w:t xml:space="preserve"> </w:t>
      </w:r>
      <w:r w:rsidR="00807334" w:rsidRPr="00807334">
        <w:rPr>
          <w:sz w:val="24"/>
          <w:szCs w:val="24"/>
        </w:rPr>
        <w:t>Direttore</w:t>
      </w:r>
      <w:r w:rsidR="00807334" w:rsidRPr="00807334">
        <w:rPr>
          <w:spacing w:val="-1"/>
          <w:sz w:val="24"/>
          <w:szCs w:val="24"/>
        </w:rPr>
        <w:t xml:space="preserve"> </w:t>
      </w:r>
      <w:r w:rsidR="00807334" w:rsidRPr="00807334">
        <w:rPr>
          <w:sz w:val="24"/>
          <w:szCs w:val="24"/>
        </w:rPr>
        <w:t>Generale</w:t>
      </w:r>
      <w:r w:rsidR="00807334" w:rsidRPr="00807334">
        <w:rPr>
          <w:spacing w:val="-1"/>
          <w:sz w:val="24"/>
          <w:szCs w:val="24"/>
        </w:rPr>
        <w:t xml:space="preserve"> </w:t>
      </w:r>
      <w:r w:rsidR="00807334" w:rsidRPr="00807334">
        <w:rPr>
          <w:sz w:val="24"/>
          <w:szCs w:val="24"/>
        </w:rPr>
        <w:t>dell’USR</w:t>
      </w:r>
      <w:r w:rsidR="00807334" w:rsidRPr="00807334">
        <w:rPr>
          <w:spacing w:val="-1"/>
          <w:sz w:val="24"/>
          <w:szCs w:val="24"/>
        </w:rPr>
        <w:t xml:space="preserve"> </w:t>
      </w:r>
      <w:r w:rsidR="00807334" w:rsidRPr="00807334">
        <w:rPr>
          <w:sz w:val="24"/>
          <w:szCs w:val="24"/>
        </w:rPr>
        <w:t>Abruzzo</w:t>
      </w:r>
      <w:r w:rsidR="00807334" w:rsidRPr="00807334">
        <w:rPr>
          <w:spacing w:val="-1"/>
          <w:sz w:val="24"/>
          <w:szCs w:val="24"/>
        </w:rPr>
        <w:t xml:space="preserve"> </w:t>
      </w:r>
      <w:r w:rsidR="00807334" w:rsidRPr="00807334">
        <w:rPr>
          <w:sz w:val="24"/>
          <w:szCs w:val="24"/>
        </w:rPr>
        <w:t xml:space="preserve">prot. </w:t>
      </w:r>
      <w:r w:rsidR="00807334" w:rsidRPr="00807334">
        <w:rPr>
          <w:sz w:val="24"/>
          <w:szCs w:val="24"/>
        </w:rPr>
        <w:lastRenderedPageBreak/>
        <w:t>AOODRAB n.287  del 24/11/2021 “</w:t>
      </w:r>
      <w:r w:rsidR="00807334" w:rsidRPr="00807334">
        <w:rPr>
          <w:rFonts w:eastAsiaTheme="minorHAnsi"/>
          <w:i/>
          <w:iCs/>
          <w:sz w:val="24"/>
          <w:szCs w:val="24"/>
        </w:rPr>
        <w:t xml:space="preserve">Decreto recante la rimodulazione della ripartizione delle risorse da destinare all'attivazione di ulteriori incarichi temporanei per l'avvio dell'anno scolastico 2021/2022, per finalità connesse all'emergenza epidemiologica da COVID-19, tra le Istituzioni scolastiche della Regione Abruzzo” e </w:t>
      </w:r>
      <w:r w:rsidR="00807334" w:rsidRPr="00807334">
        <w:rPr>
          <w:sz w:val="24"/>
          <w:szCs w:val="24"/>
        </w:rPr>
        <w:t xml:space="preserve">AOODRAB n.14 del 26/01/2022 “ </w:t>
      </w:r>
      <w:r w:rsidR="00807334" w:rsidRPr="00807334">
        <w:rPr>
          <w:rFonts w:eastAsiaTheme="minorHAnsi"/>
          <w:i/>
          <w:iCs/>
          <w:sz w:val="24"/>
          <w:szCs w:val="24"/>
        </w:rPr>
        <w:t xml:space="preserve">Decreto di ripartizione delle risorse finanziarie - Incarichi aggiuntivi sottoscritti ai sensi </w:t>
      </w:r>
      <w:r w:rsidR="00807334" w:rsidRPr="00807334">
        <w:rPr>
          <w:rFonts w:ascii="TimesNewRomanPSMT" w:eastAsiaTheme="minorHAnsi" w:hAnsi="TimesNewRomanPSMT" w:cs="TimesNewRomanPSMT"/>
          <w:i/>
          <w:iCs/>
          <w:sz w:val="24"/>
          <w:szCs w:val="24"/>
        </w:rPr>
        <w:t>dell’art. 58, comma 4</w:t>
      </w:r>
      <w:r w:rsidR="00807334" w:rsidRPr="00807334">
        <w:rPr>
          <w:rFonts w:eastAsiaTheme="minorHAnsi"/>
          <w:i/>
          <w:iCs/>
          <w:sz w:val="24"/>
          <w:szCs w:val="24"/>
        </w:rPr>
        <w:t>-ter, del D.L. 73/2021</w:t>
      </w:r>
      <w:r w:rsidR="00807334" w:rsidRPr="00807334">
        <w:rPr>
          <w:rFonts w:eastAsiaTheme="minorHAnsi"/>
          <w:sz w:val="24"/>
          <w:szCs w:val="24"/>
        </w:rPr>
        <w:t>.”</w:t>
      </w:r>
    </w:p>
    <w:p w14:paraId="44048C2B" w14:textId="77777777" w:rsidR="00807334" w:rsidRPr="00807334" w:rsidRDefault="00807334" w:rsidP="00807334">
      <w:pPr>
        <w:jc w:val="both"/>
        <w:rPr>
          <w:i/>
          <w:iCs/>
          <w:sz w:val="24"/>
          <w:szCs w:val="24"/>
        </w:rPr>
      </w:pPr>
    </w:p>
    <w:p w14:paraId="185E91C1" w14:textId="2FB21FD9" w:rsidR="00807334" w:rsidRDefault="00807334" w:rsidP="00807334">
      <w:pPr>
        <w:overflowPunct/>
        <w:jc w:val="both"/>
        <w:textAlignment w:val="auto"/>
        <w:rPr>
          <w:sz w:val="24"/>
          <w:szCs w:val="24"/>
        </w:rPr>
      </w:pPr>
      <w:r w:rsidRPr="00807334">
        <w:rPr>
          <w:sz w:val="24"/>
          <w:szCs w:val="24"/>
        </w:rPr>
        <w:t>Le</w:t>
      </w:r>
      <w:r w:rsidRPr="00807334">
        <w:rPr>
          <w:spacing w:val="-3"/>
          <w:sz w:val="24"/>
          <w:szCs w:val="24"/>
        </w:rPr>
        <w:t xml:space="preserve"> </w:t>
      </w:r>
      <w:r w:rsidRPr="00807334">
        <w:rPr>
          <w:sz w:val="24"/>
          <w:szCs w:val="24"/>
        </w:rPr>
        <w:t>risorse</w:t>
      </w:r>
      <w:r w:rsidRPr="00807334">
        <w:rPr>
          <w:spacing w:val="-4"/>
          <w:sz w:val="24"/>
          <w:szCs w:val="24"/>
        </w:rPr>
        <w:t xml:space="preserve"> </w:t>
      </w:r>
      <w:r w:rsidRPr="00807334">
        <w:rPr>
          <w:sz w:val="24"/>
          <w:szCs w:val="24"/>
        </w:rPr>
        <w:t>ripartite</w:t>
      </w:r>
      <w:r w:rsidRPr="00807334">
        <w:rPr>
          <w:spacing w:val="-3"/>
          <w:sz w:val="24"/>
          <w:szCs w:val="24"/>
        </w:rPr>
        <w:t xml:space="preserve"> </w:t>
      </w:r>
      <w:r w:rsidRPr="00807334">
        <w:rPr>
          <w:sz w:val="24"/>
          <w:szCs w:val="24"/>
        </w:rPr>
        <w:t>fra</w:t>
      </w:r>
      <w:r w:rsidRPr="00807334">
        <w:rPr>
          <w:spacing w:val="-3"/>
          <w:sz w:val="24"/>
          <w:szCs w:val="24"/>
        </w:rPr>
        <w:t xml:space="preserve"> </w:t>
      </w:r>
      <w:r w:rsidRPr="00807334">
        <w:rPr>
          <w:sz w:val="24"/>
          <w:szCs w:val="24"/>
        </w:rPr>
        <w:t>le</w:t>
      </w:r>
      <w:r w:rsidRPr="00807334">
        <w:rPr>
          <w:spacing w:val="-2"/>
          <w:sz w:val="24"/>
          <w:szCs w:val="24"/>
        </w:rPr>
        <w:t xml:space="preserve"> </w:t>
      </w:r>
      <w:r w:rsidRPr="00807334">
        <w:rPr>
          <w:sz w:val="24"/>
          <w:szCs w:val="24"/>
        </w:rPr>
        <w:t>II.SS.</w:t>
      </w:r>
      <w:r w:rsidRPr="00807334">
        <w:rPr>
          <w:spacing w:val="-2"/>
          <w:sz w:val="24"/>
          <w:szCs w:val="24"/>
        </w:rPr>
        <w:t xml:space="preserve"> </w:t>
      </w:r>
      <w:r w:rsidRPr="00807334">
        <w:rPr>
          <w:sz w:val="24"/>
          <w:szCs w:val="24"/>
        </w:rPr>
        <w:t>della</w:t>
      </w:r>
      <w:r w:rsidRPr="00807334">
        <w:rPr>
          <w:spacing w:val="-2"/>
          <w:sz w:val="24"/>
          <w:szCs w:val="24"/>
        </w:rPr>
        <w:t xml:space="preserve"> </w:t>
      </w:r>
      <w:r w:rsidRPr="00807334">
        <w:rPr>
          <w:sz w:val="24"/>
          <w:szCs w:val="24"/>
        </w:rPr>
        <w:t>regione</w:t>
      </w:r>
      <w:r w:rsidRPr="00807334">
        <w:rPr>
          <w:spacing w:val="-2"/>
          <w:sz w:val="24"/>
          <w:szCs w:val="24"/>
        </w:rPr>
        <w:t xml:space="preserve"> </w:t>
      </w:r>
      <w:r w:rsidRPr="00807334">
        <w:rPr>
          <w:sz w:val="24"/>
          <w:szCs w:val="24"/>
        </w:rPr>
        <w:t>Abruzzo</w:t>
      </w:r>
      <w:r w:rsidRPr="00807334">
        <w:rPr>
          <w:spacing w:val="-3"/>
          <w:sz w:val="24"/>
          <w:szCs w:val="24"/>
        </w:rPr>
        <w:t xml:space="preserve"> </w:t>
      </w:r>
      <w:r w:rsidRPr="00807334">
        <w:rPr>
          <w:sz w:val="24"/>
          <w:szCs w:val="24"/>
        </w:rPr>
        <w:t>sono</w:t>
      </w:r>
      <w:r w:rsidRPr="00807334">
        <w:rPr>
          <w:spacing w:val="-3"/>
          <w:sz w:val="24"/>
          <w:szCs w:val="24"/>
        </w:rPr>
        <w:t xml:space="preserve"> </w:t>
      </w:r>
      <w:r w:rsidRPr="00807334">
        <w:rPr>
          <w:sz w:val="24"/>
          <w:szCs w:val="24"/>
        </w:rPr>
        <w:t>state</w:t>
      </w:r>
      <w:r w:rsidRPr="00807334">
        <w:rPr>
          <w:spacing w:val="-2"/>
          <w:sz w:val="24"/>
          <w:szCs w:val="24"/>
        </w:rPr>
        <w:t xml:space="preserve"> </w:t>
      </w:r>
      <w:r w:rsidRPr="00807334">
        <w:rPr>
          <w:sz w:val="24"/>
          <w:szCs w:val="24"/>
        </w:rPr>
        <w:t>in</w:t>
      </w:r>
      <w:r w:rsidRPr="00807334">
        <w:rPr>
          <w:spacing w:val="-3"/>
          <w:sz w:val="24"/>
          <w:szCs w:val="24"/>
        </w:rPr>
        <w:t xml:space="preserve"> </w:t>
      </w:r>
      <w:r w:rsidRPr="00807334">
        <w:rPr>
          <w:sz w:val="24"/>
          <w:szCs w:val="24"/>
        </w:rPr>
        <w:t>totale:</w:t>
      </w:r>
    </w:p>
    <w:tbl>
      <w:tblPr>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39"/>
        <w:gridCol w:w="2213"/>
        <w:gridCol w:w="1843"/>
        <w:gridCol w:w="1925"/>
      </w:tblGrid>
      <w:tr w:rsidR="00807334" w14:paraId="2C6AC7C9" w14:textId="77777777" w:rsidTr="00506240">
        <w:trPr>
          <w:trHeight w:val="445"/>
        </w:trPr>
        <w:tc>
          <w:tcPr>
            <w:tcW w:w="2039" w:type="dxa"/>
            <w:tcBorders>
              <w:bottom w:val="single" w:sz="4" w:space="0" w:color="000000"/>
              <w:right w:val="single" w:sz="4" w:space="0" w:color="000000"/>
            </w:tcBorders>
          </w:tcPr>
          <w:p w14:paraId="7F0A48EA" w14:textId="77777777" w:rsidR="00807334" w:rsidRPr="00E75148" w:rsidRDefault="00807334" w:rsidP="00506240">
            <w:pPr>
              <w:spacing w:before="150"/>
              <w:ind w:left="56" w:right="43"/>
              <w:jc w:val="center"/>
              <w:rPr>
                <w:rFonts w:ascii="Arial" w:hAnsi="Arial" w:cs="Arial"/>
                <w:b/>
                <w:sz w:val="18"/>
                <w:szCs w:val="18"/>
              </w:rPr>
            </w:pPr>
            <w:r w:rsidRPr="00E75148">
              <w:rPr>
                <w:rFonts w:ascii="Arial" w:hAnsi="Arial" w:cs="Arial"/>
                <w:b/>
                <w:sz w:val="18"/>
                <w:szCs w:val="18"/>
              </w:rPr>
              <w:t>Regione</w:t>
            </w:r>
          </w:p>
        </w:tc>
        <w:tc>
          <w:tcPr>
            <w:tcW w:w="2213" w:type="dxa"/>
            <w:tcBorders>
              <w:left w:val="single" w:sz="4" w:space="0" w:color="000000"/>
              <w:bottom w:val="single" w:sz="4" w:space="0" w:color="000000"/>
              <w:right w:val="single" w:sz="4" w:space="0" w:color="000000"/>
            </w:tcBorders>
          </w:tcPr>
          <w:p w14:paraId="489C34DD" w14:textId="77777777" w:rsidR="00807334" w:rsidRPr="00E75148" w:rsidRDefault="00807334" w:rsidP="00506240">
            <w:pPr>
              <w:spacing w:before="150"/>
              <w:ind w:left="343" w:right="327"/>
              <w:jc w:val="center"/>
              <w:rPr>
                <w:rFonts w:ascii="Arial" w:hAnsi="Arial" w:cs="Arial"/>
                <w:b/>
                <w:sz w:val="18"/>
                <w:szCs w:val="18"/>
              </w:rPr>
            </w:pPr>
            <w:r w:rsidRPr="00E75148">
              <w:rPr>
                <w:rFonts w:ascii="Arial" w:hAnsi="Arial" w:cs="Arial"/>
                <w:b/>
                <w:sz w:val="18"/>
                <w:szCs w:val="18"/>
              </w:rPr>
              <w:t>budget</w:t>
            </w:r>
            <w:r w:rsidRPr="00E75148">
              <w:rPr>
                <w:rFonts w:ascii="Arial" w:hAnsi="Arial" w:cs="Arial"/>
                <w:b/>
                <w:spacing w:val="-1"/>
                <w:sz w:val="18"/>
                <w:szCs w:val="18"/>
              </w:rPr>
              <w:t xml:space="preserve"> </w:t>
            </w:r>
            <w:r w:rsidRPr="00E75148">
              <w:rPr>
                <w:rFonts w:ascii="Arial" w:hAnsi="Arial" w:cs="Arial"/>
                <w:b/>
                <w:sz w:val="18"/>
                <w:szCs w:val="18"/>
              </w:rPr>
              <w:t>totale</w:t>
            </w:r>
          </w:p>
        </w:tc>
        <w:tc>
          <w:tcPr>
            <w:tcW w:w="1843" w:type="dxa"/>
            <w:tcBorders>
              <w:left w:val="single" w:sz="4" w:space="0" w:color="000000"/>
              <w:bottom w:val="single" w:sz="4" w:space="0" w:color="000000"/>
              <w:right w:val="single" w:sz="4" w:space="0" w:color="000000"/>
            </w:tcBorders>
          </w:tcPr>
          <w:p w14:paraId="2BA4E5DE" w14:textId="77777777" w:rsidR="00807334" w:rsidRPr="00E75148" w:rsidRDefault="00807334" w:rsidP="00506240">
            <w:pPr>
              <w:spacing w:before="150"/>
              <w:ind w:left="352"/>
              <w:rPr>
                <w:rFonts w:ascii="Arial" w:hAnsi="Arial" w:cs="Arial"/>
                <w:b/>
                <w:sz w:val="18"/>
                <w:szCs w:val="18"/>
              </w:rPr>
            </w:pPr>
            <w:r w:rsidRPr="00E75148">
              <w:rPr>
                <w:rFonts w:ascii="Arial" w:hAnsi="Arial" w:cs="Arial"/>
                <w:b/>
                <w:sz w:val="18"/>
                <w:szCs w:val="18"/>
              </w:rPr>
              <w:t>budget</w:t>
            </w:r>
            <w:r w:rsidRPr="00E75148">
              <w:rPr>
                <w:rFonts w:ascii="Arial" w:hAnsi="Arial" w:cs="Arial"/>
                <w:b/>
                <w:spacing w:val="53"/>
                <w:sz w:val="18"/>
                <w:szCs w:val="18"/>
              </w:rPr>
              <w:t xml:space="preserve"> </w:t>
            </w:r>
            <w:r w:rsidRPr="00E75148">
              <w:rPr>
                <w:rFonts w:ascii="Arial" w:hAnsi="Arial" w:cs="Arial"/>
                <w:b/>
                <w:sz w:val="18"/>
                <w:szCs w:val="18"/>
              </w:rPr>
              <w:t>2021</w:t>
            </w:r>
          </w:p>
        </w:tc>
        <w:tc>
          <w:tcPr>
            <w:tcW w:w="1925" w:type="dxa"/>
            <w:tcBorders>
              <w:left w:val="single" w:sz="4" w:space="0" w:color="000000"/>
              <w:bottom w:val="single" w:sz="4" w:space="0" w:color="000000"/>
            </w:tcBorders>
          </w:tcPr>
          <w:p w14:paraId="7013387B" w14:textId="77777777" w:rsidR="00807334" w:rsidRPr="00E75148" w:rsidRDefault="00807334" w:rsidP="00506240">
            <w:pPr>
              <w:spacing w:before="150"/>
              <w:ind w:right="376"/>
              <w:jc w:val="right"/>
              <w:rPr>
                <w:rFonts w:ascii="Arial" w:hAnsi="Arial" w:cs="Arial"/>
                <w:b/>
                <w:sz w:val="18"/>
                <w:szCs w:val="18"/>
              </w:rPr>
            </w:pPr>
            <w:r w:rsidRPr="00E75148">
              <w:rPr>
                <w:rFonts w:ascii="Arial" w:hAnsi="Arial" w:cs="Arial"/>
                <w:b/>
                <w:sz w:val="18"/>
                <w:szCs w:val="18"/>
              </w:rPr>
              <w:t>budget</w:t>
            </w:r>
            <w:r w:rsidRPr="00E75148">
              <w:rPr>
                <w:rFonts w:ascii="Arial" w:hAnsi="Arial" w:cs="Arial"/>
                <w:b/>
                <w:spacing w:val="53"/>
                <w:sz w:val="18"/>
                <w:szCs w:val="18"/>
              </w:rPr>
              <w:t xml:space="preserve"> </w:t>
            </w:r>
            <w:r w:rsidRPr="00E75148">
              <w:rPr>
                <w:rFonts w:ascii="Arial" w:hAnsi="Arial" w:cs="Arial"/>
                <w:b/>
                <w:sz w:val="18"/>
                <w:szCs w:val="18"/>
              </w:rPr>
              <w:t>2022</w:t>
            </w:r>
          </w:p>
        </w:tc>
      </w:tr>
      <w:tr w:rsidR="00807334" w14:paraId="22FAC368" w14:textId="77777777" w:rsidTr="00506240">
        <w:trPr>
          <w:trHeight w:val="299"/>
        </w:trPr>
        <w:tc>
          <w:tcPr>
            <w:tcW w:w="2039" w:type="dxa"/>
            <w:tcBorders>
              <w:top w:val="single" w:sz="4" w:space="0" w:color="000000"/>
              <w:right w:val="single" w:sz="4" w:space="0" w:color="000000"/>
            </w:tcBorders>
          </w:tcPr>
          <w:p w14:paraId="177F42AA" w14:textId="77777777" w:rsidR="00807334" w:rsidRPr="00E75148" w:rsidRDefault="00807334" w:rsidP="00506240">
            <w:pPr>
              <w:spacing w:before="55" w:line="224" w:lineRule="exact"/>
              <w:ind w:left="56" w:right="41"/>
              <w:jc w:val="center"/>
              <w:rPr>
                <w:rFonts w:ascii="Arial" w:hAnsi="Arial" w:cs="Arial"/>
                <w:b/>
                <w:sz w:val="18"/>
                <w:szCs w:val="18"/>
              </w:rPr>
            </w:pPr>
            <w:r w:rsidRPr="00E75148">
              <w:rPr>
                <w:rFonts w:ascii="Arial" w:hAnsi="Arial" w:cs="Arial"/>
                <w:b/>
                <w:sz w:val="18"/>
                <w:szCs w:val="18"/>
              </w:rPr>
              <w:t>ABRUZZO</w:t>
            </w:r>
          </w:p>
        </w:tc>
        <w:tc>
          <w:tcPr>
            <w:tcW w:w="2213" w:type="dxa"/>
            <w:tcBorders>
              <w:top w:val="single" w:sz="4" w:space="0" w:color="000000"/>
              <w:left w:val="single" w:sz="4" w:space="0" w:color="000000"/>
              <w:right w:val="single" w:sz="4" w:space="0" w:color="000000"/>
            </w:tcBorders>
          </w:tcPr>
          <w:p w14:paraId="082D22AB" w14:textId="77777777" w:rsidR="00807334" w:rsidRPr="00E75148" w:rsidRDefault="00807334" w:rsidP="00506240">
            <w:pPr>
              <w:spacing w:before="55" w:line="224" w:lineRule="exact"/>
              <w:ind w:left="346" w:right="327"/>
              <w:jc w:val="center"/>
              <w:rPr>
                <w:rFonts w:ascii="Arial" w:hAnsi="Arial" w:cs="Arial"/>
                <w:b/>
                <w:sz w:val="18"/>
                <w:szCs w:val="18"/>
              </w:rPr>
            </w:pPr>
            <w:r w:rsidRPr="00E75148">
              <w:rPr>
                <w:rFonts w:ascii="Arial" w:hAnsi="Arial" w:cs="Arial"/>
                <w:b/>
                <w:sz w:val="18"/>
                <w:szCs w:val="18"/>
              </w:rPr>
              <w:t>€</w:t>
            </w:r>
            <w:r w:rsidRPr="00E75148">
              <w:rPr>
                <w:rFonts w:ascii="Arial" w:hAnsi="Arial" w:cs="Arial"/>
                <w:b/>
                <w:spacing w:val="-3"/>
                <w:sz w:val="18"/>
                <w:szCs w:val="18"/>
              </w:rPr>
              <w:t xml:space="preserve"> </w:t>
            </w:r>
            <w:r w:rsidRPr="00E75148">
              <w:rPr>
                <w:rFonts w:ascii="Arial" w:hAnsi="Arial" w:cs="Arial"/>
                <w:b/>
                <w:sz w:val="18"/>
                <w:szCs w:val="18"/>
              </w:rPr>
              <w:t>27.001.352,53</w:t>
            </w:r>
          </w:p>
        </w:tc>
        <w:tc>
          <w:tcPr>
            <w:tcW w:w="1843" w:type="dxa"/>
            <w:tcBorders>
              <w:top w:val="single" w:sz="4" w:space="0" w:color="000000"/>
              <w:left w:val="single" w:sz="4" w:space="0" w:color="000000"/>
              <w:right w:val="single" w:sz="4" w:space="0" w:color="000000"/>
            </w:tcBorders>
          </w:tcPr>
          <w:p w14:paraId="4697A25C" w14:textId="77777777" w:rsidR="00807334" w:rsidRPr="00E75148" w:rsidRDefault="00807334" w:rsidP="00506240">
            <w:pPr>
              <w:spacing w:before="55" w:line="224" w:lineRule="exact"/>
              <w:ind w:left="305"/>
              <w:rPr>
                <w:rFonts w:ascii="Arial" w:hAnsi="Arial" w:cs="Arial"/>
                <w:b/>
                <w:sz w:val="18"/>
                <w:szCs w:val="18"/>
              </w:rPr>
            </w:pPr>
            <w:r w:rsidRPr="00E75148">
              <w:rPr>
                <w:rFonts w:ascii="Arial" w:hAnsi="Arial" w:cs="Arial"/>
                <w:b/>
                <w:sz w:val="18"/>
                <w:szCs w:val="18"/>
              </w:rPr>
              <w:t>€</w:t>
            </w:r>
            <w:r w:rsidRPr="00E75148">
              <w:rPr>
                <w:rFonts w:ascii="Arial" w:hAnsi="Arial" w:cs="Arial"/>
                <w:b/>
                <w:spacing w:val="-3"/>
                <w:sz w:val="18"/>
                <w:szCs w:val="18"/>
              </w:rPr>
              <w:t xml:space="preserve"> </w:t>
            </w:r>
            <w:r w:rsidRPr="00E75148">
              <w:rPr>
                <w:rFonts w:ascii="Arial" w:eastAsiaTheme="minorHAnsi" w:hAnsi="Arial" w:cs="Arial"/>
                <w:b/>
                <w:bCs/>
                <w:sz w:val="18"/>
                <w:szCs w:val="18"/>
              </w:rPr>
              <w:t>12.426.592,54</w:t>
            </w:r>
          </w:p>
        </w:tc>
        <w:tc>
          <w:tcPr>
            <w:tcW w:w="1925" w:type="dxa"/>
            <w:tcBorders>
              <w:top w:val="single" w:sz="4" w:space="0" w:color="000000"/>
              <w:left w:val="single" w:sz="4" w:space="0" w:color="000000"/>
            </w:tcBorders>
          </w:tcPr>
          <w:p w14:paraId="423C6BA7" w14:textId="77777777" w:rsidR="00807334" w:rsidRPr="00E75148" w:rsidRDefault="00807334" w:rsidP="00506240">
            <w:pPr>
              <w:spacing w:before="55" w:line="224" w:lineRule="exact"/>
              <w:ind w:right="329"/>
              <w:jc w:val="right"/>
              <w:rPr>
                <w:rFonts w:ascii="Arial" w:hAnsi="Arial" w:cs="Arial"/>
                <w:b/>
                <w:sz w:val="18"/>
                <w:szCs w:val="18"/>
              </w:rPr>
            </w:pPr>
            <w:r w:rsidRPr="00E75148">
              <w:rPr>
                <w:rFonts w:ascii="Arial" w:hAnsi="Arial" w:cs="Arial"/>
                <w:b/>
                <w:sz w:val="18"/>
                <w:szCs w:val="18"/>
              </w:rPr>
              <w:t>€</w:t>
            </w:r>
            <w:r w:rsidRPr="00E75148">
              <w:rPr>
                <w:rFonts w:ascii="Arial" w:hAnsi="Arial" w:cs="Arial"/>
                <w:b/>
                <w:spacing w:val="-3"/>
                <w:sz w:val="18"/>
                <w:szCs w:val="18"/>
              </w:rPr>
              <w:t xml:space="preserve"> </w:t>
            </w:r>
            <w:r w:rsidRPr="00E75148">
              <w:rPr>
                <w:rFonts w:ascii="Arial" w:eastAsiaTheme="minorHAnsi" w:hAnsi="Arial" w:cs="Arial"/>
                <w:b/>
                <w:sz w:val="18"/>
                <w:szCs w:val="18"/>
              </w:rPr>
              <w:t>14.574.759,99</w:t>
            </w:r>
          </w:p>
        </w:tc>
      </w:tr>
    </w:tbl>
    <w:p w14:paraId="596B43A1" w14:textId="26D5C340" w:rsidR="00BF6C3C" w:rsidRDefault="00BF6C3C" w:rsidP="00BF6C3C">
      <w:pPr>
        <w:tabs>
          <w:tab w:val="left" w:pos="0"/>
        </w:tabs>
        <w:overflowPunct/>
        <w:autoSpaceDE/>
        <w:autoSpaceDN/>
        <w:adjustRightInd/>
        <w:spacing w:after="120"/>
        <w:ind w:left="284" w:right="47"/>
        <w:jc w:val="both"/>
        <w:textAlignment w:val="auto"/>
        <w:rPr>
          <w:sz w:val="24"/>
          <w:szCs w:val="24"/>
        </w:rPr>
      </w:pPr>
    </w:p>
    <w:p w14:paraId="71B03DAC" w14:textId="3C807993" w:rsidR="00E75148" w:rsidRPr="00B55B7E" w:rsidRDefault="00E75148" w:rsidP="00BF6C3C">
      <w:pPr>
        <w:tabs>
          <w:tab w:val="left" w:pos="0"/>
        </w:tabs>
        <w:overflowPunct/>
        <w:autoSpaceDE/>
        <w:autoSpaceDN/>
        <w:adjustRightInd/>
        <w:spacing w:after="120"/>
        <w:ind w:left="284" w:right="47"/>
        <w:jc w:val="both"/>
        <w:textAlignment w:val="auto"/>
        <w:rPr>
          <w:sz w:val="24"/>
          <w:szCs w:val="24"/>
        </w:rPr>
      </w:pPr>
      <w:r w:rsidRPr="00B55B7E">
        <w:rPr>
          <w:sz w:val="24"/>
          <w:szCs w:val="24"/>
        </w:rPr>
        <w:t xml:space="preserve">Tali da generare, considerate le supplenze brevi anche della durata di un solo giorno, </w:t>
      </w:r>
      <w:r w:rsidR="00CB2C4A">
        <w:rPr>
          <w:sz w:val="24"/>
          <w:szCs w:val="24"/>
        </w:rPr>
        <w:t xml:space="preserve"> </w:t>
      </w:r>
      <w:r w:rsidR="00B55B7E">
        <w:rPr>
          <w:sz w:val="24"/>
          <w:szCs w:val="24"/>
        </w:rPr>
        <w:t>circa 2.000 contratti.</w:t>
      </w:r>
    </w:p>
    <w:p w14:paraId="7EA815E7" w14:textId="7251473C" w:rsidR="00B83DDF" w:rsidRPr="00070762" w:rsidRDefault="00B83DDF" w:rsidP="00CE4CBE">
      <w:pPr>
        <w:pStyle w:val="Titolo2"/>
        <w:numPr>
          <w:ilvl w:val="1"/>
          <w:numId w:val="54"/>
        </w:numPr>
        <w:rPr>
          <w:lang w:eastAsia="ar-SA"/>
        </w:rPr>
      </w:pPr>
      <w:bookmarkStart w:id="72" w:name="_Toc66378932"/>
      <w:bookmarkStart w:id="73" w:name="_Hlk98762590"/>
      <w:r>
        <w:rPr>
          <w:lang w:eastAsia="ar-SA"/>
        </w:rPr>
        <w:t>Identificazione del rischio: le</w:t>
      </w:r>
      <w:r w:rsidRPr="00070762">
        <w:rPr>
          <w:lang w:eastAsia="ar-SA"/>
        </w:rPr>
        <w:t xml:space="preserve"> Aree di Rischio</w:t>
      </w:r>
      <w:r>
        <w:rPr>
          <w:lang w:eastAsia="ar-SA"/>
        </w:rPr>
        <w:t xml:space="preserve"> e i processi</w:t>
      </w:r>
      <w:bookmarkEnd w:id="72"/>
    </w:p>
    <w:bookmarkEnd w:id="73"/>
    <w:p w14:paraId="3FD5AAD2" w14:textId="11FC84D0" w:rsidR="00B83DDF" w:rsidRPr="00F94973" w:rsidRDefault="00B83DDF" w:rsidP="00B83DDF">
      <w:pPr>
        <w:pStyle w:val="Corpotesto"/>
        <w:spacing w:before="120"/>
        <w:ind w:firstLine="432"/>
        <w:jc w:val="both"/>
        <w:rPr>
          <w:rFonts w:ascii="Times New Roman" w:hAnsi="Times New Roman" w:cs="Times New Roman"/>
          <w:sz w:val="24"/>
        </w:rPr>
      </w:pPr>
      <w:r w:rsidRPr="00F94973">
        <w:rPr>
          <w:rFonts w:ascii="Times New Roman" w:hAnsi="Times New Roman" w:cs="Times New Roman"/>
          <w:sz w:val="24"/>
        </w:rPr>
        <w:t>La fase di identificazione del rischio ovvero delle aree a rischio (seguendo la dizione del PNA) ha il fine di individuare, anche in forma aggregata, le tipologie di eventi che possano esporre l’amministrazione a</w:t>
      </w:r>
      <w:r w:rsidR="00714C29">
        <w:rPr>
          <w:rFonts w:ascii="Times New Roman" w:hAnsi="Times New Roman" w:cs="Times New Roman"/>
          <w:sz w:val="24"/>
        </w:rPr>
        <w:t xml:space="preserve"> </w:t>
      </w:r>
      <w:r w:rsidRPr="00F94973">
        <w:rPr>
          <w:rFonts w:ascii="Times New Roman" w:hAnsi="Times New Roman" w:cs="Times New Roman"/>
          <w:sz w:val="24"/>
        </w:rPr>
        <w:t>fenomeni corruttivi.</w:t>
      </w:r>
    </w:p>
    <w:p w14:paraId="0307194D" w14:textId="77777777" w:rsidR="00B83DDF" w:rsidRPr="00F94973" w:rsidRDefault="00B83DDF" w:rsidP="00B83DDF">
      <w:pPr>
        <w:pStyle w:val="Corpotesto"/>
        <w:spacing w:before="120"/>
        <w:ind w:firstLine="432"/>
        <w:jc w:val="both"/>
        <w:rPr>
          <w:rFonts w:ascii="Times New Roman" w:hAnsi="Times New Roman" w:cs="Times New Roman"/>
          <w:sz w:val="24"/>
        </w:rPr>
      </w:pPr>
      <w:r w:rsidRPr="00F94973">
        <w:rPr>
          <w:rFonts w:ascii="Times New Roman" w:hAnsi="Times New Roman" w:cs="Times New Roman"/>
          <w:sz w:val="24"/>
        </w:rPr>
        <w:t xml:space="preserve">L’identificazione delle aree di rischio è un’attività complessa che presuppone l’individuazione di tutti i processi svolti dall’Amministrazione. </w:t>
      </w:r>
    </w:p>
    <w:p w14:paraId="42625EBD" w14:textId="2808210F" w:rsidR="00B83DDF" w:rsidRPr="00F94973" w:rsidRDefault="00B83DDF" w:rsidP="00B83DDF">
      <w:pPr>
        <w:pStyle w:val="Corpotesto"/>
        <w:spacing w:before="120"/>
        <w:ind w:firstLine="432"/>
        <w:jc w:val="both"/>
        <w:rPr>
          <w:rFonts w:ascii="Times New Roman" w:hAnsi="Times New Roman" w:cs="Times New Roman"/>
          <w:sz w:val="24"/>
        </w:rPr>
      </w:pPr>
      <w:r w:rsidRPr="00F94973">
        <w:rPr>
          <w:rFonts w:ascii="Times New Roman" w:hAnsi="Times New Roman" w:cs="Times New Roman"/>
          <w:sz w:val="24"/>
        </w:rPr>
        <w:t>La legge 190 del 2012 ha previsto, infatti, una serie di attività per le quali ha operato una sorta di presunzione di</w:t>
      </w:r>
      <w:r w:rsidR="00714C29">
        <w:rPr>
          <w:rFonts w:ascii="Times New Roman" w:hAnsi="Times New Roman" w:cs="Times New Roman"/>
          <w:sz w:val="24"/>
        </w:rPr>
        <w:t xml:space="preserve"> </w:t>
      </w:r>
      <w:r w:rsidRPr="00F94973">
        <w:rPr>
          <w:rFonts w:ascii="Times New Roman" w:hAnsi="Times New Roman" w:cs="Times New Roman"/>
          <w:sz w:val="24"/>
        </w:rPr>
        <w:t xml:space="preserve">esistenza del rischio corruzione. In particolare, l’articolo 1, comma 9, considera la gestione di taluni procedimenti tra le attività a più elevato livello di rischio di corruzione. Tali procedimenti corrispondono, nel Piano Nazionale Anticorruzione, a quattro </w:t>
      </w:r>
      <w:r w:rsidR="00323113" w:rsidRPr="00F94973">
        <w:rPr>
          <w:rFonts w:ascii="Times New Roman" w:hAnsi="Times New Roman" w:cs="Times New Roman"/>
          <w:sz w:val="24"/>
        </w:rPr>
        <w:t>macroaree</w:t>
      </w:r>
      <w:r w:rsidRPr="00F94973">
        <w:rPr>
          <w:rFonts w:ascii="Times New Roman" w:hAnsi="Times New Roman" w:cs="Times New Roman"/>
          <w:sz w:val="24"/>
        </w:rPr>
        <w:t xml:space="preserve"> che, obbligatoriamente, devono essere sottoposte alla valutazione da parte delle Amministrazioni, ai fini della redazione del Piano Triennale. Ed esse sono:</w:t>
      </w:r>
    </w:p>
    <w:p w14:paraId="0D81A8D3" w14:textId="77777777" w:rsidR="005C0DC1" w:rsidRPr="00070762" w:rsidRDefault="005C0DC1" w:rsidP="00B83DDF">
      <w:pPr>
        <w:tabs>
          <w:tab w:val="left" w:pos="0"/>
        </w:tabs>
        <w:overflowPunct/>
        <w:autoSpaceDE/>
        <w:autoSpaceDN/>
        <w:adjustRightInd/>
        <w:spacing w:after="120"/>
        <w:ind w:left="284" w:right="47"/>
        <w:jc w:val="both"/>
        <w:textAlignment w:val="auto"/>
        <w:rPr>
          <w:rFonts w:ascii="Garamond" w:hAnsi="Garamond"/>
          <w:sz w:val="28"/>
          <w:szCs w:val="28"/>
        </w:rPr>
      </w:pPr>
    </w:p>
    <w:p w14:paraId="73CF1D3C" w14:textId="77777777" w:rsidR="00B83DDF" w:rsidRPr="00070762" w:rsidRDefault="00B83DDF" w:rsidP="00B83DDF">
      <w:pPr>
        <w:tabs>
          <w:tab w:val="left" w:pos="0"/>
        </w:tabs>
        <w:overflowPunct/>
        <w:autoSpaceDE/>
        <w:autoSpaceDN/>
        <w:adjustRightInd/>
        <w:spacing w:after="120"/>
        <w:ind w:left="284" w:right="47"/>
        <w:jc w:val="both"/>
        <w:textAlignment w:val="auto"/>
        <w:rPr>
          <w:rFonts w:ascii="Garamond" w:hAnsi="Garamond"/>
          <w:b/>
          <w:bCs/>
          <w:smallCaps/>
          <w:color w:val="365F91"/>
          <w:spacing w:val="5"/>
          <w:sz w:val="18"/>
          <w:szCs w:val="24"/>
          <w:u w:val="single"/>
        </w:rPr>
      </w:pPr>
      <w:r w:rsidRPr="00070762">
        <w:rPr>
          <w:rFonts w:ascii="Garamond" w:hAnsi="Garamond"/>
          <w:b/>
          <w:bCs/>
          <w:smallCaps/>
          <w:color w:val="365F91"/>
          <w:spacing w:val="5"/>
          <w:sz w:val="18"/>
          <w:szCs w:val="24"/>
          <w:u w:val="single"/>
        </w:rPr>
        <w:t>Tavola2 – Le aree di rischio individuate dal PNA</w:t>
      </w:r>
    </w:p>
    <w:tbl>
      <w:tblPr>
        <w:tblW w:w="101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64"/>
        <w:gridCol w:w="7827"/>
      </w:tblGrid>
      <w:tr w:rsidR="00B83DDF" w:rsidRPr="00070762" w14:paraId="2C49E115" w14:textId="77777777" w:rsidTr="00CE4CBE">
        <w:trPr>
          <w:trHeight w:val="605"/>
        </w:trPr>
        <w:tc>
          <w:tcPr>
            <w:tcW w:w="2364" w:type="dxa"/>
            <w:shd w:val="clear" w:color="auto" w:fill="00B0F0"/>
          </w:tcPr>
          <w:p w14:paraId="2F20D89C" w14:textId="77777777" w:rsidR="00B83DDF" w:rsidRPr="00070762" w:rsidRDefault="00B83DDF" w:rsidP="0092273D">
            <w:pPr>
              <w:overflowPunct/>
              <w:autoSpaceDE/>
              <w:autoSpaceDN/>
              <w:adjustRightInd/>
              <w:ind w:left="284"/>
              <w:jc w:val="center"/>
              <w:textAlignment w:val="auto"/>
              <w:rPr>
                <w:rFonts w:ascii="Garamond" w:hAnsi="Garamond"/>
                <w:b/>
                <w:color w:val="FFFFFF"/>
                <w:sz w:val="24"/>
                <w:szCs w:val="24"/>
              </w:rPr>
            </w:pPr>
          </w:p>
          <w:p w14:paraId="1A22A853" w14:textId="77777777" w:rsidR="00B83DDF" w:rsidRPr="00070762" w:rsidRDefault="00B83DDF" w:rsidP="0092273D">
            <w:pPr>
              <w:overflowPunct/>
              <w:autoSpaceDE/>
              <w:autoSpaceDN/>
              <w:adjustRightInd/>
              <w:ind w:left="284"/>
              <w:jc w:val="center"/>
              <w:textAlignment w:val="auto"/>
              <w:rPr>
                <w:rFonts w:ascii="Garamond" w:hAnsi="Garamond"/>
                <w:b/>
                <w:color w:val="FFFFFF"/>
                <w:sz w:val="24"/>
                <w:szCs w:val="24"/>
              </w:rPr>
            </w:pPr>
            <w:r w:rsidRPr="00070762">
              <w:rPr>
                <w:rFonts w:ascii="Garamond" w:hAnsi="Garamond"/>
                <w:b/>
                <w:color w:val="FFFFFF"/>
                <w:sz w:val="24"/>
                <w:szCs w:val="24"/>
              </w:rPr>
              <w:t>AREAA</w:t>
            </w:r>
          </w:p>
          <w:p w14:paraId="3EA02EDA" w14:textId="77777777" w:rsidR="00B83DDF" w:rsidRPr="00070762" w:rsidRDefault="00B83DDF" w:rsidP="0092273D">
            <w:pPr>
              <w:overflowPunct/>
              <w:autoSpaceDE/>
              <w:autoSpaceDN/>
              <w:adjustRightInd/>
              <w:ind w:left="284"/>
              <w:jc w:val="center"/>
              <w:textAlignment w:val="auto"/>
              <w:rPr>
                <w:rFonts w:ascii="Garamond" w:hAnsi="Garamond"/>
                <w:b/>
                <w:color w:val="FFFFFF"/>
                <w:sz w:val="24"/>
                <w:szCs w:val="24"/>
              </w:rPr>
            </w:pPr>
          </w:p>
        </w:tc>
        <w:tc>
          <w:tcPr>
            <w:tcW w:w="7827" w:type="dxa"/>
            <w:shd w:val="clear" w:color="auto" w:fill="00B0F0"/>
          </w:tcPr>
          <w:p w14:paraId="22322B9A" w14:textId="77777777" w:rsidR="00B83DDF" w:rsidRPr="00070762" w:rsidRDefault="00B83DDF" w:rsidP="0092273D">
            <w:pPr>
              <w:overflowPunct/>
              <w:autoSpaceDE/>
              <w:autoSpaceDN/>
              <w:adjustRightInd/>
              <w:ind w:left="284"/>
              <w:jc w:val="both"/>
              <w:textAlignment w:val="auto"/>
              <w:rPr>
                <w:rFonts w:ascii="Garamond" w:hAnsi="Garamond"/>
                <w:b/>
                <w:color w:val="FFFFFF"/>
                <w:sz w:val="24"/>
                <w:szCs w:val="24"/>
              </w:rPr>
            </w:pPr>
          </w:p>
          <w:p w14:paraId="79BF7494" w14:textId="77777777" w:rsidR="00B83DDF" w:rsidRPr="00070762" w:rsidRDefault="00B83DDF" w:rsidP="0092273D">
            <w:pPr>
              <w:overflowPunct/>
              <w:autoSpaceDE/>
              <w:autoSpaceDN/>
              <w:adjustRightInd/>
              <w:ind w:left="284"/>
              <w:jc w:val="both"/>
              <w:textAlignment w:val="auto"/>
              <w:rPr>
                <w:rFonts w:ascii="Garamond" w:hAnsi="Garamond"/>
                <w:b/>
                <w:color w:val="FFFFFF"/>
                <w:sz w:val="24"/>
                <w:szCs w:val="24"/>
              </w:rPr>
            </w:pPr>
            <w:r w:rsidRPr="00070762">
              <w:rPr>
                <w:rFonts w:ascii="Garamond" w:hAnsi="Garamond"/>
                <w:b/>
                <w:color w:val="FFFFFF"/>
                <w:sz w:val="24"/>
                <w:szCs w:val="24"/>
              </w:rPr>
              <w:t>Acquisizione e progressione personale</w:t>
            </w:r>
          </w:p>
          <w:p w14:paraId="40E85677" w14:textId="77777777" w:rsidR="00B83DDF" w:rsidRPr="00070762" w:rsidRDefault="00B83DDF" w:rsidP="0092273D">
            <w:pPr>
              <w:overflowPunct/>
              <w:autoSpaceDE/>
              <w:autoSpaceDN/>
              <w:adjustRightInd/>
              <w:ind w:left="284"/>
              <w:jc w:val="both"/>
              <w:textAlignment w:val="auto"/>
              <w:rPr>
                <w:rFonts w:ascii="Garamond" w:hAnsi="Garamond"/>
                <w:b/>
                <w:color w:val="FFFFFF"/>
                <w:sz w:val="24"/>
                <w:szCs w:val="24"/>
              </w:rPr>
            </w:pPr>
          </w:p>
        </w:tc>
      </w:tr>
      <w:tr w:rsidR="00B83DDF" w:rsidRPr="00070762" w14:paraId="250BB64B" w14:textId="77777777" w:rsidTr="00CE4CBE">
        <w:trPr>
          <w:trHeight w:val="490"/>
        </w:trPr>
        <w:tc>
          <w:tcPr>
            <w:tcW w:w="2364" w:type="dxa"/>
            <w:shd w:val="clear" w:color="auto" w:fill="92D050"/>
          </w:tcPr>
          <w:p w14:paraId="294CB1E8" w14:textId="77777777" w:rsidR="00B83DDF" w:rsidRPr="00070762" w:rsidRDefault="00B83DDF" w:rsidP="0092273D">
            <w:pPr>
              <w:overflowPunct/>
              <w:autoSpaceDE/>
              <w:autoSpaceDN/>
              <w:adjustRightInd/>
              <w:ind w:left="284"/>
              <w:jc w:val="center"/>
              <w:textAlignment w:val="auto"/>
              <w:rPr>
                <w:rFonts w:ascii="Garamond" w:hAnsi="Garamond"/>
                <w:b/>
                <w:color w:val="FFFFFF"/>
                <w:sz w:val="24"/>
                <w:szCs w:val="24"/>
              </w:rPr>
            </w:pPr>
          </w:p>
          <w:p w14:paraId="7E51CB7F" w14:textId="77777777" w:rsidR="00B83DDF" w:rsidRPr="00070762" w:rsidRDefault="00B83DDF" w:rsidP="0092273D">
            <w:pPr>
              <w:overflowPunct/>
              <w:autoSpaceDE/>
              <w:autoSpaceDN/>
              <w:adjustRightInd/>
              <w:ind w:left="284"/>
              <w:jc w:val="center"/>
              <w:textAlignment w:val="auto"/>
              <w:rPr>
                <w:rFonts w:ascii="Garamond" w:hAnsi="Garamond"/>
                <w:b/>
                <w:color w:val="FFFFFF"/>
                <w:sz w:val="24"/>
                <w:szCs w:val="24"/>
              </w:rPr>
            </w:pPr>
            <w:r w:rsidRPr="00070762">
              <w:rPr>
                <w:rFonts w:ascii="Garamond" w:hAnsi="Garamond"/>
                <w:b/>
                <w:color w:val="FFFFFF"/>
                <w:sz w:val="24"/>
                <w:szCs w:val="24"/>
              </w:rPr>
              <w:t>AREAB</w:t>
            </w:r>
          </w:p>
        </w:tc>
        <w:tc>
          <w:tcPr>
            <w:tcW w:w="7827" w:type="dxa"/>
            <w:shd w:val="clear" w:color="auto" w:fill="92D050"/>
          </w:tcPr>
          <w:p w14:paraId="22F8CC83" w14:textId="77777777" w:rsidR="00B83DDF" w:rsidRPr="00070762" w:rsidRDefault="00B83DDF" w:rsidP="0092273D">
            <w:pPr>
              <w:overflowPunct/>
              <w:autoSpaceDE/>
              <w:autoSpaceDN/>
              <w:adjustRightInd/>
              <w:ind w:left="284"/>
              <w:jc w:val="both"/>
              <w:textAlignment w:val="auto"/>
              <w:rPr>
                <w:rFonts w:ascii="Garamond" w:hAnsi="Garamond"/>
                <w:b/>
                <w:color w:val="FFFFFF"/>
                <w:sz w:val="24"/>
                <w:szCs w:val="24"/>
              </w:rPr>
            </w:pPr>
          </w:p>
          <w:p w14:paraId="3DCA7D5B" w14:textId="77777777" w:rsidR="00B83DDF" w:rsidRPr="00070762" w:rsidRDefault="00B83DDF" w:rsidP="0092273D">
            <w:pPr>
              <w:overflowPunct/>
              <w:autoSpaceDE/>
              <w:autoSpaceDN/>
              <w:adjustRightInd/>
              <w:ind w:left="284"/>
              <w:jc w:val="both"/>
              <w:textAlignment w:val="auto"/>
              <w:rPr>
                <w:rFonts w:ascii="Garamond" w:hAnsi="Garamond"/>
                <w:b/>
                <w:color w:val="FFFFFF"/>
                <w:sz w:val="24"/>
                <w:szCs w:val="24"/>
              </w:rPr>
            </w:pPr>
            <w:r w:rsidRPr="00070762">
              <w:rPr>
                <w:rFonts w:ascii="Garamond" w:hAnsi="Garamond"/>
                <w:b/>
                <w:color w:val="FFFFFF"/>
                <w:sz w:val="24"/>
                <w:szCs w:val="24"/>
              </w:rPr>
              <w:t>Affidamento lavori, servizi e forniture</w:t>
            </w:r>
          </w:p>
          <w:p w14:paraId="1C37D5A4" w14:textId="77777777" w:rsidR="00B83DDF" w:rsidRPr="00070762" w:rsidRDefault="00B83DDF" w:rsidP="0092273D">
            <w:pPr>
              <w:overflowPunct/>
              <w:autoSpaceDE/>
              <w:autoSpaceDN/>
              <w:adjustRightInd/>
              <w:ind w:left="284"/>
              <w:jc w:val="both"/>
              <w:textAlignment w:val="auto"/>
              <w:rPr>
                <w:rFonts w:ascii="Garamond" w:hAnsi="Garamond"/>
                <w:b/>
                <w:color w:val="FFFFFF"/>
                <w:sz w:val="24"/>
                <w:szCs w:val="24"/>
              </w:rPr>
            </w:pPr>
          </w:p>
        </w:tc>
      </w:tr>
      <w:tr w:rsidR="00B83DDF" w:rsidRPr="00070762" w14:paraId="132E6EF6" w14:textId="77777777" w:rsidTr="00CE4CBE">
        <w:trPr>
          <w:trHeight w:val="813"/>
        </w:trPr>
        <w:tc>
          <w:tcPr>
            <w:tcW w:w="2364" w:type="dxa"/>
            <w:shd w:val="clear" w:color="auto" w:fill="00B050"/>
          </w:tcPr>
          <w:p w14:paraId="4D5D1A2F" w14:textId="77777777" w:rsidR="00B83DDF" w:rsidRPr="00070762" w:rsidRDefault="00B83DDF" w:rsidP="0092273D">
            <w:pPr>
              <w:overflowPunct/>
              <w:autoSpaceDE/>
              <w:autoSpaceDN/>
              <w:adjustRightInd/>
              <w:ind w:left="284"/>
              <w:jc w:val="center"/>
              <w:textAlignment w:val="auto"/>
              <w:rPr>
                <w:rFonts w:ascii="Garamond" w:hAnsi="Garamond"/>
                <w:b/>
                <w:color w:val="FFFFFF"/>
                <w:sz w:val="24"/>
                <w:szCs w:val="24"/>
              </w:rPr>
            </w:pPr>
          </w:p>
          <w:p w14:paraId="07C26D19" w14:textId="77777777" w:rsidR="00B83DDF" w:rsidRPr="00070762" w:rsidRDefault="00B83DDF" w:rsidP="0092273D">
            <w:pPr>
              <w:overflowPunct/>
              <w:autoSpaceDE/>
              <w:autoSpaceDN/>
              <w:adjustRightInd/>
              <w:ind w:left="284"/>
              <w:jc w:val="center"/>
              <w:textAlignment w:val="auto"/>
              <w:rPr>
                <w:rFonts w:ascii="Garamond" w:hAnsi="Garamond"/>
                <w:b/>
                <w:color w:val="FFFFFF"/>
                <w:sz w:val="24"/>
                <w:szCs w:val="24"/>
              </w:rPr>
            </w:pPr>
            <w:r w:rsidRPr="00070762">
              <w:rPr>
                <w:rFonts w:ascii="Garamond" w:hAnsi="Garamond"/>
                <w:b/>
                <w:color w:val="FFFFFF"/>
                <w:sz w:val="24"/>
                <w:szCs w:val="24"/>
              </w:rPr>
              <w:t>AREAC</w:t>
            </w:r>
          </w:p>
        </w:tc>
        <w:tc>
          <w:tcPr>
            <w:tcW w:w="7827" w:type="dxa"/>
            <w:shd w:val="clear" w:color="auto" w:fill="00B050"/>
          </w:tcPr>
          <w:p w14:paraId="48DFFA66" w14:textId="77777777" w:rsidR="00B83DDF" w:rsidRPr="00070762" w:rsidRDefault="00B83DDF" w:rsidP="0092273D">
            <w:pPr>
              <w:overflowPunct/>
              <w:autoSpaceDE/>
              <w:autoSpaceDN/>
              <w:adjustRightInd/>
              <w:ind w:left="284"/>
              <w:jc w:val="both"/>
              <w:textAlignment w:val="auto"/>
              <w:rPr>
                <w:rFonts w:ascii="Garamond" w:hAnsi="Garamond"/>
                <w:b/>
                <w:color w:val="FFFFFF"/>
                <w:sz w:val="24"/>
                <w:szCs w:val="24"/>
              </w:rPr>
            </w:pPr>
          </w:p>
          <w:p w14:paraId="5395FC3C" w14:textId="777E03A3" w:rsidR="00B83DDF" w:rsidRPr="00070762" w:rsidRDefault="00B83DDF" w:rsidP="0092273D">
            <w:pPr>
              <w:overflowPunct/>
              <w:autoSpaceDE/>
              <w:autoSpaceDN/>
              <w:adjustRightInd/>
              <w:ind w:left="284"/>
              <w:jc w:val="both"/>
              <w:textAlignment w:val="auto"/>
              <w:rPr>
                <w:rFonts w:ascii="Garamond" w:hAnsi="Garamond"/>
                <w:b/>
                <w:color w:val="FFFFFF"/>
                <w:sz w:val="24"/>
                <w:szCs w:val="24"/>
              </w:rPr>
            </w:pPr>
            <w:r w:rsidRPr="00070762">
              <w:rPr>
                <w:rFonts w:ascii="Garamond" w:hAnsi="Garamond"/>
                <w:b/>
                <w:color w:val="FFFFFF"/>
                <w:sz w:val="24"/>
                <w:szCs w:val="24"/>
              </w:rPr>
              <w:t>Provvedimenti ampliativi sfera giuridica destinatar</w:t>
            </w:r>
            <w:r w:rsidR="00714C29">
              <w:rPr>
                <w:rFonts w:ascii="Garamond" w:hAnsi="Garamond"/>
                <w:b/>
                <w:color w:val="FFFFFF"/>
                <w:sz w:val="24"/>
                <w:szCs w:val="24"/>
              </w:rPr>
              <w:t xml:space="preserve">i </w:t>
            </w:r>
            <w:r w:rsidRPr="00070762">
              <w:rPr>
                <w:rFonts w:ascii="Garamond" w:hAnsi="Garamond"/>
                <w:b/>
                <w:color w:val="FFFFFF"/>
                <w:sz w:val="24"/>
                <w:szCs w:val="24"/>
              </w:rPr>
              <w:t>privi di effetto economico diretto e immediato per destinatario</w:t>
            </w:r>
          </w:p>
          <w:p w14:paraId="3BFA7A31" w14:textId="77777777" w:rsidR="00B83DDF" w:rsidRPr="00070762" w:rsidRDefault="00B83DDF" w:rsidP="0092273D">
            <w:pPr>
              <w:overflowPunct/>
              <w:autoSpaceDE/>
              <w:autoSpaceDN/>
              <w:adjustRightInd/>
              <w:ind w:left="284"/>
              <w:jc w:val="both"/>
              <w:textAlignment w:val="auto"/>
              <w:rPr>
                <w:rFonts w:ascii="Garamond" w:hAnsi="Garamond"/>
                <w:b/>
                <w:color w:val="FFFFFF"/>
                <w:sz w:val="24"/>
                <w:szCs w:val="24"/>
              </w:rPr>
            </w:pPr>
          </w:p>
        </w:tc>
      </w:tr>
      <w:tr w:rsidR="00B83DDF" w:rsidRPr="00070762" w14:paraId="45968B8C" w14:textId="77777777" w:rsidTr="0092273D">
        <w:trPr>
          <w:trHeight w:val="633"/>
        </w:trPr>
        <w:tc>
          <w:tcPr>
            <w:tcW w:w="2364" w:type="dxa"/>
            <w:shd w:val="clear" w:color="auto" w:fill="FFC000"/>
          </w:tcPr>
          <w:p w14:paraId="77639FF1" w14:textId="77777777" w:rsidR="00B83DDF" w:rsidRPr="00070762" w:rsidRDefault="00B83DDF" w:rsidP="0092273D">
            <w:pPr>
              <w:overflowPunct/>
              <w:autoSpaceDE/>
              <w:autoSpaceDN/>
              <w:adjustRightInd/>
              <w:ind w:left="284"/>
              <w:jc w:val="center"/>
              <w:textAlignment w:val="auto"/>
              <w:rPr>
                <w:rFonts w:ascii="Garamond" w:hAnsi="Garamond"/>
                <w:b/>
                <w:color w:val="FFFFFF"/>
                <w:sz w:val="24"/>
                <w:szCs w:val="24"/>
              </w:rPr>
            </w:pPr>
          </w:p>
          <w:p w14:paraId="43FBD2D1" w14:textId="77777777" w:rsidR="00B83DDF" w:rsidRPr="00070762" w:rsidRDefault="00B83DDF" w:rsidP="0092273D">
            <w:pPr>
              <w:overflowPunct/>
              <w:autoSpaceDE/>
              <w:autoSpaceDN/>
              <w:adjustRightInd/>
              <w:ind w:left="284"/>
              <w:jc w:val="center"/>
              <w:textAlignment w:val="auto"/>
              <w:rPr>
                <w:rFonts w:ascii="Garamond" w:hAnsi="Garamond"/>
                <w:b/>
                <w:color w:val="FFFFFF"/>
                <w:sz w:val="24"/>
                <w:szCs w:val="24"/>
              </w:rPr>
            </w:pPr>
            <w:r w:rsidRPr="00070762">
              <w:rPr>
                <w:rFonts w:ascii="Garamond" w:hAnsi="Garamond"/>
                <w:b/>
                <w:color w:val="FFFFFF"/>
                <w:sz w:val="24"/>
                <w:szCs w:val="24"/>
              </w:rPr>
              <w:t>AREAD</w:t>
            </w:r>
          </w:p>
          <w:p w14:paraId="2ED375EB" w14:textId="77777777" w:rsidR="00B83DDF" w:rsidRPr="00070762" w:rsidRDefault="00B83DDF" w:rsidP="0092273D">
            <w:pPr>
              <w:overflowPunct/>
              <w:autoSpaceDE/>
              <w:autoSpaceDN/>
              <w:adjustRightInd/>
              <w:ind w:left="284"/>
              <w:jc w:val="center"/>
              <w:textAlignment w:val="auto"/>
              <w:rPr>
                <w:rFonts w:ascii="Garamond" w:hAnsi="Garamond"/>
                <w:b/>
                <w:color w:val="FFFFFF"/>
                <w:sz w:val="24"/>
                <w:szCs w:val="24"/>
              </w:rPr>
            </w:pPr>
          </w:p>
        </w:tc>
        <w:tc>
          <w:tcPr>
            <w:tcW w:w="7827" w:type="dxa"/>
            <w:shd w:val="clear" w:color="auto" w:fill="FFC000"/>
          </w:tcPr>
          <w:p w14:paraId="015F719F" w14:textId="385E786E" w:rsidR="00B83DDF" w:rsidRPr="00070762" w:rsidRDefault="00B83DDF" w:rsidP="0092273D">
            <w:pPr>
              <w:overflowPunct/>
              <w:autoSpaceDE/>
              <w:autoSpaceDN/>
              <w:adjustRightInd/>
              <w:ind w:left="284"/>
              <w:jc w:val="both"/>
              <w:textAlignment w:val="auto"/>
              <w:rPr>
                <w:rFonts w:ascii="Garamond" w:hAnsi="Garamond"/>
                <w:b/>
                <w:color w:val="FFFFFF"/>
                <w:sz w:val="24"/>
                <w:szCs w:val="24"/>
              </w:rPr>
            </w:pPr>
            <w:r w:rsidRPr="00070762">
              <w:rPr>
                <w:rFonts w:ascii="Garamond" w:hAnsi="Garamond"/>
                <w:b/>
                <w:color w:val="FFFFFF"/>
                <w:sz w:val="24"/>
                <w:szCs w:val="24"/>
              </w:rPr>
              <w:t>Provvedimenti ampliativi sfera giuridica destinatari con</w:t>
            </w:r>
            <w:r w:rsidR="00714C29">
              <w:rPr>
                <w:rFonts w:ascii="Garamond" w:hAnsi="Garamond"/>
                <w:b/>
                <w:color w:val="FFFFFF"/>
                <w:sz w:val="24"/>
                <w:szCs w:val="24"/>
              </w:rPr>
              <w:t xml:space="preserve"> </w:t>
            </w:r>
            <w:r w:rsidRPr="00070762">
              <w:rPr>
                <w:rFonts w:ascii="Garamond" w:hAnsi="Garamond"/>
                <w:b/>
                <w:color w:val="FFFFFF"/>
                <w:sz w:val="24"/>
                <w:szCs w:val="24"/>
              </w:rPr>
              <w:t>effetto economico diretto e immediato per destinatario</w:t>
            </w:r>
          </w:p>
        </w:tc>
      </w:tr>
    </w:tbl>
    <w:p w14:paraId="4B3B920B" w14:textId="3CF40886" w:rsidR="00B83DDF" w:rsidRPr="00F94973" w:rsidRDefault="00B83DDF" w:rsidP="00CE4CBE">
      <w:pPr>
        <w:overflowPunct/>
        <w:autoSpaceDE/>
        <w:autoSpaceDN/>
        <w:adjustRightInd/>
        <w:spacing w:after="200" w:line="276" w:lineRule="auto"/>
        <w:textAlignment w:val="auto"/>
        <w:rPr>
          <w:sz w:val="24"/>
        </w:rPr>
      </w:pPr>
      <w:r w:rsidRPr="00F94973">
        <w:rPr>
          <w:sz w:val="24"/>
        </w:rPr>
        <w:t>L’aggiornamento 2015 al Piano Nazionale Anticorruzione individua ulteriori aree potenzialmente a rischio:</w:t>
      </w:r>
    </w:p>
    <w:p w14:paraId="475E7B39" w14:textId="77777777" w:rsidR="00B83DDF" w:rsidRPr="001B37D6" w:rsidRDefault="00B83DDF" w:rsidP="00B83DDF">
      <w:pPr>
        <w:numPr>
          <w:ilvl w:val="0"/>
          <w:numId w:val="3"/>
        </w:numPr>
        <w:overflowPunct/>
        <w:autoSpaceDE/>
        <w:autoSpaceDN/>
        <w:adjustRightInd/>
        <w:spacing w:before="120"/>
        <w:jc w:val="both"/>
        <w:textAlignment w:val="auto"/>
        <w:rPr>
          <w:rFonts w:ascii="Garamond" w:eastAsia="MS Mincho" w:hAnsi="Garamond"/>
          <w:b/>
          <w:smallCaps/>
          <w:color w:val="365F91"/>
          <w:spacing w:val="5"/>
          <w:sz w:val="18"/>
          <w:szCs w:val="24"/>
          <w:u w:val="single"/>
          <w:lang w:eastAsia="ja-JP"/>
        </w:rPr>
      </w:pPr>
      <w:r w:rsidRPr="001B37D6">
        <w:rPr>
          <w:rFonts w:ascii="Garamond" w:eastAsia="MS Mincho" w:hAnsi="Garamond"/>
          <w:b/>
          <w:smallCaps/>
          <w:color w:val="365F91"/>
          <w:spacing w:val="5"/>
          <w:sz w:val="18"/>
          <w:szCs w:val="24"/>
          <w:u w:val="single"/>
          <w:lang w:eastAsia="ja-JP"/>
        </w:rPr>
        <w:t>Ulteriori Aree di rischio individuate dall’Aggiornamento 2015 al PNA</w:t>
      </w:r>
    </w:p>
    <w:p w14:paraId="0EAA21A3" w14:textId="77777777" w:rsidR="00B83DDF" w:rsidRPr="00A5354D" w:rsidRDefault="00B83DDF" w:rsidP="00B83DDF">
      <w:pPr>
        <w:overflowPunct/>
        <w:autoSpaceDE/>
        <w:autoSpaceDN/>
        <w:adjustRightInd/>
        <w:spacing w:before="120"/>
        <w:ind w:left="720"/>
        <w:jc w:val="both"/>
        <w:textAlignment w:val="auto"/>
        <w:rPr>
          <w:rFonts w:ascii="Garamond" w:eastAsia="MS Mincho" w:hAnsi="Garamond"/>
          <w:b/>
          <w:smallCaps/>
          <w:color w:val="365F91"/>
          <w:spacing w:val="5"/>
          <w:sz w:val="18"/>
          <w:szCs w:val="24"/>
          <w:highlight w:val="yellow"/>
          <w:u w:val="single"/>
          <w:lang w:eastAsia="ja-JP"/>
        </w:rPr>
      </w:pPr>
    </w:p>
    <w:tbl>
      <w:tblPr>
        <w:tblW w:w="8930"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701"/>
        <w:gridCol w:w="7229"/>
      </w:tblGrid>
      <w:tr w:rsidR="00B83DDF" w:rsidRPr="00A5354D" w14:paraId="5B6EF96F" w14:textId="77777777" w:rsidTr="0092273D">
        <w:trPr>
          <w:trHeight w:val="623"/>
        </w:trPr>
        <w:tc>
          <w:tcPr>
            <w:tcW w:w="1701" w:type="dxa"/>
            <w:shd w:val="clear" w:color="auto" w:fill="FF0000"/>
          </w:tcPr>
          <w:p w14:paraId="2FD91B38" w14:textId="77777777" w:rsidR="00B83DDF" w:rsidRPr="0000691F" w:rsidRDefault="00B83DDF" w:rsidP="0092273D">
            <w:pPr>
              <w:overflowPunct/>
              <w:autoSpaceDE/>
              <w:autoSpaceDN/>
              <w:adjustRightInd/>
              <w:ind w:left="357"/>
              <w:jc w:val="center"/>
              <w:textAlignment w:val="auto"/>
              <w:rPr>
                <w:b/>
                <w:color w:val="FFFFFF"/>
                <w:sz w:val="24"/>
                <w:szCs w:val="24"/>
              </w:rPr>
            </w:pPr>
          </w:p>
          <w:p w14:paraId="36F6053E" w14:textId="77777777" w:rsidR="00B83DDF" w:rsidRPr="0000691F" w:rsidRDefault="00B83DDF" w:rsidP="0092273D">
            <w:pPr>
              <w:overflowPunct/>
              <w:autoSpaceDE/>
              <w:autoSpaceDN/>
              <w:adjustRightInd/>
              <w:ind w:left="357"/>
              <w:jc w:val="center"/>
              <w:textAlignment w:val="auto"/>
              <w:rPr>
                <w:b/>
                <w:color w:val="FFFFFF"/>
                <w:sz w:val="24"/>
                <w:szCs w:val="24"/>
              </w:rPr>
            </w:pPr>
            <w:r w:rsidRPr="0000691F">
              <w:rPr>
                <w:b/>
                <w:color w:val="FFFFFF"/>
                <w:sz w:val="24"/>
                <w:szCs w:val="24"/>
              </w:rPr>
              <w:t>AREAD</w:t>
            </w:r>
          </w:p>
          <w:p w14:paraId="1733E375" w14:textId="77777777" w:rsidR="00B83DDF" w:rsidRPr="0000691F" w:rsidRDefault="00B83DDF" w:rsidP="0092273D">
            <w:pPr>
              <w:overflowPunct/>
              <w:autoSpaceDE/>
              <w:autoSpaceDN/>
              <w:adjustRightInd/>
              <w:ind w:left="357"/>
              <w:jc w:val="center"/>
              <w:textAlignment w:val="auto"/>
              <w:rPr>
                <w:b/>
                <w:color w:val="FFFFFF"/>
                <w:sz w:val="24"/>
                <w:szCs w:val="24"/>
              </w:rPr>
            </w:pPr>
          </w:p>
        </w:tc>
        <w:tc>
          <w:tcPr>
            <w:tcW w:w="7229" w:type="dxa"/>
            <w:shd w:val="clear" w:color="auto" w:fill="FF0000"/>
          </w:tcPr>
          <w:p w14:paraId="3CA9C15E" w14:textId="77777777" w:rsidR="00B83DDF" w:rsidRPr="0000691F" w:rsidRDefault="00B83DDF" w:rsidP="0092273D">
            <w:pPr>
              <w:overflowPunct/>
              <w:autoSpaceDE/>
              <w:autoSpaceDN/>
              <w:adjustRightInd/>
              <w:ind w:left="357"/>
              <w:jc w:val="both"/>
              <w:textAlignment w:val="auto"/>
              <w:rPr>
                <w:b/>
                <w:color w:val="FFFFFF"/>
                <w:sz w:val="24"/>
                <w:szCs w:val="24"/>
              </w:rPr>
            </w:pPr>
          </w:p>
          <w:p w14:paraId="576C0006" w14:textId="77777777" w:rsidR="00B83DDF" w:rsidRPr="0000691F" w:rsidRDefault="00B83DDF" w:rsidP="0092273D">
            <w:pPr>
              <w:overflowPunct/>
              <w:autoSpaceDE/>
              <w:autoSpaceDN/>
              <w:adjustRightInd/>
              <w:ind w:left="357"/>
              <w:jc w:val="both"/>
              <w:textAlignment w:val="auto"/>
              <w:rPr>
                <w:b/>
                <w:color w:val="FFFFFF"/>
                <w:sz w:val="24"/>
                <w:szCs w:val="24"/>
              </w:rPr>
            </w:pPr>
            <w:r w:rsidRPr="0000691F">
              <w:rPr>
                <w:b/>
                <w:color w:val="FFFFFF"/>
                <w:sz w:val="24"/>
                <w:szCs w:val="24"/>
              </w:rPr>
              <w:t>Gestione delle entrate, delle spese e del patrimonio</w:t>
            </w:r>
          </w:p>
          <w:p w14:paraId="6549CDF4" w14:textId="77777777" w:rsidR="00B83DDF" w:rsidRPr="0000691F" w:rsidRDefault="00B83DDF" w:rsidP="0092273D">
            <w:pPr>
              <w:overflowPunct/>
              <w:autoSpaceDE/>
              <w:autoSpaceDN/>
              <w:adjustRightInd/>
              <w:ind w:left="357"/>
              <w:jc w:val="both"/>
              <w:textAlignment w:val="auto"/>
              <w:rPr>
                <w:b/>
                <w:color w:val="FFFFFF"/>
                <w:sz w:val="24"/>
                <w:szCs w:val="24"/>
              </w:rPr>
            </w:pPr>
          </w:p>
        </w:tc>
      </w:tr>
      <w:tr w:rsidR="00B83DDF" w:rsidRPr="00A5354D" w14:paraId="44221C83" w14:textId="77777777" w:rsidTr="0092273D">
        <w:trPr>
          <w:trHeight w:val="623"/>
        </w:trPr>
        <w:tc>
          <w:tcPr>
            <w:tcW w:w="1701" w:type="dxa"/>
            <w:shd w:val="clear" w:color="auto" w:fill="C00000"/>
          </w:tcPr>
          <w:p w14:paraId="4B63F176" w14:textId="77777777" w:rsidR="00B83DDF" w:rsidRPr="0000691F" w:rsidRDefault="00B83DDF" w:rsidP="0092273D">
            <w:pPr>
              <w:overflowPunct/>
              <w:autoSpaceDE/>
              <w:autoSpaceDN/>
              <w:adjustRightInd/>
              <w:ind w:left="357"/>
              <w:jc w:val="center"/>
              <w:textAlignment w:val="auto"/>
              <w:rPr>
                <w:b/>
                <w:color w:val="FFFFFF"/>
                <w:sz w:val="24"/>
                <w:szCs w:val="24"/>
              </w:rPr>
            </w:pPr>
          </w:p>
          <w:p w14:paraId="54332969" w14:textId="77777777" w:rsidR="00B83DDF" w:rsidRPr="0000691F" w:rsidRDefault="00B83DDF" w:rsidP="0092273D">
            <w:pPr>
              <w:overflowPunct/>
              <w:autoSpaceDE/>
              <w:autoSpaceDN/>
              <w:adjustRightInd/>
              <w:ind w:left="357"/>
              <w:jc w:val="center"/>
              <w:textAlignment w:val="auto"/>
              <w:rPr>
                <w:b/>
                <w:color w:val="FFFFFF"/>
                <w:sz w:val="24"/>
                <w:szCs w:val="24"/>
              </w:rPr>
            </w:pPr>
            <w:r w:rsidRPr="0000691F">
              <w:rPr>
                <w:b/>
                <w:color w:val="FFFFFF"/>
                <w:sz w:val="24"/>
                <w:szCs w:val="24"/>
              </w:rPr>
              <w:t>AREAE</w:t>
            </w:r>
          </w:p>
        </w:tc>
        <w:tc>
          <w:tcPr>
            <w:tcW w:w="7229" w:type="dxa"/>
            <w:shd w:val="clear" w:color="auto" w:fill="C00000"/>
          </w:tcPr>
          <w:p w14:paraId="49C8906A" w14:textId="77777777" w:rsidR="00B83DDF" w:rsidRPr="0000691F" w:rsidRDefault="00B83DDF" w:rsidP="0092273D">
            <w:pPr>
              <w:overflowPunct/>
              <w:autoSpaceDE/>
              <w:autoSpaceDN/>
              <w:adjustRightInd/>
              <w:ind w:left="357"/>
              <w:jc w:val="both"/>
              <w:textAlignment w:val="auto"/>
              <w:rPr>
                <w:b/>
                <w:color w:val="FFFFFF"/>
                <w:sz w:val="24"/>
                <w:szCs w:val="24"/>
              </w:rPr>
            </w:pPr>
          </w:p>
          <w:p w14:paraId="2E59023C" w14:textId="77777777" w:rsidR="00B83DDF" w:rsidRPr="0000691F" w:rsidRDefault="00B83DDF" w:rsidP="0092273D">
            <w:pPr>
              <w:overflowPunct/>
              <w:autoSpaceDE/>
              <w:autoSpaceDN/>
              <w:adjustRightInd/>
              <w:ind w:left="357"/>
              <w:jc w:val="both"/>
              <w:textAlignment w:val="auto"/>
              <w:rPr>
                <w:b/>
                <w:color w:val="FFFFFF"/>
                <w:sz w:val="24"/>
                <w:szCs w:val="24"/>
              </w:rPr>
            </w:pPr>
            <w:r w:rsidRPr="0000691F">
              <w:rPr>
                <w:b/>
                <w:color w:val="FFFFFF"/>
                <w:sz w:val="24"/>
                <w:szCs w:val="24"/>
              </w:rPr>
              <w:t>Controlli, verifiche, ispezioni e sanzioni</w:t>
            </w:r>
          </w:p>
          <w:p w14:paraId="27B77577" w14:textId="77777777" w:rsidR="00B83DDF" w:rsidRPr="0000691F" w:rsidRDefault="00B83DDF" w:rsidP="0092273D">
            <w:pPr>
              <w:overflowPunct/>
              <w:autoSpaceDE/>
              <w:autoSpaceDN/>
              <w:adjustRightInd/>
              <w:ind w:left="357"/>
              <w:jc w:val="both"/>
              <w:textAlignment w:val="auto"/>
              <w:rPr>
                <w:b/>
                <w:color w:val="FFFFFF"/>
                <w:sz w:val="24"/>
                <w:szCs w:val="24"/>
              </w:rPr>
            </w:pPr>
          </w:p>
        </w:tc>
      </w:tr>
      <w:tr w:rsidR="00B83DDF" w:rsidRPr="00A5354D" w14:paraId="6F703181" w14:textId="77777777" w:rsidTr="0092273D">
        <w:trPr>
          <w:trHeight w:val="598"/>
        </w:trPr>
        <w:tc>
          <w:tcPr>
            <w:tcW w:w="1701" w:type="dxa"/>
            <w:shd w:val="clear" w:color="auto" w:fill="00B0F0"/>
          </w:tcPr>
          <w:p w14:paraId="6BACB5F6" w14:textId="77777777" w:rsidR="00B83DDF" w:rsidRPr="0000691F" w:rsidRDefault="00B83DDF" w:rsidP="0092273D">
            <w:pPr>
              <w:overflowPunct/>
              <w:autoSpaceDE/>
              <w:autoSpaceDN/>
              <w:adjustRightInd/>
              <w:ind w:left="357"/>
              <w:jc w:val="center"/>
              <w:textAlignment w:val="auto"/>
              <w:rPr>
                <w:b/>
                <w:color w:val="FFFFFF"/>
                <w:sz w:val="24"/>
                <w:szCs w:val="24"/>
              </w:rPr>
            </w:pPr>
          </w:p>
          <w:p w14:paraId="5BCD9F8B" w14:textId="77777777" w:rsidR="00B83DDF" w:rsidRPr="0000691F" w:rsidRDefault="00B83DDF" w:rsidP="0092273D">
            <w:pPr>
              <w:overflowPunct/>
              <w:autoSpaceDE/>
              <w:autoSpaceDN/>
              <w:adjustRightInd/>
              <w:ind w:left="357"/>
              <w:jc w:val="center"/>
              <w:textAlignment w:val="auto"/>
              <w:rPr>
                <w:b/>
                <w:color w:val="FFFFFF"/>
                <w:sz w:val="24"/>
                <w:szCs w:val="24"/>
              </w:rPr>
            </w:pPr>
            <w:r w:rsidRPr="0000691F">
              <w:rPr>
                <w:b/>
                <w:color w:val="FFFFFF"/>
                <w:sz w:val="24"/>
                <w:szCs w:val="24"/>
              </w:rPr>
              <w:t>AREAF</w:t>
            </w:r>
          </w:p>
        </w:tc>
        <w:tc>
          <w:tcPr>
            <w:tcW w:w="7229" w:type="dxa"/>
            <w:shd w:val="clear" w:color="auto" w:fill="00B0F0"/>
          </w:tcPr>
          <w:p w14:paraId="7A6E7707" w14:textId="77777777" w:rsidR="00B83DDF" w:rsidRPr="0000691F" w:rsidRDefault="00B83DDF" w:rsidP="0092273D">
            <w:pPr>
              <w:overflowPunct/>
              <w:autoSpaceDE/>
              <w:autoSpaceDN/>
              <w:adjustRightInd/>
              <w:ind w:left="357"/>
              <w:jc w:val="both"/>
              <w:textAlignment w:val="auto"/>
              <w:rPr>
                <w:b/>
                <w:color w:val="FFFFFF"/>
                <w:sz w:val="24"/>
                <w:szCs w:val="24"/>
              </w:rPr>
            </w:pPr>
          </w:p>
          <w:p w14:paraId="7AD93815" w14:textId="77777777" w:rsidR="00B83DDF" w:rsidRPr="0000691F" w:rsidRDefault="00B83DDF" w:rsidP="0092273D">
            <w:pPr>
              <w:overflowPunct/>
              <w:autoSpaceDE/>
              <w:autoSpaceDN/>
              <w:adjustRightInd/>
              <w:ind w:left="357"/>
              <w:jc w:val="both"/>
              <w:textAlignment w:val="auto"/>
              <w:rPr>
                <w:b/>
                <w:color w:val="FFFFFF"/>
                <w:sz w:val="24"/>
                <w:szCs w:val="24"/>
              </w:rPr>
            </w:pPr>
            <w:r w:rsidRPr="0000691F">
              <w:rPr>
                <w:b/>
                <w:color w:val="FFFFFF"/>
                <w:sz w:val="24"/>
                <w:szCs w:val="24"/>
              </w:rPr>
              <w:t>Incarichi e nomine</w:t>
            </w:r>
          </w:p>
          <w:p w14:paraId="7A49773C" w14:textId="77777777" w:rsidR="00B83DDF" w:rsidRPr="0000691F" w:rsidRDefault="00B83DDF" w:rsidP="0092273D">
            <w:pPr>
              <w:overflowPunct/>
              <w:autoSpaceDE/>
              <w:autoSpaceDN/>
              <w:adjustRightInd/>
              <w:ind w:left="357"/>
              <w:jc w:val="both"/>
              <w:textAlignment w:val="auto"/>
              <w:rPr>
                <w:b/>
                <w:color w:val="FFFFFF"/>
                <w:sz w:val="24"/>
                <w:szCs w:val="24"/>
              </w:rPr>
            </w:pPr>
          </w:p>
        </w:tc>
      </w:tr>
      <w:tr w:rsidR="00B83DDF" w:rsidRPr="00A5354D" w14:paraId="1404A414" w14:textId="77777777" w:rsidTr="0092273D">
        <w:trPr>
          <w:trHeight w:val="633"/>
        </w:trPr>
        <w:tc>
          <w:tcPr>
            <w:tcW w:w="1701" w:type="dxa"/>
            <w:shd w:val="clear" w:color="auto" w:fill="92D050"/>
          </w:tcPr>
          <w:p w14:paraId="3E2813AE" w14:textId="77777777" w:rsidR="00B83DDF" w:rsidRPr="0000691F" w:rsidRDefault="00B83DDF" w:rsidP="0092273D">
            <w:pPr>
              <w:overflowPunct/>
              <w:autoSpaceDE/>
              <w:autoSpaceDN/>
              <w:adjustRightInd/>
              <w:ind w:left="357"/>
              <w:jc w:val="center"/>
              <w:textAlignment w:val="auto"/>
              <w:rPr>
                <w:b/>
                <w:color w:val="FFFFFF"/>
                <w:sz w:val="24"/>
                <w:szCs w:val="24"/>
              </w:rPr>
            </w:pPr>
          </w:p>
          <w:p w14:paraId="2287D0C1" w14:textId="77777777" w:rsidR="00B83DDF" w:rsidRPr="0000691F" w:rsidRDefault="00B83DDF" w:rsidP="0092273D">
            <w:pPr>
              <w:overflowPunct/>
              <w:autoSpaceDE/>
              <w:autoSpaceDN/>
              <w:adjustRightInd/>
              <w:ind w:left="357"/>
              <w:jc w:val="center"/>
              <w:textAlignment w:val="auto"/>
              <w:rPr>
                <w:b/>
                <w:color w:val="FFFFFF"/>
                <w:sz w:val="24"/>
                <w:szCs w:val="24"/>
              </w:rPr>
            </w:pPr>
            <w:r w:rsidRPr="0000691F">
              <w:rPr>
                <w:b/>
                <w:color w:val="FFFFFF"/>
                <w:sz w:val="24"/>
                <w:szCs w:val="24"/>
              </w:rPr>
              <w:t>AREAG</w:t>
            </w:r>
          </w:p>
          <w:p w14:paraId="4F604E16" w14:textId="77777777" w:rsidR="00B83DDF" w:rsidRPr="0000691F" w:rsidRDefault="00B83DDF" w:rsidP="0092273D">
            <w:pPr>
              <w:overflowPunct/>
              <w:autoSpaceDE/>
              <w:autoSpaceDN/>
              <w:adjustRightInd/>
              <w:ind w:left="357"/>
              <w:jc w:val="center"/>
              <w:textAlignment w:val="auto"/>
              <w:rPr>
                <w:b/>
                <w:color w:val="FFFFFF"/>
                <w:sz w:val="24"/>
                <w:szCs w:val="24"/>
              </w:rPr>
            </w:pPr>
          </w:p>
        </w:tc>
        <w:tc>
          <w:tcPr>
            <w:tcW w:w="7229" w:type="dxa"/>
            <w:shd w:val="clear" w:color="auto" w:fill="92D050"/>
          </w:tcPr>
          <w:p w14:paraId="3CA070E4" w14:textId="77777777" w:rsidR="00B83DDF" w:rsidRPr="0000691F" w:rsidRDefault="00B83DDF" w:rsidP="0092273D">
            <w:pPr>
              <w:overflowPunct/>
              <w:autoSpaceDE/>
              <w:autoSpaceDN/>
              <w:adjustRightInd/>
              <w:ind w:left="357"/>
              <w:jc w:val="both"/>
              <w:textAlignment w:val="auto"/>
              <w:rPr>
                <w:b/>
                <w:color w:val="FFFFFF"/>
                <w:sz w:val="24"/>
                <w:szCs w:val="24"/>
              </w:rPr>
            </w:pPr>
          </w:p>
          <w:p w14:paraId="7217BEEE" w14:textId="77777777" w:rsidR="00B83DDF" w:rsidRPr="0000691F" w:rsidRDefault="00B83DDF" w:rsidP="0092273D">
            <w:pPr>
              <w:overflowPunct/>
              <w:autoSpaceDE/>
              <w:autoSpaceDN/>
              <w:adjustRightInd/>
              <w:ind w:left="357"/>
              <w:jc w:val="both"/>
              <w:textAlignment w:val="auto"/>
              <w:rPr>
                <w:b/>
                <w:color w:val="FFFFFF"/>
                <w:sz w:val="24"/>
                <w:szCs w:val="24"/>
              </w:rPr>
            </w:pPr>
            <w:r w:rsidRPr="0000691F">
              <w:rPr>
                <w:b/>
                <w:color w:val="FFFFFF"/>
                <w:sz w:val="24"/>
                <w:szCs w:val="24"/>
              </w:rPr>
              <w:t>Affari legali e contenzioso</w:t>
            </w:r>
          </w:p>
        </w:tc>
      </w:tr>
    </w:tbl>
    <w:p w14:paraId="1117513C" w14:textId="77777777" w:rsidR="00B83DDF" w:rsidRPr="00A5354D" w:rsidRDefault="00B83DDF" w:rsidP="00B83DDF">
      <w:pPr>
        <w:tabs>
          <w:tab w:val="left" w:pos="0"/>
        </w:tabs>
        <w:overflowPunct/>
        <w:autoSpaceDE/>
        <w:autoSpaceDN/>
        <w:adjustRightInd/>
        <w:spacing w:after="120"/>
        <w:ind w:left="357" w:right="47"/>
        <w:jc w:val="both"/>
        <w:textAlignment w:val="auto"/>
        <w:rPr>
          <w:rFonts w:ascii="Garamond" w:hAnsi="Garamond"/>
          <w:b/>
          <w:bCs/>
          <w:smallCaps/>
          <w:color w:val="365F91"/>
          <w:spacing w:val="5"/>
          <w:sz w:val="16"/>
          <w:szCs w:val="16"/>
          <w:highlight w:val="yellow"/>
          <w:u w:val="single"/>
        </w:rPr>
      </w:pPr>
    </w:p>
    <w:p w14:paraId="46942697" w14:textId="77777777" w:rsidR="00B83DDF" w:rsidRDefault="00B83DDF" w:rsidP="00B83DDF">
      <w:pPr>
        <w:pStyle w:val="Corpotesto"/>
        <w:spacing w:before="120"/>
        <w:ind w:firstLine="432"/>
        <w:jc w:val="both"/>
        <w:rPr>
          <w:rFonts w:ascii="Times New Roman" w:hAnsi="Times New Roman" w:cs="Times New Roman"/>
          <w:sz w:val="24"/>
        </w:rPr>
      </w:pPr>
      <w:r w:rsidRPr="00F94973">
        <w:rPr>
          <w:rFonts w:ascii="Times New Roman" w:hAnsi="Times New Roman" w:cs="Times New Roman"/>
          <w:sz w:val="24"/>
        </w:rPr>
        <w:t>Queste aree, insieme a quelle fin qui definite “obbligatorie” sono denominate d’ora in poi “aree generali”. Oltre alle “aree generali”, ogni amministrazione o ente ha ambiti di attività peculiari che possono far emergere aree di rischio specifiche.</w:t>
      </w:r>
    </w:p>
    <w:p w14:paraId="3C9946BF" w14:textId="77777777" w:rsidR="00B83DDF" w:rsidRPr="00F94973" w:rsidRDefault="00B83DDF" w:rsidP="00B83DDF">
      <w:pPr>
        <w:pStyle w:val="Corpotesto"/>
        <w:spacing w:before="120"/>
        <w:jc w:val="both"/>
        <w:rPr>
          <w:rFonts w:ascii="Times New Roman" w:hAnsi="Times New Roman" w:cs="Times New Roman"/>
          <w:sz w:val="20"/>
        </w:rPr>
      </w:pPr>
    </w:p>
    <w:p w14:paraId="5F3BE9B2" w14:textId="41C641C1" w:rsidR="00B83DDF" w:rsidRPr="00070762" w:rsidRDefault="00B83DDF" w:rsidP="00CE4CBE">
      <w:pPr>
        <w:pStyle w:val="Titolo2"/>
        <w:numPr>
          <w:ilvl w:val="1"/>
          <w:numId w:val="54"/>
        </w:numPr>
        <w:rPr>
          <w:lang w:eastAsia="ar-SA"/>
        </w:rPr>
      </w:pPr>
      <w:bookmarkStart w:id="74" w:name="_Toc66378933"/>
      <w:bookmarkStart w:id="75" w:name="_Hlk98762619"/>
      <w:r w:rsidRPr="00070762">
        <w:rPr>
          <w:lang w:eastAsia="ar-SA"/>
        </w:rPr>
        <w:t>La mappatura dei processi e il Registro dei Rischi</w:t>
      </w:r>
      <w:bookmarkEnd w:id="74"/>
    </w:p>
    <w:bookmarkEnd w:id="75"/>
    <w:p w14:paraId="1881497A" w14:textId="77777777" w:rsidR="00B83DDF" w:rsidRPr="00070762" w:rsidRDefault="00B83DDF" w:rsidP="00B83DDF">
      <w:pPr>
        <w:pStyle w:val="Corpotesto"/>
        <w:spacing w:before="120"/>
        <w:ind w:firstLine="432"/>
        <w:jc w:val="both"/>
        <w:rPr>
          <w:rFonts w:ascii="Times New Roman" w:hAnsi="Times New Roman" w:cs="Times New Roman"/>
          <w:sz w:val="24"/>
        </w:rPr>
      </w:pPr>
      <w:r w:rsidRPr="00070762">
        <w:rPr>
          <w:rFonts w:ascii="Times New Roman" w:hAnsi="Times New Roman" w:cs="Times New Roman"/>
          <w:sz w:val="24"/>
        </w:rPr>
        <w:t>Stando anche alla definizione fornita dal PNA, per “processo” si intende un insieme di attività fra loro correlate e finalizzate alla realizzazione di un risultato definito e misurabile (prodotto/servizio) che contribuisce al raggiungimento della missione dell’organizzazione e che trasferisce valore al fruitore del servizio (utente).</w:t>
      </w:r>
    </w:p>
    <w:p w14:paraId="32EC91CE" w14:textId="77777777" w:rsidR="00B83DDF" w:rsidRPr="00070762" w:rsidRDefault="00B83DDF" w:rsidP="00323113">
      <w:pPr>
        <w:pStyle w:val="Corpotesto"/>
        <w:spacing w:before="120"/>
        <w:ind w:firstLine="431"/>
        <w:jc w:val="both"/>
        <w:rPr>
          <w:rFonts w:ascii="Times New Roman" w:hAnsi="Times New Roman" w:cs="Times New Roman"/>
          <w:sz w:val="24"/>
        </w:rPr>
      </w:pPr>
      <w:r w:rsidRPr="00070762">
        <w:rPr>
          <w:rFonts w:ascii="Times New Roman" w:hAnsi="Times New Roman" w:cs="Times New Roman"/>
          <w:sz w:val="24"/>
        </w:rPr>
        <w:t>Il processo che si svolge nell’ambito di un’Amministrazione, quindi, può esso stesso portare ad un risultato finale ovvero porsi come parte o fase di un processo complesso che può vedere coinvolte anche più amministrazioni.</w:t>
      </w:r>
    </w:p>
    <w:p w14:paraId="38A2666D" w14:textId="77777777" w:rsidR="00B83DDF" w:rsidRPr="00070762" w:rsidRDefault="00B83DDF" w:rsidP="00B83DDF">
      <w:pPr>
        <w:pStyle w:val="Corpotesto"/>
        <w:spacing w:before="120"/>
        <w:ind w:firstLine="432"/>
        <w:jc w:val="both"/>
        <w:rPr>
          <w:rFonts w:ascii="Times New Roman" w:hAnsi="Times New Roman" w:cs="Times New Roman"/>
          <w:sz w:val="24"/>
        </w:rPr>
      </w:pPr>
      <w:r w:rsidRPr="00070762">
        <w:rPr>
          <w:rFonts w:ascii="Times New Roman" w:hAnsi="Times New Roman" w:cs="Times New Roman"/>
          <w:sz w:val="24"/>
        </w:rPr>
        <w:t>Così come definito il processo è un concetto diverso da quello di procedimento amministrativo andando a ricomprendere, fra l’altro, anche procedure di natura privatistica.</w:t>
      </w:r>
    </w:p>
    <w:p w14:paraId="49402E3A" w14:textId="77777777" w:rsidR="00B83DDF" w:rsidRDefault="00B83DDF" w:rsidP="00323113">
      <w:pPr>
        <w:pStyle w:val="Corpotesto"/>
        <w:spacing w:before="120"/>
        <w:ind w:firstLine="432"/>
        <w:jc w:val="both"/>
        <w:rPr>
          <w:rFonts w:ascii="Times New Roman" w:hAnsi="Times New Roman" w:cs="Times New Roman"/>
          <w:sz w:val="24"/>
        </w:rPr>
      </w:pPr>
      <w:r w:rsidRPr="00070762">
        <w:rPr>
          <w:rFonts w:ascii="Times New Roman" w:hAnsi="Times New Roman" w:cs="Times New Roman"/>
          <w:sz w:val="24"/>
        </w:rPr>
        <w:t>Per “mappatura dei processi” si intende la complessa attività con cui nell’ambito dell’Amministrazione si procede all’individuazione dei processi, delle fasi in cui questi si articolano e del soggetto responsabile di ciascuna fase. L’esito di tale attività è un “catalogo di processi” che costituisce l’ambito entro cui deve essere sviluppata la valutazione del rischio.</w:t>
      </w:r>
    </w:p>
    <w:p w14:paraId="3E3A3D9D" w14:textId="77777777" w:rsidR="00B83DDF" w:rsidRDefault="00B83DDF" w:rsidP="00F5384B">
      <w:pPr>
        <w:overflowPunct/>
        <w:spacing w:before="120"/>
        <w:ind w:firstLine="432"/>
        <w:jc w:val="both"/>
        <w:textAlignment w:val="auto"/>
        <w:rPr>
          <w:rFonts w:eastAsiaTheme="minorHAnsi"/>
          <w:color w:val="000000"/>
          <w:sz w:val="24"/>
          <w:szCs w:val="23"/>
          <w:lang w:eastAsia="en-US"/>
        </w:rPr>
      </w:pPr>
      <w:r>
        <w:rPr>
          <w:sz w:val="24"/>
        </w:rPr>
        <w:t xml:space="preserve">Nella traccia dei risultati ottenuti dal tavolo di lavoro </w:t>
      </w:r>
      <w:r w:rsidRPr="009503E7">
        <w:rPr>
          <w:sz w:val="24"/>
        </w:rPr>
        <w:t>c</w:t>
      </w:r>
      <w:r>
        <w:rPr>
          <w:sz w:val="24"/>
        </w:rPr>
        <w:t xml:space="preserve">ostituito al Ministero nel 2017 per </w:t>
      </w:r>
      <w:r w:rsidRPr="009503E7">
        <w:rPr>
          <w:sz w:val="24"/>
        </w:rPr>
        <w:t>un percorso di accompagnamento e supporto alla redazione dell’aggiornamento 2018/2020 dei Piani Triennali di prevenzione della corruzione e della trasparenza delle istituzioni scolastiche</w:t>
      </w:r>
      <w:r>
        <w:rPr>
          <w:sz w:val="24"/>
        </w:rPr>
        <w:t xml:space="preserve"> (risultati  riportati nel piano triennale 2018/2020), l’Ufficio Scolastico Regionale per l’Abruzzo, avvalendosi dell’apporto dei referenti e di dirigenti scolastici </w:t>
      </w:r>
      <w:r>
        <w:rPr>
          <w:rFonts w:eastAsiaTheme="minorHAnsi"/>
          <w:color w:val="000000"/>
          <w:sz w:val="23"/>
          <w:szCs w:val="23"/>
          <w:lang w:eastAsia="en-US"/>
        </w:rPr>
        <w:t xml:space="preserve">, </w:t>
      </w:r>
      <w:r w:rsidRPr="00717DB0">
        <w:rPr>
          <w:rFonts w:eastAsiaTheme="minorHAnsi"/>
          <w:color w:val="000000"/>
          <w:sz w:val="24"/>
          <w:szCs w:val="23"/>
          <w:lang w:eastAsia="en-US"/>
        </w:rPr>
        <w:t>dopo un’attenta analisi dei processi a rischio corruttivo proposti dall’Autorità Anticorruzione nella delibera 430, ha prodotto una mappatura completa di tutti i processi, o macroaree, considerati a rischio</w:t>
      </w:r>
      <w:r>
        <w:rPr>
          <w:rFonts w:eastAsiaTheme="minorHAnsi"/>
          <w:color w:val="000000"/>
          <w:sz w:val="24"/>
          <w:szCs w:val="23"/>
          <w:lang w:eastAsia="en-US"/>
        </w:rPr>
        <w:t>.</w:t>
      </w:r>
    </w:p>
    <w:p w14:paraId="5B5A8201" w14:textId="77777777" w:rsidR="00B83DDF" w:rsidRDefault="00B83DDF" w:rsidP="00F5384B">
      <w:pPr>
        <w:overflowPunct/>
        <w:ind w:firstLine="432"/>
        <w:textAlignment w:val="auto"/>
        <w:rPr>
          <w:rFonts w:eastAsiaTheme="minorHAnsi"/>
          <w:color w:val="000000"/>
          <w:sz w:val="23"/>
          <w:szCs w:val="23"/>
          <w:lang w:eastAsia="en-US"/>
        </w:rPr>
      </w:pPr>
      <w:r>
        <w:rPr>
          <w:rFonts w:eastAsiaTheme="minorHAnsi"/>
          <w:color w:val="000000"/>
          <w:sz w:val="24"/>
          <w:szCs w:val="23"/>
          <w:lang w:eastAsia="en-US"/>
        </w:rPr>
        <w:t xml:space="preserve">La metodologia seguita dall’USR Abruzzo è la </w:t>
      </w:r>
      <w:r>
        <w:rPr>
          <w:sz w:val="24"/>
        </w:rPr>
        <w:t xml:space="preserve">stessa </w:t>
      </w:r>
      <w:r w:rsidRPr="00EE2029">
        <w:rPr>
          <w:sz w:val="24"/>
        </w:rPr>
        <w:t>metodologia adottata dal tavolo  di lavoro</w:t>
      </w:r>
      <w:r>
        <w:rPr>
          <w:sz w:val="24"/>
        </w:rPr>
        <w:t xml:space="preserve"> MIUR</w:t>
      </w:r>
      <w:r w:rsidRPr="00EE2029">
        <w:rPr>
          <w:sz w:val="24"/>
        </w:rPr>
        <w:t>, ovvero:</w:t>
      </w:r>
    </w:p>
    <w:p w14:paraId="3A3A55A0" w14:textId="77777777" w:rsidR="00B83DDF" w:rsidRPr="00611EBA" w:rsidRDefault="00B83DDF" w:rsidP="00B83DDF">
      <w:pPr>
        <w:pStyle w:val="Paragrafoelenco"/>
        <w:numPr>
          <w:ilvl w:val="0"/>
          <w:numId w:val="16"/>
        </w:numPr>
        <w:overflowPunct/>
        <w:spacing w:after="85"/>
        <w:textAlignment w:val="auto"/>
        <w:rPr>
          <w:rFonts w:eastAsiaTheme="minorHAnsi"/>
          <w:color w:val="000000"/>
          <w:sz w:val="24"/>
          <w:szCs w:val="23"/>
          <w:lang w:eastAsia="en-US"/>
        </w:rPr>
      </w:pPr>
      <w:r w:rsidRPr="00611EBA">
        <w:rPr>
          <w:rFonts w:eastAsiaTheme="minorHAnsi"/>
          <w:color w:val="000000"/>
          <w:sz w:val="24"/>
          <w:szCs w:val="23"/>
          <w:lang w:eastAsia="en-US"/>
        </w:rPr>
        <w:t xml:space="preserve">Identificazione di un cronoprogramma </w:t>
      </w:r>
    </w:p>
    <w:p w14:paraId="6AF3BF3A" w14:textId="77777777" w:rsidR="00B83DDF" w:rsidRPr="00611EBA" w:rsidRDefault="00B83DDF" w:rsidP="00B83DDF">
      <w:pPr>
        <w:pStyle w:val="Paragrafoelenco"/>
        <w:numPr>
          <w:ilvl w:val="0"/>
          <w:numId w:val="16"/>
        </w:numPr>
        <w:overflowPunct/>
        <w:spacing w:after="85"/>
        <w:textAlignment w:val="auto"/>
        <w:rPr>
          <w:rFonts w:eastAsiaTheme="minorHAnsi"/>
          <w:color w:val="000000"/>
          <w:sz w:val="24"/>
          <w:szCs w:val="23"/>
          <w:lang w:eastAsia="en-US"/>
        </w:rPr>
      </w:pPr>
      <w:r w:rsidRPr="00611EBA">
        <w:rPr>
          <w:rFonts w:eastAsiaTheme="minorHAnsi"/>
          <w:color w:val="000000"/>
          <w:sz w:val="24"/>
          <w:szCs w:val="23"/>
          <w:lang w:eastAsia="en-US"/>
        </w:rPr>
        <w:t xml:space="preserve">Rimodulazione della mappatura dei processi a rischio corruttivo partendo dall’allegato n.1 alla Delibera 430/2016 </w:t>
      </w:r>
    </w:p>
    <w:p w14:paraId="23FC07B0" w14:textId="77777777" w:rsidR="00B83DDF" w:rsidRPr="00611EBA" w:rsidRDefault="00B83DDF" w:rsidP="00B83DDF">
      <w:pPr>
        <w:pStyle w:val="Paragrafoelenco"/>
        <w:numPr>
          <w:ilvl w:val="0"/>
          <w:numId w:val="16"/>
        </w:numPr>
        <w:overflowPunct/>
        <w:spacing w:after="85"/>
        <w:textAlignment w:val="auto"/>
        <w:rPr>
          <w:rFonts w:eastAsiaTheme="minorHAnsi"/>
          <w:color w:val="000000"/>
          <w:sz w:val="24"/>
          <w:szCs w:val="23"/>
          <w:lang w:eastAsia="en-US"/>
        </w:rPr>
      </w:pPr>
      <w:r w:rsidRPr="00611EBA">
        <w:rPr>
          <w:rFonts w:eastAsiaTheme="minorHAnsi"/>
          <w:color w:val="000000"/>
          <w:sz w:val="24"/>
          <w:szCs w:val="23"/>
          <w:lang w:eastAsia="en-US"/>
        </w:rPr>
        <w:lastRenderedPageBreak/>
        <w:t xml:space="preserve">Metodologia di </w:t>
      </w:r>
      <w:r w:rsidRPr="00611EBA">
        <w:rPr>
          <w:rFonts w:eastAsiaTheme="minorHAnsi"/>
          <w:i/>
          <w:iCs/>
          <w:color w:val="000000"/>
          <w:sz w:val="24"/>
          <w:szCs w:val="23"/>
          <w:lang w:eastAsia="en-US"/>
        </w:rPr>
        <w:t>risk manag</w:t>
      </w:r>
      <w:r>
        <w:rPr>
          <w:rFonts w:eastAsiaTheme="minorHAnsi"/>
          <w:i/>
          <w:iCs/>
          <w:color w:val="000000"/>
          <w:sz w:val="24"/>
          <w:szCs w:val="23"/>
          <w:lang w:eastAsia="en-US"/>
        </w:rPr>
        <w:t>e</w:t>
      </w:r>
      <w:r w:rsidRPr="00611EBA">
        <w:rPr>
          <w:rFonts w:eastAsiaTheme="minorHAnsi"/>
          <w:i/>
          <w:iCs/>
          <w:color w:val="000000"/>
          <w:sz w:val="24"/>
          <w:szCs w:val="23"/>
          <w:lang w:eastAsia="en-US"/>
        </w:rPr>
        <w:t>ment</w:t>
      </w:r>
      <w:r w:rsidRPr="00611EBA">
        <w:rPr>
          <w:rFonts w:eastAsiaTheme="minorHAnsi"/>
          <w:color w:val="000000"/>
          <w:sz w:val="24"/>
          <w:szCs w:val="23"/>
          <w:lang w:eastAsia="en-US"/>
        </w:rPr>
        <w:t xml:space="preserve">: Mappatura eventi collegati → Descrizione degli eventi→ Identificazione condizioni agevolanti/frenanti→ CATALOGO EVENTI RISCHIOSI. </w:t>
      </w:r>
    </w:p>
    <w:p w14:paraId="16BFA8E8" w14:textId="77777777" w:rsidR="00B83DDF" w:rsidRPr="00611EBA" w:rsidRDefault="00B83DDF" w:rsidP="00B83DDF">
      <w:pPr>
        <w:pStyle w:val="Paragrafoelenco"/>
        <w:numPr>
          <w:ilvl w:val="0"/>
          <w:numId w:val="16"/>
        </w:numPr>
        <w:overflowPunct/>
        <w:spacing w:after="85"/>
        <w:textAlignment w:val="auto"/>
        <w:rPr>
          <w:rFonts w:eastAsiaTheme="minorHAnsi"/>
          <w:color w:val="000000"/>
          <w:sz w:val="24"/>
          <w:szCs w:val="23"/>
          <w:lang w:eastAsia="en-US"/>
        </w:rPr>
      </w:pPr>
      <w:r w:rsidRPr="00611EBA">
        <w:rPr>
          <w:rFonts w:eastAsiaTheme="minorHAnsi"/>
          <w:color w:val="000000"/>
          <w:sz w:val="24"/>
          <w:szCs w:val="23"/>
          <w:lang w:eastAsia="en-US"/>
        </w:rPr>
        <w:t xml:space="preserve">Mappatura del rischio (matrice impatto/probabilità), rimodulazione dei processi </w:t>
      </w:r>
    </w:p>
    <w:p w14:paraId="51BF8813" w14:textId="77777777" w:rsidR="00B83DDF" w:rsidRPr="00611EBA" w:rsidRDefault="00B83DDF" w:rsidP="00B83DDF">
      <w:pPr>
        <w:pStyle w:val="Paragrafoelenco"/>
        <w:numPr>
          <w:ilvl w:val="0"/>
          <w:numId w:val="16"/>
        </w:numPr>
        <w:overflowPunct/>
        <w:textAlignment w:val="auto"/>
        <w:rPr>
          <w:rFonts w:eastAsiaTheme="minorHAnsi"/>
          <w:color w:val="000000"/>
          <w:sz w:val="24"/>
          <w:szCs w:val="23"/>
          <w:lang w:eastAsia="en-US"/>
        </w:rPr>
      </w:pPr>
      <w:r w:rsidRPr="00611EBA">
        <w:rPr>
          <w:rFonts w:eastAsiaTheme="minorHAnsi"/>
          <w:color w:val="000000"/>
          <w:sz w:val="24"/>
          <w:szCs w:val="23"/>
          <w:lang w:eastAsia="en-US"/>
        </w:rPr>
        <w:t xml:space="preserve">Identificazione delle misure da attuare per ridurre il rischio e il successivo monitoraggio dell’azione di </w:t>
      </w:r>
      <w:r w:rsidRPr="00611EBA">
        <w:rPr>
          <w:rFonts w:eastAsiaTheme="minorHAnsi"/>
          <w:i/>
          <w:iCs/>
          <w:color w:val="000000"/>
          <w:sz w:val="24"/>
          <w:szCs w:val="23"/>
          <w:lang w:eastAsia="en-US"/>
        </w:rPr>
        <w:t>risk manag</w:t>
      </w:r>
      <w:r>
        <w:rPr>
          <w:rFonts w:eastAsiaTheme="minorHAnsi"/>
          <w:i/>
          <w:iCs/>
          <w:color w:val="000000"/>
          <w:sz w:val="24"/>
          <w:szCs w:val="23"/>
          <w:lang w:eastAsia="en-US"/>
        </w:rPr>
        <w:t>e</w:t>
      </w:r>
      <w:r w:rsidRPr="00611EBA">
        <w:rPr>
          <w:rFonts w:eastAsiaTheme="minorHAnsi"/>
          <w:i/>
          <w:iCs/>
          <w:color w:val="000000"/>
          <w:sz w:val="24"/>
          <w:szCs w:val="23"/>
          <w:lang w:eastAsia="en-US"/>
        </w:rPr>
        <w:t>ment</w:t>
      </w:r>
    </w:p>
    <w:p w14:paraId="3BD418CB" w14:textId="77777777" w:rsidR="00B83DDF" w:rsidRDefault="00B83DDF" w:rsidP="00B83DDF">
      <w:pPr>
        <w:overflowPunct/>
        <w:textAlignment w:val="auto"/>
        <w:rPr>
          <w:rFonts w:eastAsiaTheme="minorHAnsi"/>
          <w:color w:val="000000"/>
          <w:sz w:val="24"/>
          <w:szCs w:val="23"/>
          <w:lang w:eastAsia="en-US"/>
        </w:rPr>
      </w:pPr>
    </w:p>
    <w:p w14:paraId="52C8000F" w14:textId="5F9EDDC3" w:rsidR="00B83DDF" w:rsidRDefault="00B83DDF" w:rsidP="00F5384B">
      <w:pPr>
        <w:ind w:firstLine="426"/>
        <w:jc w:val="both"/>
        <w:rPr>
          <w:rFonts w:eastAsiaTheme="minorHAnsi"/>
          <w:color w:val="000000"/>
          <w:sz w:val="24"/>
          <w:szCs w:val="23"/>
          <w:lang w:eastAsia="en-US"/>
        </w:rPr>
      </w:pPr>
      <w:r w:rsidRPr="00997096">
        <w:rPr>
          <w:rFonts w:eastAsiaTheme="minorHAnsi"/>
          <w:color w:val="000000"/>
          <w:sz w:val="24"/>
          <w:szCs w:val="23"/>
          <w:lang w:eastAsia="en-US"/>
        </w:rPr>
        <w:t xml:space="preserve">In </w:t>
      </w:r>
      <w:r>
        <w:rPr>
          <w:rFonts w:eastAsiaTheme="minorHAnsi"/>
          <w:color w:val="000000"/>
          <w:sz w:val="24"/>
          <w:szCs w:val="23"/>
          <w:lang w:eastAsia="en-US"/>
        </w:rPr>
        <w:t xml:space="preserve">ottemperanza </w:t>
      </w:r>
      <w:r w:rsidRPr="00997096">
        <w:rPr>
          <w:rFonts w:eastAsiaTheme="minorHAnsi"/>
          <w:color w:val="000000"/>
          <w:sz w:val="24"/>
          <w:szCs w:val="23"/>
          <w:lang w:eastAsia="en-US"/>
        </w:rPr>
        <w:t>a quanto previsto nel Piano precedente</w:t>
      </w:r>
      <w:r>
        <w:rPr>
          <w:rFonts w:eastAsiaTheme="minorHAnsi"/>
          <w:color w:val="000000"/>
          <w:sz w:val="24"/>
          <w:szCs w:val="23"/>
          <w:lang w:eastAsia="en-US"/>
        </w:rPr>
        <w:t>, il RP</w:t>
      </w:r>
      <w:r w:rsidR="00106B5B">
        <w:rPr>
          <w:rFonts w:eastAsiaTheme="minorHAnsi"/>
          <w:color w:val="000000"/>
          <w:sz w:val="24"/>
          <w:szCs w:val="23"/>
          <w:lang w:eastAsia="en-US"/>
        </w:rPr>
        <w:t>T</w:t>
      </w:r>
      <w:r>
        <w:rPr>
          <w:rFonts w:eastAsiaTheme="minorHAnsi"/>
          <w:color w:val="000000"/>
          <w:sz w:val="24"/>
          <w:szCs w:val="23"/>
          <w:lang w:eastAsia="en-US"/>
        </w:rPr>
        <w:t xml:space="preserve">C ha </w:t>
      </w:r>
      <w:r w:rsidR="00106B5B">
        <w:rPr>
          <w:rFonts w:eastAsiaTheme="minorHAnsi"/>
          <w:color w:val="000000"/>
          <w:sz w:val="24"/>
          <w:szCs w:val="23"/>
          <w:lang w:eastAsia="en-US"/>
        </w:rPr>
        <w:t xml:space="preserve">coordinato </w:t>
      </w:r>
      <w:r>
        <w:rPr>
          <w:rFonts w:eastAsiaTheme="minorHAnsi"/>
          <w:color w:val="000000"/>
          <w:sz w:val="24"/>
          <w:szCs w:val="23"/>
          <w:lang w:eastAsia="en-US"/>
        </w:rPr>
        <w:t xml:space="preserve">il </w:t>
      </w:r>
      <w:r w:rsidRPr="001F0755">
        <w:rPr>
          <w:rFonts w:eastAsiaTheme="minorHAnsi"/>
          <w:color w:val="000000"/>
          <w:sz w:val="24"/>
          <w:szCs w:val="23"/>
          <w:lang w:eastAsia="en-US"/>
        </w:rPr>
        <w:t>Gruppo di lavoro tecnico-amministrativo intercompartimentale regionale</w:t>
      </w:r>
      <w:r>
        <w:rPr>
          <w:rFonts w:eastAsiaTheme="minorHAnsi"/>
          <w:color w:val="000000"/>
          <w:sz w:val="24"/>
          <w:szCs w:val="23"/>
          <w:lang w:eastAsia="en-US"/>
        </w:rPr>
        <w:t xml:space="preserve"> di cui al paragrafo 2.</w:t>
      </w:r>
      <w:r w:rsidR="00444B40">
        <w:rPr>
          <w:rFonts w:eastAsiaTheme="minorHAnsi"/>
          <w:color w:val="000000"/>
          <w:sz w:val="24"/>
          <w:szCs w:val="23"/>
          <w:lang w:eastAsia="en-US"/>
        </w:rPr>
        <w:t>6</w:t>
      </w:r>
      <w:r>
        <w:rPr>
          <w:rFonts w:eastAsiaTheme="minorHAnsi"/>
          <w:color w:val="000000"/>
          <w:sz w:val="24"/>
          <w:szCs w:val="23"/>
          <w:lang w:eastAsia="en-US"/>
        </w:rPr>
        <w:t xml:space="preserve">, con il quale ha </w:t>
      </w:r>
      <w:r w:rsidRPr="00997096">
        <w:rPr>
          <w:rFonts w:eastAsiaTheme="minorHAnsi"/>
          <w:color w:val="000000"/>
          <w:sz w:val="24"/>
          <w:szCs w:val="23"/>
          <w:lang w:eastAsia="en-US"/>
        </w:rPr>
        <w:t xml:space="preserve">lavorato </w:t>
      </w:r>
      <w:r w:rsidR="00106B5B">
        <w:rPr>
          <w:rFonts w:eastAsiaTheme="minorHAnsi"/>
          <w:color w:val="000000"/>
          <w:sz w:val="24"/>
          <w:szCs w:val="23"/>
          <w:lang w:eastAsia="en-US"/>
        </w:rPr>
        <w:t>effettuando una revisione del</w:t>
      </w:r>
      <w:r w:rsidRPr="00997096">
        <w:rPr>
          <w:rFonts w:eastAsiaTheme="minorHAnsi"/>
          <w:color w:val="000000"/>
          <w:sz w:val="24"/>
          <w:szCs w:val="23"/>
          <w:lang w:eastAsia="en-US"/>
        </w:rPr>
        <w:t>la mappatura dei</w:t>
      </w:r>
      <w:r w:rsidR="00883BB9">
        <w:rPr>
          <w:rFonts w:eastAsiaTheme="minorHAnsi"/>
          <w:color w:val="000000"/>
          <w:sz w:val="24"/>
          <w:szCs w:val="23"/>
          <w:lang w:eastAsia="en-US"/>
        </w:rPr>
        <w:t xml:space="preserve"> </w:t>
      </w:r>
      <w:r w:rsidRPr="00997096">
        <w:rPr>
          <w:rFonts w:eastAsiaTheme="minorHAnsi"/>
          <w:color w:val="000000"/>
          <w:sz w:val="24"/>
          <w:szCs w:val="23"/>
          <w:lang w:eastAsia="en-US"/>
        </w:rPr>
        <w:t xml:space="preserve">processi </w:t>
      </w:r>
      <w:r>
        <w:rPr>
          <w:rFonts w:eastAsiaTheme="minorHAnsi"/>
          <w:color w:val="000000"/>
          <w:sz w:val="24"/>
          <w:szCs w:val="23"/>
          <w:lang w:eastAsia="en-US"/>
        </w:rPr>
        <w:t xml:space="preserve">a rischio corruttivo, </w:t>
      </w:r>
      <w:r w:rsidR="00106B5B">
        <w:rPr>
          <w:rFonts w:eastAsiaTheme="minorHAnsi"/>
          <w:color w:val="000000"/>
          <w:sz w:val="24"/>
          <w:szCs w:val="23"/>
          <w:lang w:eastAsia="en-US"/>
        </w:rPr>
        <w:t xml:space="preserve">e le relative </w:t>
      </w:r>
      <w:r>
        <w:rPr>
          <w:rFonts w:eastAsiaTheme="minorHAnsi"/>
          <w:color w:val="000000"/>
          <w:sz w:val="24"/>
          <w:szCs w:val="23"/>
          <w:lang w:eastAsia="en-US"/>
        </w:rPr>
        <w:t xml:space="preserve">azioni e strumenti </w:t>
      </w:r>
      <w:r w:rsidR="00106B5B">
        <w:rPr>
          <w:rFonts w:eastAsiaTheme="minorHAnsi"/>
          <w:color w:val="000000"/>
          <w:sz w:val="24"/>
          <w:szCs w:val="23"/>
          <w:lang w:eastAsia="en-US"/>
        </w:rPr>
        <w:t xml:space="preserve">già definiti </w:t>
      </w:r>
      <w:r>
        <w:rPr>
          <w:rFonts w:eastAsiaTheme="minorHAnsi"/>
          <w:color w:val="000000"/>
          <w:sz w:val="24"/>
          <w:szCs w:val="23"/>
          <w:lang w:eastAsia="en-US"/>
        </w:rPr>
        <w:t xml:space="preserve">per ridurre il rischio corruttivo e </w:t>
      </w:r>
      <w:r w:rsidR="00106B5B">
        <w:rPr>
          <w:rFonts w:eastAsiaTheme="minorHAnsi"/>
          <w:color w:val="000000"/>
          <w:sz w:val="24"/>
          <w:szCs w:val="23"/>
          <w:lang w:eastAsia="en-US"/>
        </w:rPr>
        <w:t xml:space="preserve">relativo </w:t>
      </w:r>
      <w:r>
        <w:rPr>
          <w:rFonts w:eastAsiaTheme="minorHAnsi"/>
          <w:color w:val="000000"/>
          <w:sz w:val="24"/>
          <w:szCs w:val="23"/>
          <w:lang w:eastAsia="en-US"/>
        </w:rPr>
        <w:t>rischio residuo</w:t>
      </w:r>
      <w:r w:rsidR="00106B5B">
        <w:rPr>
          <w:rFonts w:eastAsiaTheme="minorHAnsi"/>
          <w:color w:val="000000"/>
          <w:sz w:val="24"/>
          <w:szCs w:val="23"/>
          <w:lang w:eastAsia="en-US"/>
        </w:rPr>
        <w:t xml:space="preserve">, per </w:t>
      </w:r>
      <w:r w:rsidR="00862FE0">
        <w:rPr>
          <w:rFonts w:eastAsiaTheme="minorHAnsi"/>
          <w:color w:val="000000"/>
          <w:sz w:val="24"/>
          <w:szCs w:val="23"/>
          <w:lang w:eastAsia="en-US"/>
        </w:rPr>
        <w:t>adeguare tali processi alle esigenze emerse a causa della gestione dell’emergenza Covid e delle esigenze dovute a nuove procedure di gestione delle graduatorie provinciali per le supplenze (GPS) o alla contrattazione nazionale (Bonus Premialità)</w:t>
      </w:r>
      <w:r w:rsidRPr="00997096">
        <w:rPr>
          <w:rFonts w:eastAsiaTheme="minorHAnsi"/>
          <w:color w:val="000000"/>
          <w:sz w:val="24"/>
          <w:szCs w:val="23"/>
          <w:lang w:eastAsia="en-US"/>
        </w:rPr>
        <w:t>.</w:t>
      </w:r>
    </w:p>
    <w:p w14:paraId="5DB710E5" w14:textId="77777777" w:rsidR="00847A2E" w:rsidRDefault="00847A2E" w:rsidP="00B83DDF">
      <w:pPr>
        <w:rPr>
          <w:rFonts w:eastAsiaTheme="minorHAnsi"/>
          <w:color w:val="000000"/>
          <w:sz w:val="24"/>
          <w:szCs w:val="23"/>
          <w:lang w:eastAsia="en-US"/>
        </w:rPr>
      </w:pPr>
    </w:p>
    <w:p w14:paraId="53100C0A" w14:textId="1237FC69" w:rsidR="00106B5B" w:rsidRPr="00070762" w:rsidRDefault="00106B5B" w:rsidP="00CE4CBE">
      <w:pPr>
        <w:pStyle w:val="Titolo2"/>
        <w:numPr>
          <w:ilvl w:val="1"/>
          <w:numId w:val="54"/>
        </w:numPr>
        <w:rPr>
          <w:lang w:eastAsia="ar-SA"/>
        </w:rPr>
      </w:pPr>
      <w:bookmarkStart w:id="76" w:name="_Toc66378934"/>
      <w:r w:rsidRPr="00070762">
        <w:rPr>
          <w:lang w:eastAsia="ar-SA"/>
        </w:rPr>
        <w:t>L</w:t>
      </w:r>
      <w:r>
        <w:rPr>
          <w:lang w:eastAsia="ar-SA"/>
        </w:rPr>
        <w:t>e novità nell</w:t>
      </w:r>
      <w:r w:rsidRPr="00070762">
        <w:rPr>
          <w:lang w:eastAsia="ar-SA"/>
        </w:rPr>
        <w:t>a mappatura dei processi</w:t>
      </w:r>
      <w:bookmarkEnd w:id="76"/>
    </w:p>
    <w:p w14:paraId="29AAB639" w14:textId="77777777" w:rsidR="00862FE0" w:rsidRDefault="00862FE0" w:rsidP="00B83DDF">
      <w:pPr>
        <w:rPr>
          <w:rFonts w:eastAsiaTheme="minorHAnsi"/>
          <w:color w:val="000000"/>
          <w:sz w:val="24"/>
          <w:szCs w:val="23"/>
          <w:lang w:eastAsia="en-US"/>
        </w:rPr>
      </w:pPr>
    </w:p>
    <w:p w14:paraId="151D7357" w14:textId="77777777" w:rsidR="00847A2E" w:rsidRPr="00862FE0" w:rsidRDefault="00847A2E" w:rsidP="00B43944">
      <w:pPr>
        <w:pStyle w:val="Paragrafoelenco"/>
        <w:numPr>
          <w:ilvl w:val="0"/>
          <w:numId w:val="34"/>
        </w:numPr>
        <w:rPr>
          <w:rFonts w:eastAsiaTheme="minorHAnsi"/>
          <w:color w:val="000000"/>
          <w:sz w:val="24"/>
          <w:szCs w:val="23"/>
          <w:lang w:eastAsia="en-US"/>
        </w:rPr>
      </w:pPr>
      <w:r w:rsidRPr="00862FE0">
        <w:rPr>
          <w:rFonts w:eastAsiaTheme="minorHAnsi"/>
          <w:color w:val="000000"/>
          <w:sz w:val="24"/>
          <w:szCs w:val="23"/>
          <w:lang w:eastAsia="en-US"/>
        </w:rPr>
        <w:t>AREA DI RISCHIO A: ACQUISIZIONE E PROGRESSIONE DEL PERSONALE</w:t>
      </w:r>
    </w:p>
    <w:p w14:paraId="25DE80C9" w14:textId="77777777" w:rsidR="00A62022" w:rsidRPr="00862FE0" w:rsidRDefault="00A62022" w:rsidP="00B43944">
      <w:pPr>
        <w:pStyle w:val="Paragrafoelenco"/>
        <w:numPr>
          <w:ilvl w:val="1"/>
          <w:numId w:val="34"/>
        </w:numPr>
        <w:rPr>
          <w:rFonts w:eastAsiaTheme="minorHAnsi"/>
          <w:color w:val="000000"/>
          <w:sz w:val="24"/>
          <w:szCs w:val="23"/>
          <w:lang w:eastAsia="en-US"/>
        </w:rPr>
      </w:pPr>
      <w:r w:rsidRPr="00862FE0">
        <w:rPr>
          <w:rFonts w:eastAsiaTheme="minorHAnsi"/>
          <w:color w:val="000000"/>
          <w:sz w:val="24"/>
          <w:szCs w:val="23"/>
          <w:lang w:eastAsia="en-US"/>
        </w:rPr>
        <w:t xml:space="preserve">Inserimento del processo: </w:t>
      </w:r>
      <w:r w:rsidR="00862FE0">
        <w:rPr>
          <w:rFonts w:eastAsiaTheme="minorHAnsi"/>
          <w:color w:val="000000"/>
          <w:sz w:val="24"/>
          <w:szCs w:val="23"/>
          <w:lang w:eastAsia="en-US"/>
        </w:rPr>
        <w:t>“</w:t>
      </w:r>
      <w:r w:rsidRPr="00862FE0">
        <w:rPr>
          <w:rFonts w:eastAsiaTheme="minorHAnsi"/>
          <w:color w:val="000000"/>
          <w:sz w:val="24"/>
          <w:szCs w:val="23"/>
          <w:lang w:eastAsia="en-US"/>
        </w:rPr>
        <w:t>GPS graduatorie provinciale per le supplenze</w:t>
      </w:r>
      <w:r w:rsidR="00862FE0">
        <w:rPr>
          <w:rFonts w:eastAsiaTheme="minorHAnsi"/>
          <w:color w:val="000000"/>
          <w:sz w:val="24"/>
          <w:szCs w:val="23"/>
          <w:lang w:eastAsia="en-US"/>
        </w:rPr>
        <w:t>”</w:t>
      </w:r>
    </w:p>
    <w:p w14:paraId="4D20148F" w14:textId="77777777" w:rsidR="00883BB9" w:rsidRPr="00883BB9" w:rsidRDefault="00A62022" w:rsidP="00A825EB">
      <w:pPr>
        <w:pStyle w:val="Paragrafoelenco"/>
        <w:numPr>
          <w:ilvl w:val="1"/>
          <w:numId w:val="34"/>
        </w:numPr>
        <w:rPr>
          <w:rFonts w:eastAsiaTheme="minorHAnsi"/>
          <w:color w:val="000000"/>
          <w:sz w:val="24"/>
          <w:szCs w:val="23"/>
          <w:lang w:eastAsia="en-US"/>
        </w:rPr>
      </w:pPr>
      <w:r w:rsidRPr="00883BB9">
        <w:rPr>
          <w:rFonts w:eastAsiaTheme="minorHAnsi"/>
          <w:color w:val="000000"/>
          <w:sz w:val="24"/>
          <w:szCs w:val="23"/>
          <w:lang w:eastAsia="en-US"/>
        </w:rPr>
        <w:t xml:space="preserve">Inserimento del processo: </w:t>
      </w:r>
      <w:r w:rsidR="00862FE0" w:rsidRPr="00883BB9">
        <w:rPr>
          <w:rFonts w:eastAsiaTheme="minorHAnsi"/>
          <w:color w:val="000000"/>
          <w:sz w:val="24"/>
          <w:szCs w:val="23"/>
          <w:lang w:eastAsia="en-US"/>
        </w:rPr>
        <w:t>“</w:t>
      </w:r>
      <w:r w:rsidRPr="00883BB9">
        <w:rPr>
          <w:rFonts w:eastAsiaTheme="minorHAnsi"/>
          <w:color w:val="000000"/>
          <w:sz w:val="24"/>
          <w:szCs w:val="23"/>
          <w:lang w:eastAsia="en-US"/>
        </w:rPr>
        <w:t>Gestione ORGAN</w:t>
      </w:r>
      <w:r w:rsidR="00862FE0" w:rsidRPr="00883BB9">
        <w:rPr>
          <w:rFonts w:eastAsiaTheme="minorHAnsi"/>
          <w:color w:val="000000"/>
          <w:sz w:val="24"/>
          <w:szCs w:val="23"/>
          <w:lang w:eastAsia="en-US"/>
        </w:rPr>
        <w:t>I</w:t>
      </w:r>
      <w:r w:rsidRPr="00883BB9">
        <w:rPr>
          <w:rFonts w:eastAsiaTheme="minorHAnsi"/>
          <w:color w:val="000000"/>
          <w:sz w:val="24"/>
          <w:szCs w:val="23"/>
          <w:lang w:eastAsia="en-US"/>
        </w:rPr>
        <w:t xml:space="preserve">CO COVID ai sensi </w:t>
      </w:r>
      <w:r w:rsidR="00883BB9" w:rsidRPr="00883BB9">
        <w:rPr>
          <w:rFonts w:ascii="TimesNewRomanPSMT" w:eastAsiaTheme="minorHAnsi" w:hAnsi="TimesNewRomanPSMT" w:cs="TimesNewRomanPSMT"/>
          <w:sz w:val="24"/>
          <w:szCs w:val="24"/>
        </w:rPr>
        <w:t>dell’art. 58, comma 4</w:t>
      </w:r>
      <w:r w:rsidR="00883BB9" w:rsidRPr="00883BB9">
        <w:rPr>
          <w:rFonts w:eastAsiaTheme="minorHAnsi"/>
          <w:sz w:val="24"/>
          <w:szCs w:val="24"/>
        </w:rPr>
        <w:t>-ter, del D.L. 73/2021.”</w:t>
      </w:r>
    </w:p>
    <w:p w14:paraId="599E8F2C" w14:textId="42658EB2" w:rsidR="00847A2E" w:rsidRPr="00883BB9" w:rsidRDefault="00847A2E" w:rsidP="00A825EB">
      <w:pPr>
        <w:pStyle w:val="Paragrafoelenco"/>
        <w:numPr>
          <w:ilvl w:val="1"/>
          <w:numId w:val="34"/>
        </w:numPr>
        <w:rPr>
          <w:rFonts w:eastAsiaTheme="minorHAnsi"/>
          <w:color w:val="000000"/>
          <w:sz w:val="24"/>
          <w:szCs w:val="23"/>
          <w:lang w:eastAsia="en-US"/>
        </w:rPr>
      </w:pPr>
      <w:r w:rsidRPr="00883BB9">
        <w:rPr>
          <w:rFonts w:eastAsiaTheme="minorHAnsi"/>
          <w:color w:val="000000"/>
          <w:sz w:val="24"/>
          <w:szCs w:val="23"/>
          <w:lang w:eastAsia="en-US"/>
        </w:rPr>
        <w:t xml:space="preserve">Eliminazione del processo </w:t>
      </w:r>
      <w:r w:rsidR="00862FE0" w:rsidRPr="00883BB9">
        <w:rPr>
          <w:rFonts w:eastAsiaTheme="minorHAnsi"/>
          <w:color w:val="000000"/>
          <w:sz w:val="24"/>
          <w:szCs w:val="23"/>
          <w:lang w:eastAsia="en-US"/>
        </w:rPr>
        <w:t>“</w:t>
      </w:r>
      <w:r w:rsidRPr="00883BB9">
        <w:rPr>
          <w:rFonts w:eastAsiaTheme="minorHAnsi"/>
          <w:color w:val="000000"/>
          <w:sz w:val="24"/>
          <w:szCs w:val="23"/>
          <w:lang w:eastAsia="en-US"/>
        </w:rPr>
        <w:t>Valutazione e incentivazione dei docenti (Bonus Premialità)</w:t>
      </w:r>
      <w:r w:rsidR="00862FE0" w:rsidRPr="00883BB9">
        <w:rPr>
          <w:rFonts w:eastAsiaTheme="minorHAnsi"/>
          <w:color w:val="000000"/>
          <w:sz w:val="24"/>
          <w:szCs w:val="23"/>
          <w:lang w:eastAsia="en-US"/>
        </w:rPr>
        <w:t>”</w:t>
      </w:r>
      <w:r w:rsidRPr="00883BB9">
        <w:rPr>
          <w:rFonts w:eastAsiaTheme="minorHAnsi"/>
          <w:color w:val="000000"/>
          <w:sz w:val="24"/>
          <w:szCs w:val="23"/>
          <w:lang w:eastAsia="en-US"/>
        </w:rPr>
        <w:t xml:space="preserve"> in quanto la definizione di tale Bonus è definita da una contrattazione nazionale, non dalla </w:t>
      </w:r>
      <w:r w:rsidR="00862FE0" w:rsidRPr="00883BB9">
        <w:rPr>
          <w:rFonts w:eastAsiaTheme="minorHAnsi"/>
          <w:color w:val="000000"/>
          <w:sz w:val="24"/>
          <w:szCs w:val="23"/>
          <w:lang w:eastAsia="en-US"/>
        </w:rPr>
        <w:t xml:space="preserve">singola </w:t>
      </w:r>
      <w:r w:rsidRPr="00883BB9">
        <w:rPr>
          <w:rFonts w:eastAsiaTheme="minorHAnsi"/>
          <w:color w:val="000000"/>
          <w:sz w:val="24"/>
          <w:szCs w:val="23"/>
          <w:lang w:eastAsia="en-US"/>
        </w:rPr>
        <w:t>Istituzione Scolastica</w:t>
      </w:r>
    </w:p>
    <w:p w14:paraId="32E76F17" w14:textId="77777777" w:rsidR="009F3605" w:rsidRPr="00357B52" w:rsidRDefault="00361C79" w:rsidP="00B43944">
      <w:pPr>
        <w:pStyle w:val="Paragrafoelenco"/>
        <w:numPr>
          <w:ilvl w:val="0"/>
          <w:numId w:val="34"/>
        </w:numPr>
        <w:rPr>
          <w:rFonts w:eastAsiaTheme="minorHAnsi"/>
          <w:color w:val="000000"/>
          <w:sz w:val="24"/>
          <w:szCs w:val="23"/>
          <w:lang w:eastAsia="en-US"/>
        </w:rPr>
      </w:pPr>
      <w:r w:rsidRPr="00357B52">
        <w:rPr>
          <w:rFonts w:eastAsiaTheme="minorHAnsi"/>
          <w:color w:val="000000"/>
          <w:sz w:val="24"/>
          <w:szCs w:val="23"/>
          <w:lang w:eastAsia="en-US"/>
        </w:rPr>
        <w:t>AREA DI RISCHIO B: AFFIDAMENTO LAVORI, SERVIZI E FORNITURE</w:t>
      </w:r>
    </w:p>
    <w:p w14:paraId="4FEDFB1C" w14:textId="77777777" w:rsidR="00030A5B" w:rsidRPr="00CE4CBE" w:rsidRDefault="00361C79" w:rsidP="00030A5B">
      <w:pPr>
        <w:pStyle w:val="Paragrafoelenco"/>
        <w:numPr>
          <w:ilvl w:val="1"/>
          <w:numId w:val="34"/>
        </w:numPr>
        <w:rPr>
          <w:rFonts w:eastAsiaTheme="minorHAnsi"/>
          <w:color w:val="000000"/>
          <w:sz w:val="24"/>
          <w:szCs w:val="23"/>
          <w:lang w:eastAsia="en-US"/>
        </w:rPr>
      </w:pPr>
      <w:r w:rsidRPr="00357B52">
        <w:rPr>
          <w:rFonts w:eastAsiaTheme="minorHAnsi"/>
          <w:color w:val="000000"/>
          <w:sz w:val="24"/>
          <w:szCs w:val="23"/>
          <w:lang w:eastAsia="en-US"/>
        </w:rPr>
        <w:t>Inserimento del processo: “Gestione ACQUISTI COVID</w:t>
      </w:r>
      <w:r w:rsidR="005B7AF1" w:rsidRPr="00CE4CBE">
        <w:rPr>
          <w:rFonts w:eastAsiaTheme="minorHAnsi"/>
          <w:color w:val="000000"/>
          <w:sz w:val="24"/>
          <w:szCs w:val="23"/>
          <w:lang w:eastAsia="en-US"/>
        </w:rPr>
        <w:t xml:space="preserve">: </w:t>
      </w:r>
      <w:r w:rsidR="00030A5B" w:rsidRPr="00CE4CBE">
        <w:rPr>
          <w:sz w:val="24"/>
          <w:szCs w:val="24"/>
        </w:rPr>
        <w:t>risorse finanziarie destinate all’acquisto di beni e servizi, per le finalità di cui al comma 4-bis del citato art. 58, nonché con l’obiettivo di contenere il rischio epidemiologico in relazione all'avvio dell'anno scolastico 2021/2022</w:t>
      </w:r>
    </w:p>
    <w:p w14:paraId="77C750F6" w14:textId="77777777" w:rsidR="00030A5B" w:rsidRPr="004902B0" w:rsidRDefault="00030A5B" w:rsidP="00030A5B">
      <w:pPr>
        <w:rPr>
          <w:rFonts w:eastAsiaTheme="minorHAnsi"/>
          <w:color w:val="000000"/>
          <w:sz w:val="24"/>
          <w:szCs w:val="23"/>
          <w:lang w:eastAsia="en-US"/>
        </w:rPr>
      </w:pPr>
    </w:p>
    <w:p w14:paraId="5D36F7A6" w14:textId="3479EDDF" w:rsidR="00361C79" w:rsidRPr="00030A5B" w:rsidRDefault="005B7AF1" w:rsidP="00323113">
      <w:pPr>
        <w:pStyle w:val="Paragrafoelenco"/>
        <w:numPr>
          <w:ilvl w:val="1"/>
          <w:numId w:val="34"/>
        </w:numPr>
        <w:jc w:val="both"/>
        <w:rPr>
          <w:rFonts w:eastAsiaTheme="minorHAnsi"/>
          <w:color w:val="000000"/>
          <w:sz w:val="24"/>
          <w:szCs w:val="23"/>
          <w:lang w:eastAsia="en-US"/>
        </w:rPr>
      </w:pPr>
      <w:r w:rsidRPr="00030A5B">
        <w:rPr>
          <w:rFonts w:eastAsiaTheme="minorHAnsi"/>
          <w:color w:val="000000"/>
          <w:sz w:val="24"/>
          <w:szCs w:val="23"/>
          <w:lang w:eastAsia="en-US"/>
        </w:rPr>
        <w:t xml:space="preserve">Nota: Per l’acquisizione di beni e servizi relativi a prodotti di pulizia, materiali vari di segnalazione delle postazioni, sedie, banchi, acquisto di appositi distanziatori, strumentazioni didattiche innovative ecc. </w:t>
      </w:r>
      <w:r w:rsidR="004902B0" w:rsidRPr="00030A5B">
        <w:rPr>
          <w:rFonts w:eastAsiaTheme="minorHAnsi"/>
          <w:color w:val="000000"/>
          <w:sz w:val="24"/>
          <w:szCs w:val="23"/>
          <w:lang w:eastAsia="en-US"/>
        </w:rPr>
        <w:t xml:space="preserve">sono sufficienti </w:t>
      </w:r>
      <w:r w:rsidRPr="00030A5B">
        <w:rPr>
          <w:rFonts w:eastAsiaTheme="minorHAnsi"/>
          <w:color w:val="000000"/>
          <w:sz w:val="24"/>
          <w:szCs w:val="23"/>
          <w:lang w:eastAsia="en-US"/>
        </w:rPr>
        <w:t xml:space="preserve"> le indicazioni già presenti per l’area di rischio B su affidamento di lavori, servizi e forniture. Un’area apposita e dedicata </w:t>
      </w:r>
      <w:r w:rsidR="004902B0" w:rsidRPr="00030A5B">
        <w:rPr>
          <w:rFonts w:eastAsiaTheme="minorHAnsi"/>
          <w:color w:val="000000"/>
          <w:sz w:val="24"/>
          <w:szCs w:val="23"/>
          <w:lang w:eastAsia="en-US"/>
        </w:rPr>
        <w:t xml:space="preserve">è stata prevista per la sola gestione del comodato d’uso gli studenti dei dispositivi digitali e del rimborso delle spese di connessione. </w:t>
      </w:r>
    </w:p>
    <w:p w14:paraId="20C78555" w14:textId="77777777" w:rsidR="00847A2E" w:rsidRDefault="00847A2E" w:rsidP="00C76E0B"/>
    <w:p w14:paraId="2152C22E" w14:textId="77777777" w:rsidR="00847A2E" w:rsidRDefault="00847A2E" w:rsidP="00B83DDF">
      <w:pPr>
        <w:rPr>
          <w:rFonts w:eastAsiaTheme="minorHAnsi"/>
          <w:color w:val="000000"/>
          <w:sz w:val="24"/>
          <w:szCs w:val="23"/>
          <w:lang w:eastAsia="en-US"/>
        </w:rPr>
      </w:pPr>
    </w:p>
    <w:p w14:paraId="7EF0304E" w14:textId="77777777" w:rsidR="00B83DDF" w:rsidRPr="00611EBA" w:rsidRDefault="00B83DDF" w:rsidP="00B83DDF">
      <w:pPr>
        <w:overflowPunct/>
        <w:textAlignment w:val="auto"/>
        <w:rPr>
          <w:rFonts w:ascii="Calibri" w:eastAsia="Calibri" w:hAnsi="Calibri"/>
          <w:sz w:val="24"/>
          <w:szCs w:val="22"/>
          <w:lang w:eastAsia="en-US"/>
        </w:rPr>
        <w:sectPr w:rsidR="00B83DDF" w:rsidRPr="00611EBA" w:rsidSect="0092273D">
          <w:headerReference w:type="default" r:id="rId53"/>
          <w:footerReference w:type="default" r:id="rId54"/>
          <w:pgSz w:w="11907" w:h="16840"/>
          <w:pgMar w:top="1417" w:right="1134" w:bottom="1134" w:left="1134" w:header="284" w:footer="720" w:gutter="0"/>
          <w:cols w:space="720"/>
          <w:titlePg/>
          <w:docGrid w:linePitch="272"/>
        </w:sectPr>
      </w:pPr>
    </w:p>
    <w:p w14:paraId="5F7A191E" w14:textId="77777777" w:rsidR="00B83DDF" w:rsidRPr="00540428" w:rsidRDefault="00B83DDF" w:rsidP="00B83DDF">
      <w:pPr>
        <w:rPr>
          <w:rFonts w:asciiTheme="majorHAnsi" w:eastAsiaTheme="majorEastAsia" w:hAnsiTheme="majorHAnsi" w:cstheme="majorBidi"/>
          <w:color w:val="17365D" w:themeColor="text2" w:themeShade="BF"/>
          <w:spacing w:val="5"/>
          <w:kern w:val="28"/>
          <w:sz w:val="44"/>
          <w:szCs w:val="52"/>
        </w:rPr>
      </w:pPr>
      <w:r w:rsidRPr="00540428">
        <w:rPr>
          <w:rFonts w:asciiTheme="majorHAnsi" w:eastAsiaTheme="majorEastAsia" w:hAnsiTheme="majorHAnsi" w:cstheme="majorBidi"/>
          <w:color w:val="17365D" w:themeColor="text2" w:themeShade="BF"/>
          <w:spacing w:val="5"/>
          <w:kern w:val="28"/>
          <w:sz w:val="44"/>
          <w:szCs w:val="52"/>
        </w:rPr>
        <w:lastRenderedPageBreak/>
        <w:t>Mappatura dei processi</w:t>
      </w:r>
      <w:r>
        <w:rPr>
          <w:rFonts w:asciiTheme="majorHAnsi" w:eastAsiaTheme="majorEastAsia" w:hAnsiTheme="majorHAnsi" w:cstheme="majorBidi"/>
          <w:color w:val="17365D" w:themeColor="text2" w:themeShade="BF"/>
          <w:spacing w:val="5"/>
          <w:kern w:val="28"/>
          <w:sz w:val="44"/>
          <w:szCs w:val="52"/>
        </w:rPr>
        <w:t xml:space="preserve"> – </w:t>
      </w:r>
      <w:r w:rsidRPr="00540428">
        <w:rPr>
          <w:rFonts w:asciiTheme="majorHAnsi" w:eastAsiaTheme="majorEastAsia" w:hAnsiTheme="majorHAnsi" w:cstheme="majorBidi"/>
          <w:color w:val="17365D" w:themeColor="text2" w:themeShade="BF"/>
          <w:spacing w:val="5"/>
          <w:kern w:val="28"/>
          <w:sz w:val="44"/>
          <w:szCs w:val="52"/>
        </w:rPr>
        <w:t>identificazione</w:t>
      </w:r>
      <w:r>
        <w:rPr>
          <w:rFonts w:asciiTheme="majorHAnsi" w:eastAsiaTheme="majorEastAsia" w:hAnsiTheme="majorHAnsi" w:cstheme="majorBidi"/>
          <w:color w:val="17365D" w:themeColor="text2" w:themeShade="BF"/>
          <w:spacing w:val="5"/>
          <w:kern w:val="28"/>
          <w:sz w:val="44"/>
          <w:szCs w:val="52"/>
        </w:rPr>
        <w:t xml:space="preserve">, </w:t>
      </w:r>
      <w:r w:rsidRPr="00540428">
        <w:rPr>
          <w:rFonts w:asciiTheme="majorHAnsi" w:eastAsiaTheme="majorEastAsia" w:hAnsiTheme="majorHAnsi" w:cstheme="majorBidi"/>
          <w:color w:val="17365D" w:themeColor="text2" w:themeShade="BF"/>
          <w:spacing w:val="5"/>
          <w:kern w:val="28"/>
          <w:sz w:val="44"/>
          <w:szCs w:val="52"/>
        </w:rPr>
        <w:t xml:space="preserve">analisi </w:t>
      </w:r>
      <w:r>
        <w:rPr>
          <w:rFonts w:asciiTheme="majorHAnsi" w:eastAsiaTheme="majorEastAsia" w:hAnsiTheme="majorHAnsi" w:cstheme="majorBidi"/>
          <w:color w:val="17365D" w:themeColor="text2" w:themeShade="BF"/>
          <w:spacing w:val="5"/>
          <w:kern w:val="28"/>
          <w:sz w:val="44"/>
          <w:szCs w:val="52"/>
        </w:rPr>
        <w:t xml:space="preserve">e trattamento del rischio </w:t>
      </w:r>
    </w:p>
    <w:p w14:paraId="6A228C9B" w14:textId="77777777" w:rsidR="00B83DDF" w:rsidRDefault="00B83DDF" w:rsidP="00B83DDF"/>
    <w:tbl>
      <w:tblPr>
        <w:tblStyle w:val="Grigliatabella"/>
        <w:tblpPr w:leftFromText="141" w:rightFromText="141" w:vertAnchor="text" w:tblpXSpec="center" w:tblpY="1"/>
        <w:tblOverlap w:val="never"/>
        <w:tblW w:w="15957" w:type="dxa"/>
        <w:tblLayout w:type="fixed"/>
        <w:tblLook w:val="04A0" w:firstRow="1" w:lastRow="0" w:firstColumn="1" w:lastColumn="0" w:noHBand="0" w:noVBand="1"/>
      </w:tblPr>
      <w:tblGrid>
        <w:gridCol w:w="1555"/>
        <w:gridCol w:w="1417"/>
        <w:gridCol w:w="1934"/>
        <w:gridCol w:w="2268"/>
        <w:gridCol w:w="1701"/>
        <w:gridCol w:w="2268"/>
        <w:gridCol w:w="1275"/>
        <w:gridCol w:w="1418"/>
        <w:gridCol w:w="1178"/>
        <w:gridCol w:w="943"/>
      </w:tblGrid>
      <w:tr w:rsidR="00B83DDF" w:rsidRPr="008469F8" w14:paraId="2036AA39" w14:textId="77777777" w:rsidTr="00713A4E">
        <w:trPr>
          <w:tblHeader/>
        </w:trPr>
        <w:tc>
          <w:tcPr>
            <w:tcW w:w="15957" w:type="dxa"/>
            <w:gridSpan w:val="10"/>
            <w:shd w:val="clear" w:color="auto" w:fill="auto"/>
          </w:tcPr>
          <w:p w14:paraId="4A79080D" w14:textId="77777777" w:rsidR="00B83DDF" w:rsidRPr="008469F8" w:rsidRDefault="00B83DDF" w:rsidP="0092273D">
            <w:pPr>
              <w:pStyle w:val="Paragrafoelenco"/>
              <w:ind w:left="0"/>
              <w:rPr>
                <w:rFonts w:ascii="Calibri" w:hAnsi="Calibri"/>
                <w:b/>
                <w:color w:val="1F497D" w:themeColor="text2"/>
                <w:sz w:val="24"/>
                <w:szCs w:val="16"/>
              </w:rPr>
            </w:pPr>
            <w:r w:rsidRPr="008469F8">
              <w:rPr>
                <w:rFonts w:ascii="Calibri" w:hAnsi="Calibri"/>
                <w:b/>
                <w:color w:val="1F497D" w:themeColor="text2"/>
                <w:sz w:val="24"/>
                <w:szCs w:val="16"/>
              </w:rPr>
              <w:t>AREA DI RISCHIO A: ACQUISIZIONE E PROGRESSIONE DEL PERSONALE</w:t>
            </w:r>
          </w:p>
        </w:tc>
      </w:tr>
      <w:tr w:rsidR="00B83DDF" w:rsidRPr="008469F8" w14:paraId="36F26F36" w14:textId="77777777" w:rsidTr="00713A4E">
        <w:trPr>
          <w:tblHeader/>
        </w:trPr>
        <w:tc>
          <w:tcPr>
            <w:tcW w:w="2972" w:type="dxa"/>
            <w:gridSpan w:val="2"/>
            <w:shd w:val="clear" w:color="auto" w:fill="auto"/>
          </w:tcPr>
          <w:p w14:paraId="6C2D1BD4"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 xml:space="preserve">ANALISI DEI </w:t>
            </w:r>
            <w:r w:rsidRPr="008469F8">
              <w:rPr>
                <w:rFonts w:ascii="Calibri" w:hAnsi="Calibri"/>
                <w:b/>
                <w:sz w:val="16"/>
                <w:szCs w:val="16"/>
              </w:rPr>
              <w:t>PROCESS</w:t>
            </w:r>
            <w:r>
              <w:rPr>
                <w:rFonts w:ascii="Calibri" w:hAnsi="Calibri"/>
                <w:b/>
                <w:sz w:val="16"/>
                <w:szCs w:val="16"/>
              </w:rPr>
              <w:t>I</w:t>
            </w:r>
          </w:p>
        </w:tc>
        <w:tc>
          <w:tcPr>
            <w:tcW w:w="8171" w:type="dxa"/>
            <w:gridSpan w:val="4"/>
            <w:shd w:val="clear" w:color="auto" w:fill="auto"/>
          </w:tcPr>
          <w:p w14:paraId="19918D07" w14:textId="77777777" w:rsidR="00B83DDF" w:rsidRPr="008469F8" w:rsidRDefault="00B83DDF" w:rsidP="0092273D">
            <w:pPr>
              <w:pStyle w:val="Paragrafoelenco"/>
              <w:ind w:left="0"/>
              <w:jc w:val="center"/>
              <w:rPr>
                <w:rFonts w:ascii="Calibri" w:hAnsi="Calibri"/>
                <w:b/>
                <w:sz w:val="16"/>
                <w:szCs w:val="16"/>
              </w:rPr>
            </w:pPr>
            <w:r w:rsidRPr="008469F8">
              <w:rPr>
                <w:rFonts w:ascii="Calibri" w:hAnsi="Calibri"/>
                <w:b/>
                <w:sz w:val="16"/>
                <w:szCs w:val="16"/>
              </w:rPr>
              <w:t xml:space="preserve">IDENTIFICAZIONE </w:t>
            </w:r>
            <w:r>
              <w:rPr>
                <w:rFonts w:ascii="Calibri" w:hAnsi="Calibri"/>
                <w:b/>
                <w:sz w:val="16"/>
                <w:szCs w:val="16"/>
              </w:rPr>
              <w:t xml:space="preserve">DEL </w:t>
            </w:r>
            <w:r w:rsidRPr="008469F8">
              <w:rPr>
                <w:rFonts w:ascii="Calibri" w:hAnsi="Calibri"/>
                <w:b/>
                <w:sz w:val="16"/>
                <w:szCs w:val="16"/>
              </w:rPr>
              <w:t>RISCHIO</w:t>
            </w:r>
          </w:p>
        </w:tc>
        <w:tc>
          <w:tcPr>
            <w:tcW w:w="4814" w:type="dxa"/>
            <w:gridSpan w:val="4"/>
          </w:tcPr>
          <w:p w14:paraId="7FDC0681"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TRATTAMENTO DEL RISCHIO</w:t>
            </w:r>
          </w:p>
        </w:tc>
      </w:tr>
      <w:tr w:rsidR="00B83DDF" w:rsidRPr="008469F8" w14:paraId="4041664A" w14:textId="77777777" w:rsidTr="00713A4E">
        <w:trPr>
          <w:tblHeader/>
        </w:trPr>
        <w:tc>
          <w:tcPr>
            <w:tcW w:w="1555" w:type="dxa"/>
            <w:vMerge w:val="restart"/>
            <w:shd w:val="clear" w:color="auto" w:fill="B8CCE4" w:themeFill="accent1" w:themeFillTint="66"/>
          </w:tcPr>
          <w:p w14:paraId="0DA13746" w14:textId="77777777" w:rsidR="00B83DDF" w:rsidRPr="008469F8" w:rsidRDefault="00B83DDF" w:rsidP="0092273D">
            <w:pPr>
              <w:pStyle w:val="Paragrafoelenco"/>
              <w:ind w:left="0"/>
              <w:rPr>
                <w:rFonts w:ascii="Calibri" w:hAnsi="Calibri"/>
                <w:b/>
                <w:sz w:val="16"/>
                <w:szCs w:val="16"/>
              </w:rPr>
            </w:pPr>
            <w:r w:rsidRPr="008469F8">
              <w:rPr>
                <w:rFonts w:ascii="Calibri" w:hAnsi="Calibri"/>
                <w:b/>
                <w:sz w:val="16"/>
                <w:szCs w:val="16"/>
              </w:rPr>
              <w:t>PROCESSO</w:t>
            </w:r>
          </w:p>
        </w:tc>
        <w:tc>
          <w:tcPr>
            <w:tcW w:w="1417" w:type="dxa"/>
            <w:vMerge w:val="restart"/>
            <w:shd w:val="clear" w:color="auto" w:fill="B8CCE4" w:themeFill="accent1" w:themeFillTint="66"/>
          </w:tcPr>
          <w:p w14:paraId="7CD224EF" w14:textId="77777777" w:rsidR="00B83DDF" w:rsidRPr="008469F8" w:rsidRDefault="00B83DDF" w:rsidP="0092273D">
            <w:pPr>
              <w:pStyle w:val="Paragrafoelenco"/>
              <w:ind w:left="0"/>
              <w:jc w:val="center"/>
              <w:rPr>
                <w:rFonts w:ascii="Calibri" w:hAnsi="Calibri"/>
                <w:b/>
                <w:sz w:val="16"/>
                <w:szCs w:val="16"/>
              </w:rPr>
            </w:pPr>
            <w:r w:rsidRPr="008469F8">
              <w:rPr>
                <w:rFonts w:ascii="Calibri" w:hAnsi="Calibri"/>
                <w:b/>
                <w:sz w:val="16"/>
                <w:szCs w:val="16"/>
              </w:rPr>
              <w:t>FASI/AZIONI</w:t>
            </w:r>
          </w:p>
          <w:p w14:paraId="24DFE0FB" w14:textId="77777777" w:rsidR="00B83DDF" w:rsidRPr="008469F8" w:rsidRDefault="00B83DDF" w:rsidP="0092273D">
            <w:pPr>
              <w:pStyle w:val="Paragrafoelenco"/>
              <w:ind w:left="0"/>
              <w:jc w:val="center"/>
              <w:rPr>
                <w:rFonts w:ascii="Calibri" w:hAnsi="Calibri"/>
                <w:b/>
                <w:sz w:val="16"/>
                <w:szCs w:val="16"/>
              </w:rPr>
            </w:pPr>
          </w:p>
        </w:tc>
        <w:tc>
          <w:tcPr>
            <w:tcW w:w="1934" w:type="dxa"/>
            <w:vMerge w:val="restart"/>
            <w:shd w:val="clear" w:color="auto" w:fill="B8CCE4" w:themeFill="accent1" w:themeFillTint="66"/>
          </w:tcPr>
          <w:p w14:paraId="3BC6D646" w14:textId="77777777" w:rsidR="00B83DDF" w:rsidRPr="008469F8" w:rsidRDefault="00B83DDF" w:rsidP="0092273D">
            <w:pPr>
              <w:pStyle w:val="Paragrafoelenco"/>
              <w:ind w:left="0"/>
              <w:jc w:val="center"/>
              <w:rPr>
                <w:rFonts w:ascii="Calibri" w:hAnsi="Calibri"/>
                <w:b/>
                <w:sz w:val="16"/>
                <w:szCs w:val="16"/>
              </w:rPr>
            </w:pPr>
            <w:r w:rsidRPr="008469F8">
              <w:rPr>
                <w:rFonts w:ascii="Calibri" w:hAnsi="Calibri"/>
                <w:b/>
                <w:sz w:val="16"/>
                <w:szCs w:val="16"/>
              </w:rPr>
              <w:t>IDENTIFICAZIONE EVENTO DI RISCHIO</w:t>
            </w:r>
          </w:p>
        </w:tc>
        <w:tc>
          <w:tcPr>
            <w:tcW w:w="6237" w:type="dxa"/>
            <w:gridSpan w:val="3"/>
            <w:shd w:val="clear" w:color="auto" w:fill="B8CCE4" w:themeFill="accent1" w:themeFillTint="66"/>
          </w:tcPr>
          <w:p w14:paraId="56171425" w14:textId="77777777" w:rsidR="00B83DDF" w:rsidRPr="008469F8" w:rsidRDefault="00B83DDF" w:rsidP="0092273D">
            <w:pPr>
              <w:pStyle w:val="Paragrafoelenco"/>
              <w:ind w:left="0"/>
              <w:jc w:val="center"/>
              <w:rPr>
                <w:rFonts w:ascii="Calibri" w:hAnsi="Calibri"/>
                <w:b/>
                <w:sz w:val="16"/>
                <w:szCs w:val="16"/>
              </w:rPr>
            </w:pPr>
            <w:r w:rsidRPr="008469F8">
              <w:rPr>
                <w:rFonts w:ascii="Calibri" w:hAnsi="Calibri"/>
                <w:b/>
                <w:sz w:val="16"/>
                <w:szCs w:val="16"/>
              </w:rPr>
              <w:t>SCHEMA EVENTI RISCHIOSI</w:t>
            </w:r>
          </w:p>
        </w:tc>
        <w:tc>
          <w:tcPr>
            <w:tcW w:w="1275" w:type="dxa"/>
            <w:vMerge w:val="restart"/>
            <w:shd w:val="clear" w:color="auto" w:fill="B8CCE4" w:themeFill="accent1" w:themeFillTint="66"/>
          </w:tcPr>
          <w:p w14:paraId="4E6CABAD"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MISURE SETTORE SCUOLA ANAC 430/2016</w:t>
            </w:r>
          </w:p>
        </w:tc>
        <w:tc>
          <w:tcPr>
            <w:tcW w:w="1418" w:type="dxa"/>
            <w:vMerge w:val="restart"/>
            <w:shd w:val="clear" w:color="auto" w:fill="B8CCE4" w:themeFill="accent1" w:themeFillTint="66"/>
          </w:tcPr>
          <w:p w14:paraId="3A02FCB1"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MISURE ULTERIORI DA IMPLEMENTARE</w:t>
            </w:r>
          </w:p>
        </w:tc>
        <w:tc>
          <w:tcPr>
            <w:tcW w:w="1178" w:type="dxa"/>
            <w:vMerge w:val="restart"/>
            <w:shd w:val="clear" w:color="auto" w:fill="B8CCE4" w:themeFill="accent1" w:themeFillTint="66"/>
          </w:tcPr>
          <w:p w14:paraId="1FA4DAE9"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TEMPISTICA</w:t>
            </w:r>
          </w:p>
        </w:tc>
        <w:tc>
          <w:tcPr>
            <w:tcW w:w="943" w:type="dxa"/>
            <w:vMerge w:val="restart"/>
            <w:shd w:val="clear" w:color="auto" w:fill="B8CCE4" w:themeFill="accent1" w:themeFillTint="66"/>
          </w:tcPr>
          <w:p w14:paraId="126ED07F"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VALUTAZIONE DEL RISCHIO RESIDUO</w:t>
            </w:r>
          </w:p>
        </w:tc>
      </w:tr>
      <w:tr w:rsidR="00B83DDF" w:rsidRPr="008469F8" w14:paraId="5215ACFD" w14:textId="77777777" w:rsidTr="00713A4E">
        <w:trPr>
          <w:tblHeader/>
        </w:trPr>
        <w:tc>
          <w:tcPr>
            <w:tcW w:w="1555" w:type="dxa"/>
            <w:vMerge/>
            <w:shd w:val="clear" w:color="auto" w:fill="B8CCE4" w:themeFill="accent1" w:themeFillTint="66"/>
          </w:tcPr>
          <w:p w14:paraId="27FDE9AB" w14:textId="77777777" w:rsidR="00B83DDF" w:rsidRPr="008469F8" w:rsidRDefault="00B83DDF" w:rsidP="0092273D">
            <w:pPr>
              <w:pStyle w:val="Paragrafoelenco"/>
              <w:ind w:left="0"/>
              <w:rPr>
                <w:rFonts w:ascii="Calibri" w:hAnsi="Calibri"/>
                <w:b/>
                <w:sz w:val="16"/>
                <w:szCs w:val="16"/>
              </w:rPr>
            </w:pPr>
          </w:p>
        </w:tc>
        <w:tc>
          <w:tcPr>
            <w:tcW w:w="1417" w:type="dxa"/>
            <w:vMerge/>
            <w:shd w:val="clear" w:color="auto" w:fill="B8CCE4" w:themeFill="accent1" w:themeFillTint="66"/>
          </w:tcPr>
          <w:p w14:paraId="52FA1538" w14:textId="77777777" w:rsidR="00B83DDF" w:rsidRPr="008469F8" w:rsidRDefault="00B83DDF" w:rsidP="0092273D">
            <w:pPr>
              <w:pStyle w:val="Paragrafoelenco"/>
              <w:ind w:left="0"/>
              <w:rPr>
                <w:rFonts w:ascii="Calibri" w:hAnsi="Calibri"/>
                <w:b/>
                <w:sz w:val="16"/>
                <w:szCs w:val="16"/>
              </w:rPr>
            </w:pPr>
          </w:p>
        </w:tc>
        <w:tc>
          <w:tcPr>
            <w:tcW w:w="1934" w:type="dxa"/>
            <w:vMerge/>
            <w:shd w:val="clear" w:color="auto" w:fill="B8CCE4" w:themeFill="accent1" w:themeFillTint="66"/>
          </w:tcPr>
          <w:p w14:paraId="5F0CE5DA" w14:textId="77777777" w:rsidR="00B83DDF" w:rsidRPr="008469F8" w:rsidRDefault="00B83DDF" w:rsidP="0092273D">
            <w:pPr>
              <w:pStyle w:val="Paragrafoelenco"/>
              <w:ind w:left="0"/>
              <w:rPr>
                <w:rFonts w:ascii="Calibri" w:hAnsi="Calibri"/>
                <w:b/>
                <w:sz w:val="16"/>
                <w:szCs w:val="16"/>
              </w:rPr>
            </w:pPr>
          </w:p>
        </w:tc>
        <w:tc>
          <w:tcPr>
            <w:tcW w:w="2268" w:type="dxa"/>
            <w:shd w:val="clear" w:color="auto" w:fill="B8CCE4" w:themeFill="accent1" w:themeFillTint="66"/>
          </w:tcPr>
          <w:p w14:paraId="0CDAB43D" w14:textId="77777777" w:rsidR="00B83DDF" w:rsidRPr="008469F8" w:rsidRDefault="00B83DDF" w:rsidP="0092273D">
            <w:pPr>
              <w:pStyle w:val="Paragrafoelenco"/>
              <w:ind w:left="0"/>
              <w:jc w:val="center"/>
              <w:rPr>
                <w:rFonts w:ascii="Calibri" w:hAnsi="Calibri"/>
                <w:b/>
                <w:sz w:val="16"/>
                <w:szCs w:val="16"/>
              </w:rPr>
            </w:pPr>
            <w:r w:rsidRPr="008469F8">
              <w:rPr>
                <w:rFonts w:ascii="Calibri" w:hAnsi="Calibri"/>
                <w:b/>
                <w:sz w:val="16"/>
                <w:szCs w:val="16"/>
              </w:rPr>
              <w:t>MODALITA DI COMPORTAMENTO (Come)</w:t>
            </w:r>
          </w:p>
        </w:tc>
        <w:tc>
          <w:tcPr>
            <w:tcW w:w="1701" w:type="dxa"/>
            <w:shd w:val="clear" w:color="auto" w:fill="B8CCE4" w:themeFill="accent1" w:themeFillTint="66"/>
          </w:tcPr>
          <w:p w14:paraId="3D414C0C" w14:textId="77777777" w:rsidR="00B83DDF" w:rsidRPr="008469F8" w:rsidRDefault="00B83DDF" w:rsidP="0092273D">
            <w:pPr>
              <w:pStyle w:val="Paragrafoelenco"/>
              <w:ind w:left="0"/>
              <w:jc w:val="center"/>
              <w:rPr>
                <w:rFonts w:ascii="Calibri" w:hAnsi="Calibri"/>
                <w:b/>
                <w:sz w:val="16"/>
                <w:szCs w:val="16"/>
              </w:rPr>
            </w:pPr>
            <w:r w:rsidRPr="008469F8">
              <w:rPr>
                <w:rFonts w:ascii="Calibri" w:hAnsi="Calibri"/>
                <w:b/>
                <w:sz w:val="16"/>
                <w:szCs w:val="16"/>
              </w:rPr>
              <w:t>PERIMETRO EVENTO (Dove-Chi)</w:t>
            </w:r>
          </w:p>
        </w:tc>
        <w:tc>
          <w:tcPr>
            <w:tcW w:w="2268" w:type="dxa"/>
            <w:shd w:val="clear" w:color="auto" w:fill="B8CCE4" w:themeFill="accent1" w:themeFillTint="66"/>
          </w:tcPr>
          <w:p w14:paraId="0D0F3191" w14:textId="77777777" w:rsidR="00B83DDF" w:rsidRPr="008469F8" w:rsidRDefault="00B83DDF" w:rsidP="0092273D">
            <w:pPr>
              <w:pStyle w:val="Paragrafoelenco"/>
              <w:ind w:left="0"/>
              <w:jc w:val="center"/>
              <w:rPr>
                <w:rFonts w:ascii="Calibri" w:hAnsi="Calibri"/>
                <w:b/>
                <w:sz w:val="16"/>
                <w:szCs w:val="16"/>
              </w:rPr>
            </w:pPr>
            <w:r w:rsidRPr="008469F8">
              <w:rPr>
                <w:rFonts w:ascii="Calibri" w:hAnsi="Calibri"/>
                <w:b/>
                <w:sz w:val="16"/>
                <w:szCs w:val="16"/>
              </w:rPr>
              <w:t>FATTORI ABILITANTI: (Condizioni individuali, organizzative, sociali e ambientali)</w:t>
            </w:r>
          </w:p>
        </w:tc>
        <w:tc>
          <w:tcPr>
            <w:tcW w:w="1275" w:type="dxa"/>
            <w:vMerge/>
            <w:shd w:val="clear" w:color="auto" w:fill="B8CCE4" w:themeFill="accent1" w:themeFillTint="66"/>
          </w:tcPr>
          <w:p w14:paraId="1AED4CEA" w14:textId="77777777" w:rsidR="00B83DDF" w:rsidRPr="008469F8" w:rsidRDefault="00B83DDF" w:rsidP="0092273D">
            <w:pPr>
              <w:pStyle w:val="Paragrafoelenco"/>
              <w:ind w:left="0"/>
              <w:jc w:val="center"/>
              <w:rPr>
                <w:rFonts w:ascii="Calibri" w:hAnsi="Calibri"/>
                <w:b/>
                <w:sz w:val="16"/>
                <w:szCs w:val="16"/>
              </w:rPr>
            </w:pPr>
          </w:p>
        </w:tc>
        <w:tc>
          <w:tcPr>
            <w:tcW w:w="1418" w:type="dxa"/>
            <w:vMerge/>
            <w:shd w:val="clear" w:color="auto" w:fill="B8CCE4" w:themeFill="accent1" w:themeFillTint="66"/>
          </w:tcPr>
          <w:p w14:paraId="1CAC5A31" w14:textId="77777777" w:rsidR="00B83DDF" w:rsidRPr="008469F8" w:rsidRDefault="00B83DDF" w:rsidP="0092273D">
            <w:pPr>
              <w:pStyle w:val="Paragrafoelenco"/>
              <w:ind w:left="0"/>
              <w:jc w:val="center"/>
              <w:rPr>
                <w:rFonts w:ascii="Calibri" w:hAnsi="Calibri"/>
                <w:b/>
                <w:sz w:val="16"/>
                <w:szCs w:val="16"/>
              </w:rPr>
            </w:pPr>
          </w:p>
        </w:tc>
        <w:tc>
          <w:tcPr>
            <w:tcW w:w="1178" w:type="dxa"/>
            <w:vMerge/>
            <w:shd w:val="clear" w:color="auto" w:fill="B8CCE4" w:themeFill="accent1" w:themeFillTint="66"/>
          </w:tcPr>
          <w:p w14:paraId="1B0CD196" w14:textId="77777777" w:rsidR="00B83DDF" w:rsidRPr="008469F8" w:rsidRDefault="00B83DDF" w:rsidP="0092273D">
            <w:pPr>
              <w:pStyle w:val="Paragrafoelenco"/>
              <w:ind w:left="0"/>
              <w:jc w:val="center"/>
              <w:rPr>
                <w:rFonts w:ascii="Calibri" w:hAnsi="Calibri"/>
                <w:b/>
                <w:sz w:val="16"/>
                <w:szCs w:val="16"/>
              </w:rPr>
            </w:pPr>
          </w:p>
        </w:tc>
        <w:tc>
          <w:tcPr>
            <w:tcW w:w="943" w:type="dxa"/>
            <w:vMerge/>
            <w:shd w:val="clear" w:color="auto" w:fill="B8CCE4" w:themeFill="accent1" w:themeFillTint="66"/>
          </w:tcPr>
          <w:p w14:paraId="55D11B6B" w14:textId="77777777" w:rsidR="00B83DDF" w:rsidRPr="008469F8" w:rsidRDefault="00B83DDF" w:rsidP="0092273D">
            <w:pPr>
              <w:pStyle w:val="Paragrafoelenco"/>
              <w:ind w:left="0"/>
              <w:jc w:val="center"/>
              <w:rPr>
                <w:rFonts w:ascii="Calibri" w:hAnsi="Calibri"/>
                <w:b/>
                <w:sz w:val="16"/>
                <w:szCs w:val="16"/>
              </w:rPr>
            </w:pPr>
          </w:p>
        </w:tc>
      </w:tr>
      <w:tr w:rsidR="00B83DDF" w:rsidRPr="0052402E" w14:paraId="39C2EB88" w14:textId="77777777" w:rsidTr="00713A4E">
        <w:tc>
          <w:tcPr>
            <w:tcW w:w="1555" w:type="dxa"/>
          </w:tcPr>
          <w:p w14:paraId="249A4CF0" w14:textId="77777777" w:rsidR="00B83DDF" w:rsidRPr="00306C77" w:rsidRDefault="00B83DDF" w:rsidP="0092273D">
            <w:pPr>
              <w:pStyle w:val="TableParagraph"/>
              <w:tabs>
                <w:tab w:val="left" w:pos="0"/>
              </w:tabs>
              <w:rPr>
                <w:rFonts w:ascii="Calibri" w:hAnsi="Calibri"/>
                <w:b/>
                <w:sz w:val="16"/>
                <w:szCs w:val="16"/>
                <w:lang w:val="it-IT"/>
              </w:rPr>
            </w:pPr>
            <w:r w:rsidRPr="00306C77">
              <w:rPr>
                <w:rFonts w:ascii="Calibri" w:hAnsi="Calibri"/>
                <w:b/>
                <w:sz w:val="16"/>
                <w:szCs w:val="16"/>
                <w:lang w:val="it-IT"/>
              </w:rPr>
              <w:t>Formazione delle graduatorie interne</w:t>
            </w:r>
          </w:p>
          <w:p w14:paraId="4E8663A9" w14:textId="77777777" w:rsidR="00B83DDF" w:rsidRPr="00306C77" w:rsidRDefault="00B83DDF" w:rsidP="0092273D">
            <w:pPr>
              <w:pStyle w:val="TableParagraph"/>
              <w:tabs>
                <w:tab w:val="left" w:pos="0"/>
              </w:tabs>
              <w:jc w:val="both"/>
              <w:rPr>
                <w:rFonts w:ascii="Calibri" w:hAnsi="Calibri"/>
                <w:b/>
                <w:sz w:val="16"/>
                <w:szCs w:val="16"/>
                <w:lang w:val="it-IT"/>
              </w:rPr>
            </w:pPr>
            <w:r w:rsidRPr="00306C77">
              <w:rPr>
                <w:rFonts w:ascii="Calibri" w:hAnsi="Calibri"/>
                <w:b/>
                <w:sz w:val="16"/>
                <w:szCs w:val="16"/>
                <w:lang w:val="it-IT"/>
              </w:rPr>
              <w:t>(per i docenti e il personale ATA di ruolo e supplente)</w:t>
            </w:r>
          </w:p>
          <w:p w14:paraId="14AA2762" w14:textId="77777777" w:rsidR="00B83DDF" w:rsidRDefault="00B83DDF" w:rsidP="0092273D">
            <w:pPr>
              <w:pStyle w:val="TableParagraph"/>
              <w:spacing w:before="11"/>
              <w:rPr>
                <w:rFonts w:ascii="Calibri" w:hAnsi="Calibri"/>
                <w:b/>
                <w:sz w:val="16"/>
                <w:szCs w:val="16"/>
                <w:lang w:val="it-IT"/>
              </w:rPr>
            </w:pPr>
          </w:p>
          <w:p w14:paraId="5EB59E09" w14:textId="77777777" w:rsidR="00A62022" w:rsidRDefault="00A62022" w:rsidP="0092273D">
            <w:pPr>
              <w:pStyle w:val="TableParagraph"/>
              <w:spacing w:before="11"/>
              <w:rPr>
                <w:rFonts w:ascii="Calibri" w:hAnsi="Calibri"/>
                <w:b/>
                <w:sz w:val="16"/>
                <w:szCs w:val="16"/>
                <w:lang w:val="it-IT"/>
              </w:rPr>
            </w:pPr>
          </w:p>
          <w:p w14:paraId="787CAB63" w14:textId="77777777" w:rsidR="00A62022" w:rsidRDefault="00A62022" w:rsidP="0092273D">
            <w:pPr>
              <w:pStyle w:val="TableParagraph"/>
              <w:spacing w:before="11"/>
              <w:rPr>
                <w:rFonts w:ascii="Calibri" w:hAnsi="Calibri"/>
                <w:b/>
                <w:sz w:val="16"/>
                <w:szCs w:val="16"/>
                <w:lang w:val="it-IT"/>
              </w:rPr>
            </w:pPr>
          </w:p>
          <w:p w14:paraId="61C7F949" w14:textId="77777777" w:rsidR="00A62022" w:rsidRDefault="00A62022" w:rsidP="0092273D">
            <w:pPr>
              <w:pStyle w:val="TableParagraph"/>
              <w:spacing w:before="11"/>
              <w:rPr>
                <w:rFonts w:ascii="Calibri" w:hAnsi="Calibri"/>
                <w:b/>
                <w:sz w:val="16"/>
                <w:szCs w:val="16"/>
                <w:lang w:val="it-IT"/>
              </w:rPr>
            </w:pPr>
          </w:p>
          <w:p w14:paraId="4FB35D54" w14:textId="77777777" w:rsidR="00A62022" w:rsidRDefault="00A62022" w:rsidP="0092273D">
            <w:pPr>
              <w:pStyle w:val="TableParagraph"/>
              <w:spacing w:before="11"/>
              <w:rPr>
                <w:rFonts w:ascii="Calibri" w:hAnsi="Calibri"/>
                <w:b/>
                <w:sz w:val="16"/>
                <w:szCs w:val="16"/>
                <w:lang w:val="it-IT"/>
              </w:rPr>
            </w:pPr>
          </w:p>
          <w:p w14:paraId="2F104A5D" w14:textId="77777777" w:rsidR="00A62022" w:rsidRDefault="00A62022" w:rsidP="0092273D">
            <w:pPr>
              <w:pStyle w:val="TableParagraph"/>
              <w:spacing w:before="11"/>
              <w:rPr>
                <w:rFonts w:ascii="Calibri" w:hAnsi="Calibri"/>
                <w:b/>
                <w:sz w:val="16"/>
                <w:szCs w:val="16"/>
                <w:lang w:val="it-IT"/>
              </w:rPr>
            </w:pPr>
          </w:p>
          <w:p w14:paraId="1F01AC60" w14:textId="77777777" w:rsidR="00A62022" w:rsidRDefault="00A62022" w:rsidP="0092273D">
            <w:pPr>
              <w:pStyle w:val="TableParagraph"/>
              <w:spacing w:before="11"/>
              <w:rPr>
                <w:rFonts w:ascii="Calibri" w:hAnsi="Calibri"/>
                <w:b/>
                <w:sz w:val="16"/>
                <w:szCs w:val="16"/>
                <w:lang w:val="it-IT"/>
              </w:rPr>
            </w:pPr>
          </w:p>
          <w:p w14:paraId="1E3EA982" w14:textId="77777777" w:rsidR="00A62022" w:rsidRDefault="00A62022" w:rsidP="0092273D">
            <w:pPr>
              <w:pStyle w:val="TableParagraph"/>
              <w:spacing w:before="11"/>
              <w:rPr>
                <w:rFonts w:ascii="Calibri" w:hAnsi="Calibri"/>
                <w:b/>
                <w:sz w:val="16"/>
                <w:szCs w:val="16"/>
                <w:lang w:val="it-IT"/>
              </w:rPr>
            </w:pPr>
          </w:p>
          <w:p w14:paraId="64F99067" w14:textId="77777777" w:rsidR="00A62022" w:rsidRPr="00306C77" w:rsidRDefault="00A62022" w:rsidP="0092273D">
            <w:pPr>
              <w:pStyle w:val="TableParagraph"/>
              <w:spacing w:before="11"/>
              <w:rPr>
                <w:rFonts w:ascii="Calibri" w:hAnsi="Calibri"/>
                <w:b/>
                <w:sz w:val="16"/>
                <w:szCs w:val="16"/>
                <w:lang w:val="it-IT"/>
              </w:rPr>
            </w:pPr>
          </w:p>
          <w:p w14:paraId="5525B7C0" w14:textId="77777777" w:rsidR="00B83DDF" w:rsidRPr="00306C77" w:rsidRDefault="00B83DDF" w:rsidP="0092273D">
            <w:pPr>
              <w:pStyle w:val="Paragrafoelenco"/>
              <w:ind w:left="0"/>
              <w:rPr>
                <w:rFonts w:ascii="Calibri" w:hAnsi="Calibri"/>
                <w:b/>
                <w:sz w:val="16"/>
                <w:szCs w:val="16"/>
              </w:rPr>
            </w:pPr>
            <w:r w:rsidRPr="00306C77">
              <w:rPr>
                <w:rFonts w:ascii="Calibri" w:hAnsi="Calibri"/>
                <w:b/>
                <w:sz w:val="16"/>
                <w:szCs w:val="16"/>
              </w:rPr>
              <w:t>Conferimenti incarichi di supplenza</w:t>
            </w:r>
          </w:p>
          <w:p w14:paraId="23073604" w14:textId="77777777" w:rsidR="00B83DDF" w:rsidRPr="00306C77" w:rsidRDefault="00B83DDF" w:rsidP="0092273D">
            <w:pPr>
              <w:pStyle w:val="Paragrafoelenco"/>
              <w:ind w:left="0"/>
              <w:rPr>
                <w:rFonts w:ascii="Calibri" w:hAnsi="Calibri"/>
                <w:b/>
                <w:sz w:val="16"/>
                <w:szCs w:val="16"/>
              </w:rPr>
            </w:pPr>
          </w:p>
          <w:p w14:paraId="66AFF531" w14:textId="77777777" w:rsidR="00B83DDF" w:rsidRPr="00306C77" w:rsidRDefault="00B83DDF" w:rsidP="0092273D">
            <w:pPr>
              <w:pStyle w:val="Paragrafoelenco"/>
              <w:ind w:left="0"/>
              <w:rPr>
                <w:rFonts w:ascii="Calibri" w:hAnsi="Calibri"/>
                <w:b/>
                <w:sz w:val="16"/>
                <w:szCs w:val="16"/>
              </w:rPr>
            </w:pPr>
          </w:p>
        </w:tc>
        <w:tc>
          <w:tcPr>
            <w:tcW w:w="1417" w:type="dxa"/>
          </w:tcPr>
          <w:p w14:paraId="075E4C6B" w14:textId="77777777" w:rsidR="00B83DDF" w:rsidRPr="00306C77" w:rsidRDefault="00B83DDF" w:rsidP="00B43944">
            <w:pPr>
              <w:pStyle w:val="TableParagraph"/>
              <w:numPr>
                <w:ilvl w:val="0"/>
                <w:numId w:val="26"/>
              </w:numPr>
              <w:ind w:left="219" w:right="88" w:hanging="219"/>
              <w:rPr>
                <w:rFonts w:ascii="Calibri" w:hAnsi="Calibri"/>
                <w:sz w:val="16"/>
                <w:szCs w:val="16"/>
                <w:lang w:val="it-IT"/>
              </w:rPr>
            </w:pPr>
            <w:r w:rsidRPr="00306C77">
              <w:rPr>
                <w:rFonts w:ascii="Calibri" w:hAnsi="Calibri"/>
                <w:sz w:val="16"/>
                <w:szCs w:val="16"/>
                <w:lang w:val="it-IT"/>
              </w:rPr>
              <w:t xml:space="preserve">Predisposizione graduatorie dei perdenti posto </w:t>
            </w:r>
          </w:p>
          <w:p w14:paraId="47A662C3" w14:textId="77777777" w:rsidR="00B83DDF" w:rsidRPr="00306C77" w:rsidRDefault="00B83DDF" w:rsidP="0092273D">
            <w:pPr>
              <w:pStyle w:val="TableParagraph"/>
              <w:ind w:left="219" w:right="88" w:hanging="219"/>
              <w:rPr>
                <w:rFonts w:ascii="Calibri" w:hAnsi="Calibri"/>
                <w:sz w:val="16"/>
                <w:szCs w:val="16"/>
                <w:lang w:val="it-IT"/>
              </w:rPr>
            </w:pPr>
          </w:p>
          <w:p w14:paraId="5527AE07" w14:textId="77777777" w:rsidR="00B83DDF" w:rsidRPr="00306C77" w:rsidRDefault="00B83DDF" w:rsidP="00B43944">
            <w:pPr>
              <w:pStyle w:val="TableParagraph"/>
              <w:numPr>
                <w:ilvl w:val="0"/>
                <w:numId w:val="26"/>
              </w:numPr>
              <w:ind w:left="219" w:right="88" w:hanging="219"/>
              <w:rPr>
                <w:rFonts w:ascii="Calibri" w:hAnsi="Calibri"/>
                <w:sz w:val="16"/>
                <w:szCs w:val="16"/>
                <w:lang w:val="it-IT"/>
              </w:rPr>
            </w:pPr>
            <w:r w:rsidRPr="00306C77">
              <w:rPr>
                <w:rFonts w:ascii="Calibri" w:hAnsi="Calibri"/>
                <w:sz w:val="16"/>
                <w:szCs w:val="16"/>
                <w:lang w:val="it-IT"/>
              </w:rPr>
              <w:t xml:space="preserve">Predisposizione graduatorie III  fascia </w:t>
            </w:r>
          </w:p>
          <w:p w14:paraId="6E4C1E8D" w14:textId="77777777" w:rsidR="00B83DDF" w:rsidRPr="00306C77" w:rsidRDefault="00B83DDF" w:rsidP="0092273D">
            <w:pPr>
              <w:pStyle w:val="TableParagraph"/>
              <w:ind w:left="219" w:right="88" w:hanging="219"/>
              <w:rPr>
                <w:rFonts w:ascii="Calibri" w:hAnsi="Calibri"/>
                <w:sz w:val="16"/>
                <w:szCs w:val="16"/>
                <w:lang w:val="it-IT"/>
              </w:rPr>
            </w:pPr>
          </w:p>
          <w:p w14:paraId="793D0985" w14:textId="77777777" w:rsidR="00B83DDF" w:rsidRPr="00306C77" w:rsidRDefault="00B83DDF" w:rsidP="00B43944">
            <w:pPr>
              <w:pStyle w:val="TableParagraph"/>
              <w:numPr>
                <w:ilvl w:val="0"/>
                <w:numId w:val="26"/>
              </w:numPr>
              <w:ind w:left="219" w:right="88" w:hanging="219"/>
              <w:rPr>
                <w:rFonts w:ascii="Calibri" w:hAnsi="Calibri"/>
                <w:sz w:val="16"/>
                <w:szCs w:val="16"/>
                <w:lang w:val="it-IT"/>
              </w:rPr>
            </w:pPr>
            <w:r w:rsidRPr="00306C77">
              <w:rPr>
                <w:rFonts w:ascii="Calibri" w:hAnsi="Calibri"/>
                <w:sz w:val="16"/>
                <w:szCs w:val="16"/>
                <w:lang w:val="it-IT"/>
              </w:rPr>
              <w:t>Gestione Messe a Disposizione</w:t>
            </w:r>
          </w:p>
          <w:p w14:paraId="35A32EB9" w14:textId="77777777" w:rsidR="00B83DDF" w:rsidRPr="00306C77" w:rsidRDefault="00B83DDF" w:rsidP="0092273D">
            <w:pPr>
              <w:pStyle w:val="TableParagraph"/>
              <w:ind w:left="219" w:right="88" w:hanging="219"/>
              <w:rPr>
                <w:rFonts w:ascii="Calibri" w:hAnsi="Calibri"/>
                <w:sz w:val="16"/>
                <w:szCs w:val="16"/>
                <w:lang w:val="it-IT"/>
              </w:rPr>
            </w:pPr>
          </w:p>
          <w:p w14:paraId="50444F57" w14:textId="77777777" w:rsidR="00B83DDF" w:rsidRPr="00306C77" w:rsidRDefault="00B83DDF" w:rsidP="00B43944">
            <w:pPr>
              <w:pStyle w:val="TableParagraph"/>
              <w:numPr>
                <w:ilvl w:val="0"/>
                <w:numId w:val="26"/>
              </w:numPr>
              <w:ind w:left="219" w:right="88" w:hanging="219"/>
              <w:rPr>
                <w:rFonts w:ascii="Calibri" w:hAnsi="Calibri"/>
                <w:sz w:val="16"/>
                <w:szCs w:val="16"/>
                <w:lang w:val="it-IT"/>
              </w:rPr>
            </w:pPr>
            <w:r w:rsidRPr="00306C77">
              <w:rPr>
                <w:rFonts w:ascii="Calibri" w:hAnsi="Calibri"/>
                <w:sz w:val="16"/>
                <w:szCs w:val="16"/>
                <w:lang w:val="it-IT"/>
              </w:rPr>
              <w:t>Conferimento di incarichi per supplenze personale docente /ATA</w:t>
            </w:r>
          </w:p>
          <w:p w14:paraId="67A4982A" w14:textId="77777777" w:rsidR="00B83DDF" w:rsidRPr="00306C77" w:rsidRDefault="00B83DDF" w:rsidP="0092273D">
            <w:pPr>
              <w:pStyle w:val="Paragrafoelenco"/>
              <w:rPr>
                <w:rFonts w:ascii="Calibri" w:hAnsi="Calibri"/>
                <w:sz w:val="16"/>
                <w:szCs w:val="16"/>
              </w:rPr>
            </w:pPr>
          </w:p>
          <w:p w14:paraId="306E821D" w14:textId="77777777" w:rsidR="00B83DDF" w:rsidRPr="00306C77" w:rsidRDefault="00B83DDF" w:rsidP="0092273D">
            <w:pPr>
              <w:pStyle w:val="TableParagraph"/>
              <w:ind w:right="88"/>
              <w:rPr>
                <w:rFonts w:ascii="Calibri" w:hAnsi="Calibri"/>
                <w:sz w:val="16"/>
                <w:szCs w:val="16"/>
                <w:lang w:val="it-IT"/>
              </w:rPr>
            </w:pPr>
          </w:p>
          <w:p w14:paraId="1A8259DF" w14:textId="77777777" w:rsidR="00B83DDF" w:rsidRPr="00306C77" w:rsidRDefault="00B83DDF" w:rsidP="0092273D">
            <w:pPr>
              <w:pStyle w:val="TableParagraph"/>
              <w:spacing w:before="10"/>
              <w:rPr>
                <w:rFonts w:ascii="Calibri" w:hAnsi="Calibri"/>
                <w:sz w:val="16"/>
                <w:szCs w:val="16"/>
                <w:lang w:val="it-IT"/>
              </w:rPr>
            </w:pPr>
          </w:p>
          <w:p w14:paraId="15BE707E" w14:textId="77777777" w:rsidR="00B83DDF" w:rsidRPr="00306C77" w:rsidRDefault="00B83DDF" w:rsidP="0092273D">
            <w:pPr>
              <w:pStyle w:val="TableParagraph"/>
              <w:spacing w:before="10"/>
              <w:rPr>
                <w:rFonts w:ascii="Calibri" w:hAnsi="Calibri"/>
                <w:sz w:val="16"/>
                <w:szCs w:val="16"/>
                <w:lang w:val="it-IT"/>
              </w:rPr>
            </w:pPr>
          </w:p>
          <w:p w14:paraId="45EE5941" w14:textId="77777777" w:rsidR="00B83DDF" w:rsidRPr="00306C77" w:rsidRDefault="00B83DDF" w:rsidP="0092273D">
            <w:pPr>
              <w:pStyle w:val="Paragrafoelenco"/>
              <w:ind w:left="0"/>
              <w:rPr>
                <w:rFonts w:ascii="Calibri" w:hAnsi="Calibri"/>
                <w:sz w:val="16"/>
                <w:szCs w:val="16"/>
              </w:rPr>
            </w:pPr>
          </w:p>
        </w:tc>
        <w:tc>
          <w:tcPr>
            <w:tcW w:w="1934" w:type="dxa"/>
          </w:tcPr>
          <w:p w14:paraId="63E2F764"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Attuazione di discriminazioni al fine di avvantaggiare o svantaggiare particolari soggetti.</w:t>
            </w:r>
          </w:p>
          <w:p w14:paraId="15399CEF" w14:textId="77777777" w:rsidR="00B83DDF" w:rsidRPr="00306C77" w:rsidRDefault="00B83DDF" w:rsidP="0092273D">
            <w:pPr>
              <w:pStyle w:val="Paragrafoelenco"/>
              <w:ind w:left="0"/>
              <w:rPr>
                <w:rFonts w:ascii="Calibri" w:hAnsi="Calibri"/>
                <w:sz w:val="16"/>
                <w:szCs w:val="16"/>
              </w:rPr>
            </w:pPr>
          </w:p>
          <w:p w14:paraId="5E463BFD"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Difformità di comportamento delle scuole</w:t>
            </w:r>
          </w:p>
          <w:p w14:paraId="47783778" w14:textId="77777777" w:rsidR="00B83DDF" w:rsidRPr="00306C77" w:rsidRDefault="00B83DDF" w:rsidP="0092273D">
            <w:pPr>
              <w:pStyle w:val="Paragrafoelenco"/>
              <w:ind w:left="0"/>
              <w:rPr>
                <w:rFonts w:ascii="Calibri" w:hAnsi="Calibri"/>
                <w:sz w:val="16"/>
                <w:szCs w:val="16"/>
              </w:rPr>
            </w:pPr>
          </w:p>
          <w:p w14:paraId="69F4D946"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La comunicazione, da parte degli Uffici Scolastici Provinciali, dello sdoppiamento delle classi in organico di fatto avviene in ritardo e i docenti individuati soprannumerari sono costretti a fare domanda di trasferimento e/o utilizzazione prendendo servizio in altre scuole. I posti vacanti dovuti allo sdoppiamento di classi, a causa dei ritardi di comunicazione degli USP, vengono di fatto assegnati a docenti supplenti.</w:t>
            </w:r>
          </w:p>
          <w:p w14:paraId="714034BC" w14:textId="77777777" w:rsidR="00B83DDF" w:rsidRPr="00306C77" w:rsidRDefault="00B83DDF" w:rsidP="0092273D">
            <w:pPr>
              <w:pStyle w:val="Paragrafoelenco"/>
              <w:ind w:left="0"/>
              <w:rPr>
                <w:rFonts w:ascii="Calibri" w:hAnsi="Calibri"/>
                <w:sz w:val="16"/>
                <w:szCs w:val="16"/>
                <w:shd w:val="clear" w:color="auto" w:fill="C00000"/>
              </w:rPr>
            </w:pPr>
          </w:p>
          <w:p w14:paraId="4733F620"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 xml:space="preserve">Per quanto riguarda le </w:t>
            </w:r>
            <w:r w:rsidRPr="00306C77">
              <w:rPr>
                <w:rFonts w:ascii="Calibri" w:hAnsi="Calibri"/>
                <w:sz w:val="16"/>
                <w:szCs w:val="16"/>
              </w:rPr>
              <w:lastRenderedPageBreak/>
              <w:t>classi di concorso atipiche, potrebbero verificarsi favoritismi in relazione a determinate classi di concorso</w:t>
            </w:r>
          </w:p>
        </w:tc>
        <w:tc>
          <w:tcPr>
            <w:tcW w:w="2268" w:type="dxa"/>
          </w:tcPr>
          <w:p w14:paraId="2F75FDC5"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lastRenderedPageBreak/>
              <w:t xml:space="preserve">Scarsità o assenza di controlli circa i titoli, i fatti e gli stati oggetto delle dichiarazioni sostitutive prodotte dagli interessati in sede di formazione </w:t>
            </w:r>
            <w:r w:rsidRPr="00306C77">
              <w:rPr>
                <w:rFonts w:ascii="Calibri" w:hAnsi="Calibri"/>
                <w:spacing w:val="-4"/>
                <w:sz w:val="16"/>
                <w:szCs w:val="16"/>
              </w:rPr>
              <w:t xml:space="preserve">delle </w:t>
            </w:r>
            <w:r w:rsidRPr="00306C77">
              <w:rPr>
                <w:rFonts w:ascii="Calibri" w:hAnsi="Calibri"/>
                <w:sz w:val="16"/>
                <w:szCs w:val="16"/>
              </w:rPr>
              <w:t>graduatorie interne ( per i docenti e il personale ATA di ruolo e supplenze ) al fine di agevolare qualche concorrente</w:t>
            </w:r>
          </w:p>
          <w:p w14:paraId="5C9547BB"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 xml:space="preserve">Favorire il reclutamento di particolari </w:t>
            </w:r>
            <w:r w:rsidRPr="00306C77">
              <w:rPr>
                <w:rFonts w:ascii="Calibri" w:hAnsi="Calibri"/>
                <w:spacing w:val="-3"/>
                <w:sz w:val="16"/>
                <w:szCs w:val="16"/>
              </w:rPr>
              <w:t>docenti</w:t>
            </w:r>
          </w:p>
          <w:p w14:paraId="65EDB09D" w14:textId="77777777" w:rsidR="00B83DDF" w:rsidRPr="00306C77" w:rsidRDefault="00B83DDF" w:rsidP="0092273D">
            <w:pPr>
              <w:pStyle w:val="TableParagraph"/>
              <w:ind w:right="114"/>
              <w:rPr>
                <w:rFonts w:ascii="Calibri" w:hAnsi="Calibri"/>
                <w:sz w:val="16"/>
                <w:szCs w:val="16"/>
                <w:lang w:val="it-IT"/>
              </w:rPr>
            </w:pPr>
            <w:r w:rsidRPr="00306C77">
              <w:rPr>
                <w:rFonts w:ascii="Calibri" w:hAnsi="Calibri"/>
                <w:sz w:val="16"/>
                <w:szCs w:val="16"/>
                <w:lang w:val="it-IT"/>
              </w:rPr>
              <w:t xml:space="preserve">/ personale ATA mediante comunicazione di informazioni non corrette </w:t>
            </w:r>
            <w:r w:rsidRPr="00306C77">
              <w:rPr>
                <w:rFonts w:ascii="Calibri" w:hAnsi="Calibri"/>
                <w:spacing w:val="-3"/>
                <w:sz w:val="16"/>
                <w:szCs w:val="16"/>
                <w:lang w:val="it-IT"/>
              </w:rPr>
              <w:t xml:space="preserve">attraverso </w:t>
            </w:r>
            <w:r w:rsidRPr="00306C77">
              <w:rPr>
                <w:rFonts w:ascii="Calibri" w:hAnsi="Calibri"/>
                <w:sz w:val="16"/>
                <w:szCs w:val="16"/>
                <w:lang w:val="it-IT"/>
              </w:rPr>
              <w:t>il sistema informativo</w:t>
            </w:r>
          </w:p>
          <w:p w14:paraId="6A9D7583" w14:textId="77777777" w:rsidR="00B83DDF" w:rsidRPr="00306C77" w:rsidRDefault="00B83DDF" w:rsidP="0092273D">
            <w:pPr>
              <w:pStyle w:val="TableParagraph"/>
              <w:ind w:right="114"/>
              <w:rPr>
                <w:rFonts w:ascii="Calibri" w:hAnsi="Calibri"/>
                <w:sz w:val="16"/>
                <w:szCs w:val="16"/>
                <w:lang w:val="it-IT"/>
              </w:rPr>
            </w:pPr>
          </w:p>
          <w:p w14:paraId="35B213CF" w14:textId="77777777" w:rsidR="00B83DDF" w:rsidRPr="00306C77" w:rsidRDefault="00B83DDF" w:rsidP="0092273D">
            <w:pPr>
              <w:pStyle w:val="TableParagraph"/>
              <w:ind w:right="114"/>
              <w:rPr>
                <w:rFonts w:ascii="Calibri" w:hAnsi="Calibri"/>
                <w:sz w:val="16"/>
                <w:szCs w:val="16"/>
                <w:lang w:val="it-IT"/>
              </w:rPr>
            </w:pPr>
          </w:p>
        </w:tc>
        <w:tc>
          <w:tcPr>
            <w:tcW w:w="1701" w:type="dxa"/>
          </w:tcPr>
          <w:p w14:paraId="0BAEB149" w14:textId="77777777" w:rsidR="00B83DDF" w:rsidRPr="00306C77" w:rsidRDefault="00B83DDF" w:rsidP="0092273D">
            <w:pPr>
              <w:pStyle w:val="TableParagraph"/>
              <w:ind w:right="595"/>
              <w:rPr>
                <w:rFonts w:ascii="Calibri" w:hAnsi="Calibri"/>
                <w:sz w:val="16"/>
                <w:szCs w:val="16"/>
                <w:lang w:val="it-IT"/>
              </w:rPr>
            </w:pPr>
            <w:r w:rsidRPr="00306C77">
              <w:rPr>
                <w:rFonts w:ascii="Calibri" w:hAnsi="Calibri"/>
                <w:sz w:val="16"/>
                <w:szCs w:val="16"/>
                <w:lang w:val="it-IT"/>
              </w:rPr>
              <w:t>Dirigente scolastico</w:t>
            </w:r>
          </w:p>
          <w:p w14:paraId="47D40321" w14:textId="77777777" w:rsidR="00B83DDF" w:rsidRPr="00306C77" w:rsidRDefault="00B83DDF" w:rsidP="0092273D">
            <w:pPr>
              <w:pStyle w:val="TableParagraph"/>
              <w:spacing w:before="10"/>
              <w:rPr>
                <w:rFonts w:ascii="Calibri" w:hAnsi="Calibri"/>
                <w:sz w:val="16"/>
                <w:szCs w:val="16"/>
                <w:lang w:val="it-IT"/>
              </w:rPr>
            </w:pPr>
          </w:p>
          <w:p w14:paraId="2B88D903" w14:textId="77777777" w:rsidR="00B83DDF" w:rsidRPr="00306C77" w:rsidRDefault="00B83DDF" w:rsidP="0092273D">
            <w:pPr>
              <w:pStyle w:val="TableParagraph"/>
              <w:rPr>
                <w:rFonts w:ascii="Calibri" w:hAnsi="Calibri"/>
                <w:sz w:val="16"/>
                <w:szCs w:val="16"/>
                <w:lang w:val="it-IT"/>
              </w:rPr>
            </w:pPr>
            <w:r w:rsidRPr="00306C77">
              <w:rPr>
                <w:rFonts w:ascii="Calibri" w:hAnsi="Calibri"/>
                <w:sz w:val="16"/>
                <w:szCs w:val="16"/>
                <w:lang w:val="it-IT"/>
              </w:rPr>
              <w:t>DSGA</w:t>
            </w:r>
          </w:p>
          <w:p w14:paraId="3BFA21A1" w14:textId="77777777" w:rsidR="00B83DDF" w:rsidRPr="00306C77" w:rsidRDefault="00B83DDF" w:rsidP="0092273D">
            <w:pPr>
              <w:pStyle w:val="TableParagraph"/>
              <w:spacing w:before="1"/>
              <w:rPr>
                <w:rFonts w:ascii="Calibri" w:hAnsi="Calibri"/>
                <w:sz w:val="16"/>
                <w:szCs w:val="16"/>
                <w:lang w:val="it-IT"/>
              </w:rPr>
            </w:pPr>
          </w:p>
          <w:p w14:paraId="05E8F9A7" w14:textId="77777777" w:rsidR="00B83DDF" w:rsidRPr="00306C77" w:rsidRDefault="00B83DDF" w:rsidP="0092273D">
            <w:pPr>
              <w:pStyle w:val="TableParagraph"/>
              <w:ind w:right="225"/>
              <w:rPr>
                <w:rFonts w:ascii="Calibri" w:hAnsi="Calibri"/>
                <w:sz w:val="16"/>
                <w:szCs w:val="16"/>
                <w:lang w:val="it-IT"/>
              </w:rPr>
            </w:pPr>
            <w:r w:rsidRPr="00306C77">
              <w:rPr>
                <w:rFonts w:ascii="Calibri" w:hAnsi="Calibri"/>
                <w:sz w:val="16"/>
                <w:szCs w:val="16"/>
                <w:lang w:val="it-IT"/>
              </w:rPr>
              <w:t>Altro personale amministrativo</w:t>
            </w:r>
          </w:p>
          <w:p w14:paraId="55BE3F2D" w14:textId="77777777" w:rsidR="00B83DDF" w:rsidRPr="00306C77" w:rsidRDefault="00B83DDF" w:rsidP="0092273D">
            <w:pPr>
              <w:pStyle w:val="TableParagraph"/>
              <w:spacing w:before="11"/>
              <w:rPr>
                <w:rFonts w:ascii="Calibri" w:hAnsi="Calibri"/>
                <w:sz w:val="16"/>
                <w:szCs w:val="16"/>
                <w:lang w:val="it-IT"/>
              </w:rPr>
            </w:pPr>
          </w:p>
          <w:p w14:paraId="7E8A946F"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Docenti</w:t>
            </w:r>
          </w:p>
        </w:tc>
        <w:tc>
          <w:tcPr>
            <w:tcW w:w="2268" w:type="dxa"/>
          </w:tcPr>
          <w:p w14:paraId="256D6687" w14:textId="77777777" w:rsidR="00B83DDF" w:rsidRPr="00306C77" w:rsidRDefault="00B83DDF" w:rsidP="0092273D">
            <w:pPr>
              <w:pStyle w:val="TableParagraph"/>
              <w:ind w:left="102" w:right="119"/>
              <w:rPr>
                <w:rFonts w:ascii="Calibri" w:hAnsi="Calibri"/>
                <w:sz w:val="16"/>
                <w:szCs w:val="16"/>
                <w:lang w:val="it-IT"/>
              </w:rPr>
            </w:pPr>
            <w:r w:rsidRPr="00306C77">
              <w:rPr>
                <w:rFonts w:ascii="Calibri" w:hAnsi="Calibri"/>
                <w:sz w:val="16"/>
                <w:szCs w:val="16"/>
                <w:lang w:val="it-IT"/>
              </w:rPr>
              <w:t>Omissione di controllo strategico</w:t>
            </w:r>
          </w:p>
          <w:p w14:paraId="71031AC9" w14:textId="77777777" w:rsidR="00B83DDF" w:rsidRPr="00306C77" w:rsidRDefault="00B83DDF" w:rsidP="0092273D">
            <w:pPr>
              <w:pStyle w:val="TableParagraph"/>
              <w:ind w:left="102" w:right="119"/>
              <w:rPr>
                <w:rFonts w:ascii="Calibri" w:hAnsi="Calibri"/>
                <w:sz w:val="16"/>
                <w:szCs w:val="16"/>
                <w:lang w:val="it-IT"/>
              </w:rPr>
            </w:pPr>
          </w:p>
          <w:p w14:paraId="1F2797BE" w14:textId="77777777" w:rsidR="00B83DDF" w:rsidRPr="00306C77" w:rsidRDefault="00B83DDF" w:rsidP="0092273D">
            <w:pPr>
              <w:pStyle w:val="TableParagraph"/>
              <w:ind w:left="102" w:right="119"/>
              <w:rPr>
                <w:rFonts w:ascii="Calibri" w:hAnsi="Calibri"/>
                <w:sz w:val="16"/>
                <w:szCs w:val="16"/>
                <w:lang w:val="it-IT"/>
              </w:rPr>
            </w:pPr>
            <w:r w:rsidRPr="00306C77">
              <w:rPr>
                <w:rFonts w:ascii="Calibri" w:hAnsi="Calibri"/>
                <w:sz w:val="16"/>
                <w:szCs w:val="16"/>
                <w:lang w:val="it-IT"/>
              </w:rPr>
              <w:t>Mancanza di informazioni</w:t>
            </w:r>
          </w:p>
          <w:p w14:paraId="4CF51E47" w14:textId="77777777" w:rsidR="00B83DDF" w:rsidRPr="00306C77" w:rsidRDefault="00B83DDF" w:rsidP="0092273D">
            <w:pPr>
              <w:pStyle w:val="TableParagraph"/>
              <w:ind w:left="102" w:right="119"/>
              <w:rPr>
                <w:rFonts w:ascii="Calibri" w:hAnsi="Calibri"/>
                <w:sz w:val="16"/>
                <w:szCs w:val="16"/>
                <w:lang w:val="it-IT"/>
              </w:rPr>
            </w:pPr>
          </w:p>
          <w:p w14:paraId="729763DB" w14:textId="77777777" w:rsidR="00B83DDF" w:rsidRPr="00306C77" w:rsidRDefault="00B83DDF" w:rsidP="0092273D">
            <w:pPr>
              <w:pStyle w:val="TableParagraph"/>
              <w:ind w:left="102" w:right="119"/>
              <w:rPr>
                <w:rFonts w:ascii="Calibri" w:hAnsi="Calibri"/>
                <w:sz w:val="16"/>
                <w:szCs w:val="16"/>
                <w:lang w:val="it-IT"/>
              </w:rPr>
            </w:pPr>
            <w:r w:rsidRPr="00306C77">
              <w:rPr>
                <w:rFonts w:ascii="Calibri" w:hAnsi="Calibri"/>
                <w:sz w:val="16"/>
                <w:szCs w:val="16"/>
                <w:lang w:val="it-IT"/>
              </w:rPr>
              <w:t>Mancanza di trasparenza</w:t>
            </w:r>
          </w:p>
          <w:p w14:paraId="34DEAF23" w14:textId="77777777" w:rsidR="00B83DDF" w:rsidRPr="00306C77" w:rsidRDefault="00B83DDF" w:rsidP="0092273D">
            <w:pPr>
              <w:pStyle w:val="TableParagraph"/>
              <w:ind w:left="102" w:right="119"/>
              <w:rPr>
                <w:rFonts w:ascii="Calibri" w:hAnsi="Calibri"/>
                <w:sz w:val="16"/>
                <w:szCs w:val="16"/>
                <w:lang w:val="it-IT"/>
              </w:rPr>
            </w:pPr>
          </w:p>
          <w:p w14:paraId="5DF19ED1" w14:textId="77777777" w:rsidR="00B83DDF" w:rsidRPr="00306C77" w:rsidRDefault="00B83DDF" w:rsidP="0092273D">
            <w:pPr>
              <w:pStyle w:val="TableParagraph"/>
              <w:ind w:left="102" w:right="119"/>
              <w:rPr>
                <w:rFonts w:ascii="Calibri" w:hAnsi="Calibri"/>
                <w:sz w:val="16"/>
                <w:szCs w:val="16"/>
                <w:lang w:val="it-IT"/>
              </w:rPr>
            </w:pPr>
            <w:r w:rsidRPr="00306C77">
              <w:rPr>
                <w:rFonts w:ascii="Calibri" w:hAnsi="Calibri"/>
                <w:sz w:val="16"/>
                <w:szCs w:val="16"/>
                <w:lang w:val="it-IT"/>
              </w:rPr>
              <w:t>Accesso esclusivo ai processi da parte di solo alcuni preposti</w:t>
            </w:r>
          </w:p>
          <w:p w14:paraId="19668E3F" w14:textId="77777777" w:rsidR="00B83DDF" w:rsidRPr="00306C77" w:rsidRDefault="00B83DDF" w:rsidP="0092273D">
            <w:pPr>
              <w:pStyle w:val="TableParagraph"/>
              <w:ind w:left="102" w:right="119"/>
              <w:rPr>
                <w:rFonts w:ascii="Calibri" w:hAnsi="Calibri"/>
                <w:sz w:val="16"/>
                <w:szCs w:val="16"/>
                <w:lang w:val="it-IT"/>
              </w:rPr>
            </w:pPr>
          </w:p>
          <w:p w14:paraId="0E6BC3F5" w14:textId="77777777" w:rsidR="00B83DDF" w:rsidRPr="00306C77" w:rsidRDefault="00B83DDF" w:rsidP="0092273D">
            <w:pPr>
              <w:pStyle w:val="TableParagraph"/>
              <w:ind w:left="102" w:right="119"/>
              <w:rPr>
                <w:rFonts w:ascii="Calibri" w:hAnsi="Calibri"/>
                <w:sz w:val="16"/>
                <w:szCs w:val="16"/>
                <w:lang w:val="it-IT"/>
              </w:rPr>
            </w:pPr>
          </w:p>
          <w:p w14:paraId="574942E7" w14:textId="77777777" w:rsidR="00B83DDF" w:rsidRPr="00306C77" w:rsidRDefault="00B83DDF" w:rsidP="0092273D">
            <w:pPr>
              <w:pStyle w:val="TableParagraph"/>
              <w:ind w:left="102" w:right="119"/>
              <w:rPr>
                <w:rFonts w:ascii="Calibri" w:hAnsi="Calibri"/>
                <w:sz w:val="16"/>
                <w:szCs w:val="16"/>
                <w:lang w:val="it-IT"/>
              </w:rPr>
            </w:pPr>
            <w:r w:rsidRPr="00306C77">
              <w:rPr>
                <w:rFonts w:ascii="Calibri" w:hAnsi="Calibri"/>
                <w:sz w:val="16"/>
                <w:szCs w:val="16"/>
                <w:lang w:val="it-IT"/>
              </w:rPr>
              <w:t>Mancanza di formazione delle segreterie</w:t>
            </w:r>
          </w:p>
          <w:p w14:paraId="30987AE6" w14:textId="77777777" w:rsidR="00B83DDF" w:rsidRPr="00306C77" w:rsidRDefault="00B83DDF" w:rsidP="0092273D">
            <w:pPr>
              <w:pStyle w:val="TableParagraph"/>
              <w:ind w:left="102" w:right="119"/>
              <w:rPr>
                <w:rFonts w:ascii="Calibri" w:hAnsi="Calibri"/>
                <w:sz w:val="16"/>
                <w:szCs w:val="16"/>
                <w:lang w:val="it-IT"/>
              </w:rPr>
            </w:pPr>
          </w:p>
          <w:p w14:paraId="64AFA15E" w14:textId="77777777" w:rsidR="00B83DDF" w:rsidRPr="00306C77" w:rsidRDefault="00B83DDF" w:rsidP="0092273D">
            <w:pPr>
              <w:pStyle w:val="TableParagraph"/>
              <w:ind w:left="102" w:right="119"/>
              <w:rPr>
                <w:rFonts w:ascii="Calibri" w:hAnsi="Calibri"/>
                <w:sz w:val="16"/>
                <w:szCs w:val="16"/>
                <w:lang w:val="it-IT"/>
              </w:rPr>
            </w:pPr>
          </w:p>
          <w:p w14:paraId="40CE8EDB" w14:textId="77777777" w:rsidR="00B83DDF" w:rsidRPr="00306C77" w:rsidRDefault="00B83DDF" w:rsidP="0092273D">
            <w:pPr>
              <w:pStyle w:val="TableParagraph"/>
              <w:ind w:left="102" w:right="119"/>
              <w:rPr>
                <w:rFonts w:ascii="Calibri" w:hAnsi="Calibri"/>
                <w:sz w:val="16"/>
                <w:szCs w:val="16"/>
                <w:lang w:val="it-IT"/>
              </w:rPr>
            </w:pPr>
            <w:r w:rsidRPr="00306C77">
              <w:rPr>
                <w:rFonts w:ascii="Calibri" w:hAnsi="Calibri"/>
                <w:sz w:val="16"/>
                <w:szCs w:val="16"/>
                <w:lang w:val="it-IT"/>
              </w:rPr>
              <w:t>Mancanza di controllo da parte del D.S.</w:t>
            </w:r>
          </w:p>
        </w:tc>
        <w:tc>
          <w:tcPr>
            <w:tcW w:w="1275" w:type="dxa"/>
          </w:tcPr>
          <w:p w14:paraId="4F4B3D20" w14:textId="77777777" w:rsidR="00B83DDF" w:rsidRDefault="00B83DDF" w:rsidP="0092273D">
            <w:pPr>
              <w:pStyle w:val="TableParagraph"/>
              <w:rPr>
                <w:rFonts w:ascii="Calibri" w:hAnsi="Calibri"/>
                <w:sz w:val="16"/>
                <w:szCs w:val="16"/>
                <w:lang w:val="it-IT"/>
              </w:rPr>
            </w:pPr>
            <w:r>
              <w:rPr>
                <w:rFonts w:ascii="Calibri" w:hAnsi="Calibri"/>
                <w:sz w:val="16"/>
                <w:szCs w:val="16"/>
                <w:lang w:val="it-IT"/>
              </w:rPr>
              <w:t>Definizione e pubblicazione sul sito internet della scuola, dei criteri oggettivi per l’attribuzione degli incarichi e la formazione delle classi</w:t>
            </w:r>
          </w:p>
          <w:p w14:paraId="1474DF1A" w14:textId="77777777" w:rsidR="00B83DDF" w:rsidRDefault="00B83DDF" w:rsidP="0092273D">
            <w:pPr>
              <w:pStyle w:val="TableParagraph"/>
              <w:rPr>
                <w:rFonts w:ascii="Calibri" w:hAnsi="Calibri"/>
                <w:sz w:val="16"/>
                <w:szCs w:val="16"/>
                <w:lang w:val="it-IT"/>
              </w:rPr>
            </w:pPr>
          </w:p>
          <w:p w14:paraId="629FA031" w14:textId="77777777" w:rsidR="00A62022" w:rsidRDefault="00A62022" w:rsidP="0092273D">
            <w:pPr>
              <w:pStyle w:val="TableParagraph"/>
              <w:rPr>
                <w:rFonts w:ascii="Calibri" w:hAnsi="Calibri"/>
                <w:sz w:val="16"/>
                <w:szCs w:val="16"/>
                <w:lang w:val="it-IT"/>
              </w:rPr>
            </w:pPr>
          </w:p>
          <w:p w14:paraId="20D15709" w14:textId="77777777" w:rsidR="00A62022" w:rsidRDefault="00A62022" w:rsidP="0092273D">
            <w:pPr>
              <w:pStyle w:val="TableParagraph"/>
              <w:rPr>
                <w:rFonts w:ascii="Calibri" w:hAnsi="Calibri"/>
                <w:sz w:val="16"/>
                <w:szCs w:val="16"/>
                <w:lang w:val="it-IT"/>
              </w:rPr>
            </w:pPr>
          </w:p>
          <w:p w14:paraId="1A04C8F1" w14:textId="77777777" w:rsidR="00A62022" w:rsidRDefault="00A62022" w:rsidP="0092273D">
            <w:pPr>
              <w:pStyle w:val="TableParagraph"/>
              <w:rPr>
                <w:rFonts w:ascii="Calibri" w:hAnsi="Calibri"/>
                <w:sz w:val="16"/>
                <w:szCs w:val="16"/>
                <w:lang w:val="it-IT"/>
              </w:rPr>
            </w:pPr>
          </w:p>
          <w:p w14:paraId="449D82C4" w14:textId="77777777" w:rsidR="00A62022" w:rsidRDefault="00A62022" w:rsidP="0092273D">
            <w:pPr>
              <w:pStyle w:val="TableParagraph"/>
              <w:rPr>
                <w:rFonts w:ascii="Calibri" w:hAnsi="Calibri"/>
                <w:sz w:val="16"/>
                <w:szCs w:val="16"/>
                <w:lang w:val="it-IT"/>
              </w:rPr>
            </w:pPr>
          </w:p>
          <w:p w14:paraId="69AE8266" w14:textId="77777777" w:rsidR="00B83DDF" w:rsidRPr="008469F8" w:rsidRDefault="00B83DDF" w:rsidP="0092273D">
            <w:pPr>
              <w:pStyle w:val="TableParagraph"/>
              <w:rPr>
                <w:rFonts w:ascii="Calibri" w:hAnsi="Calibri"/>
                <w:sz w:val="16"/>
                <w:szCs w:val="16"/>
                <w:lang w:val="it-IT"/>
              </w:rPr>
            </w:pPr>
            <w:r>
              <w:rPr>
                <w:rFonts w:ascii="Calibri" w:hAnsi="Calibri"/>
                <w:sz w:val="16"/>
                <w:szCs w:val="16"/>
                <w:lang w:val="it-IT"/>
              </w:rPr>
              <w:t>Pubblicazione tempestiva degli incarichi conferiti e dei destinatari con indicazione della durata e del compenso spettante (art.18 d.lgs. 33/2013)</w:t>
            </w:r>
          </w:p>
        </w:tc>
        <w:tc>
          <w:tcPr>
            <w:tcW w:w="1418" w:type="dxa"/>
          </w:tcPr>
          <w:p w14:paraId="66CD8427" w14:textId="77777777" w:rsidR="00B83DDF" w:rsidRDefault="00B83DDF" w:rsidP="0092273D">
            <w:pPr>
              <w:pStyle w:val="TableParagraph"/>
              <w:tabs>
                <w:tab w:val="left" w:pos="0"/>
              </w:tabs>
              <w:rPr>
                <w:rFonts w:ascii="Calibri" w:hAnsi="Calibri"/>
                <w:b/>
                <w:sz w:val="16"/>
                <w:szCs w:val="16"/>
                <w:lang w:val="it-IT"/>
              </w:rPr>
            </w:pPr>
            <w:r w:rsidRPr="00306C77">
              <w:rPr>
                <w:rFonts w:ascii="Calibri" w:hAnsi="Calibri"/>
                <w:b/>
                <w:sz w:val="16"/>
                <w:szCs w:val="16"/>
                <w:lang w:val="it-IT"/>
              </w:rPr>
              <w:t xml:space="preserve">Formazione del personale </w:t>
            </w:r>
            <w:r>
              <w:rPr>
                <w:rFonts w:ascii="Calibri" w:hAnsi="Calibri"/>
                <w:b/>
                <w:sz w:val="16"/>
                <w:szCs w:val="16"/>
                <w:lang w:val="it-IT"/>
              </w:rPr>
              <w:t>in relazione alle principali criticità</w:t>
            </w:r>
          </w:p>
          <w:p w14:paraId="7553CB18" w14:textId="77777777" w:rsidR="00B83DDF" w:rsidRDefault="00B83DDF" w:rsidP="0092273D">
            <w:pPr>
              <w:pStyle w:val="TableParagraph"/>
              <w:tabs>
                <w:tab w:val="left" w:pos="0"/>
              </w:tabs>
              <w:rPr>
                <w:rFonts w:ascii="Calibri" w:hAnsi="Calibri"/>
                <w:sz w:val="16"/>
                <w:szCs w:val="16"/>
                <w:lang w:val="it-IT"/>
              </w:rPr>
            </w:pPr>
          </w:p>
        </w:tc>
        <w:tc>
          <w:tcPr>
            <w:tcW w:w="1178" w:type="dxa"/>
          </w:tcPr>
          <w:p w14:paraId="2AA34C62" w14:textId="77777777" w:rsidR="00B83DDF" w:rsidRPr="00306C77" w:rsidRDefault="00B83DDF" w:rsidP="0092273D">
            <w:pPr>
              <w:pStyle w:val="TableParagraph"/>
              <w:rPr>
                <w:rFonts w:ascii="Calibri" w:hAnsi="Calibri"/>
                <w:sz w:val="16"/>
                <w:szCs w:val="16"/>
                <w:lang w:val="it-IT"/>
              </w:rPr>
            </w:pPr>
            <w:r w:rsidRPr="00306C77">
              <w:rPr>
                <w:rFonts w:ascii="Calibri" w:hAnsi="Calibri"/>
                <w:sz w:val="16"/>
                <w:szCs w:val="16"/>
                <w:lang w:val="it-IT"/>
              </w:rPr>
              <w:t>Tempistica precoce:</w:t>
            </w:r>
          </w:p>
          <w:p w14:paraId="55B61E65" w14:textId="77777777" w:rsidR="00B83DDF" w:rsidRPr="00306C77" w:rsidRDefault="00B83DDF" w:rsidP="0092273D">
            <w:pPr>
              <w:pStyle w:val="TableParagraph"/>
              <w:rPr>
                <w:rFonts w:ascii="Calibri" w:hAnsi="Calibri"/>
                <w:sz w:val="16"/>
                <w:szCs w:val="16"/>
                <w:lang w:val="it-IT"/>
              </w:rPr>
            </w:pPr>
            <w:r w:rsidRPr="00306C77">
              <w:rPr>
                <w:rFonts w:ascii="Calibri" w:hAnsi="Calibri"/>
                <w:sz w:val="16"/>
                <w:szCs w:val="16"/>
                <w:lang w:val="it-IT"/>
              </w:rPr>
              <w:t>giugno –luglio</w:t>
            </w:r>
          </w:p>
          <w:p w14:paraId="46B8FDE1" w14:textId="77777777" w:rsidR="00B83DDF" w:rsidRPr="00306C77" w:rsidRDefault="00B83DDF" w:rsidP="0092273D">
            <w:pPr>
              <w:pStyle w:val="TableParagraph"/>
              <w:rPr>
                <w:rFonts w:ascii="Calibri" w:hAnsi="Calibri"/>
                <w:sz w:val="16"/>
                <w:szCs w:val="16"/>
                <w:lang w:val="it-IT"/>
              </w:rPr>
            </w:pPr>
          </w:p>
          <w:p w14:paraId="41F07DE0" w14:textId="77777777" w:rsidR="00B83DDF" w:rsidRPr="00306C77" w:rsidRDefault="00B83DDF" w:rsidP="0092273D">
            <w:pPr>
              <w:pStyle w:val="TableParagraph"/>
              <w:rPr>
                <w:rFonts w:ascii="Calibri" w:hAnsi="Calibri"/>
                <w:sz w:val="16"/>
                <w:szCs w:val="16"/>
                <w:lang w:val="it-IT"/>
              </w:rPr>
            </w:pPr>
          </w:p>
          <w:p w14:paraId="4219CBBF" w14:textId="77777777" w:rsidR="00B83DDF" w:rsidRPr="00306C77" w:rsidRDefault="00B83DDF" w:rsidP="0092273D">
            <w:pPr>
              <w:pStyle w:val="TableParagraph"/>
              <w:rPr>
                <w:rFonts w:ascii="Calibri" w:hAnsi="Calibri"/>
                <w:sz w:val="16"/>
                <w:szCs w:val="16"/>
                <w:lang w:val="it-IT"/>
              </w:rPr>
            </w:pPr>
          </w:p>
          <w:p w14:paraId="72AA4243" w14:textId="77777777" w:rsidR="00B83DDF" w:rsidRPr="00306C77" w:rsidRDefault="00B83DDF" w:rsidP="0092273D">
            <w:pPr>
              <w:pStyle w:val="TableParagraph"/>
              <w:rPr>
                <w:rFonts w:ascii="Calibri" w:hAnsi="Calibri"/>
                <w:sz w:val="16"/>
                <w:szCs w:val="16"/>
                <w:lang w:val="it-IT"/>
              </w:rPr>
            </w:pPr>
          </w:p>
          <w:p w14:paraId="08BD096B" w14:textId="77777777" w:rsidR="00B83DDF" w:rsidRPr="00306C77" w:rsidRDefault="00B83DDF" w:rsidP="0092273D">
            <w:pPr>
              <w:pStyle w:val="TableParagraph"/>
              <w:rPr>
                <w:rFonts w:ascii="Calibri" w:hAnsi="Calibri"/>
                <w:sz w:val="16"/>
                <w:szCs w:val="16"/>
                <w:lang w:val="it-IT"/>
              </w:rPr>
            </w:pPr>
          </w:p>
          <w:p w14:paraId="571EF1C3" w14:textId="77777777" w:rsidR="00B83DDF" w:rsidRPr="00306C77" w:rsidRDefault="00B83DDF" w:rsidP="0092273D">
            <w:pPr>
              <w:pStyle w:val="TableParagraph"/>
              <w:rPr>
                <w:rFonts w:ascii="Calibri" w:hAnsi="Calibri"/>
                <w:sz w:val="16"/>
                <w:szCs w:val="16"/>
                <w:lang w:val="it-IT"/>
              </w:rPr>
            </w:pPr>
          </w:p>
          <w:p w14:paraId="592D9FE7" w14:textId="77777777" w:rsidR="00B83DDF" w:rsidRPr="00306C77" w:rsidRDefault="00B83DDF" w:rsidP="0092273D">
            <w:pPr>
              <w:pStyle w:val="TableParagraph"/>
              <w:rPr>
                <w:rFonts w:ascii="Calibri" w:hAnsi="Calibri"/>
                <w:sz w:val="16"/>
                <w:szCs w:val="16"/>
                <w:lang w:val="it-IT"/>
              </w:rPr>
            </w:pPr>
          </w:p>
          <w:p w14:paraId="465C477F" w14:textId="77777777" w:rsidR="00B83DDF" w:rsidRPr="00306C77" w:rsidRDefault="00B83DDF" w:rsidP="0092273D">
            <w:pPr>
              <w:pStyle w:val="TableParagraph"/>
              <w:rPr>
                <w:rFonts w:ascii="Calibri" w:hAnsi="Calibri"/>
                <w:sz w:val="16"/>
                <w:szCs w:val="16"/>
                <w:lang w:val="it-IT"/>
              </w:rPr>
            </w:pPr>
          </w:p>
          <w:p w14:paraId="5D2FA029" w14:textId="77777777" w:rsidR="00B83DDF" w:rsidRPr="00306C77" w:rsidRDefault="00B83DDF" w:rsidP="0092273D">
            <w:pPr>
              <w:pStyle w:val="TableParagraph"/>
              <w:rPr>
                <w:rFonts w:ascii="Calibri" w:hAnsi="Calibri"/>
                <w:sz w:val="16"/>
                <w:szCs w:val="16"/>
                <w:lang w:val="it-IT"/>
              </w:rPr>
            </w:pPr>
          </w:p>
          <w:p w14:paraId="07203A9C" w14:textId="77777777" w:rsidR="00B83DDF" w:rsidRPr="00306C77" w:rsidRDefault="00B83DDF" w:rsidP="0092273D">
            <w:pPr>
              <w:pStyle w:val="TableParagraph"/>
              <w:rPr>
                <w:rFonts w:ascii="Calibri" w:hAnsi="Calibri"/>
                <w:sz w:val="16"/>
                <w:szCs w:val="16"/>
                <w:lang w:val="it-IT"/>
              </w:rPr>
            </w:pPr>
          </w:p>
          <w:p w14:paraId="7A7533DB" w14:textId="77777777" w:rsidR="00B83DDF" w:rsidRPr="00306C77" w:rsidRDefault="00B83DDF" w:rsidP="0092273D">
            <w:pPr>
              <w:pStyle w:val="TableParagraph"/>
              <w:rPr>
                <w:rFonts w:ascii="Calibri" w:hAnsi="Calibri"/>
                <w:sz w:val="16"/>
                <w:szCs w:val="16"/>
                <w:lang w:val="it-IT"/>
              </w:rPr>
            </w:pPr>
          </w:p>
          <w:p w14:paraId="7D5359CE" w14:textId="77777777" w:rsidR="00B83DDF" w:rsidRPr="00306C77" w:rsidRDefault="00B83DDF" w:rsidP="0092273D">
            <w:pPr>
              <w:pStyle w:val="TableParagraph"/>
              <w:rPr>
                <w:rFonts w:ascii="Calibri" w:hAnsi="Calibri"/>
                <w:sz w:val="16"/>
                <w:szCs w:val="16"/>
                <w:lang w:val="it-IT"/>
              </w:rPr>
            </w:pPr>
          </w:p>
          <w:p w14:paraId="01A940C8" w14:textId="77777777" w:rsidR="00B83DDF" w:rsidRPr="00306C77" w:rsidRDefault="00B83DDF" w:rsidP="0092273D">
            <w:pPr>
              <w:pStyle w:val="TableParagraph"/>
              <w:rPr>
                <w:rFonts w:ascii="Calibri" w:hAnsi="Calibri"/>
                <w:sz w:val="16"/>
                <w:szCs w:val="16"/>
                <w:lang w:val="it-IT"/>
              </w:rPr>
            </w:pPr>
          </w:p>
          <w:p w14:paraId="5526DF65" w14:textId="77777777" w:rsidR="00B83DDF" w:rsidRPr="00306C77" w:rsidRDefault="00B83DDF" w:rsidP="0092273D">
            <w:pPr>
              <w:pStyle w:val="TableParagraph"/>
              <w:rPr>
                <w:rFonts w:ascii="Calibri" w:hAnsi="Calibri"/>
                <w:sz w:val="16"/>
                <w:szCs w:val="16"/>
                <w:lang w:val="it-IT"/>
              </w:rPr>
            </w:pPr>
          </w:p>
          <w:p w14:paraId="4F54FC02" w14:textId="77777777" w:rsidR="00B83DDF" w:rsidRPr="00306C77" w:rsidRDefault="00B83DDF" w:rsidP="0092273D">
            <w:pPr>
              <w:pStyle w:val="TableParagraph"/>
              <w:rPr>
                <w:rFonts w:ascii="Calibri" w:hAnsi="Calibri"/>
                <w:sz w:val="16"/>
                <w:szCs w:val="16"/>
                <w:lang w:val="it-IT"/>
              </w:rPr>
            </w:pPr>
          </w:p>
          <w:p w14:paraId="0A54C7A0" w14:textId="77777777" w:rsidR="00B83DDF" w:rsidRPr="00306C77" w:rsidRDefault="00B83DDF" w:rsidP="0092273D">
            <w:pPr>
              <w:pStyle w:val="TableParagraph"/>
              <w:rPr>
                <w:rFonts w:ascii="Calibri" w:hAnsi="Calibri"/>
                <w:sz w:val="16"/>
                <w:szCs w:val="16"/>
                <w:lang w:val="it-IT"/>
              </w:rPr>
            </w:pPr>
          </w:p>
          <w:p w14:paraId="717AF201" w14:textId="77777777" w:rsidR="00B83DDF" w:rsidRPr="00306C77" w:rsidRDefault="00B83DDF" w:rsidP="0092273D">
            <w:pPr>
              <w:pStyle w:val="TableParagraph"/>
              <w:rPr>
                <w:rFonts w:ascii="Calibri" w:hAnsi="Calibri"/>
                <w:sz w:val="16"/>
                <w:szCs w:val="16"/>
                <w:lang w:val="it-IT"/>
              </w:rPr>
            </w:pPr>
          </w:p>
          <w:p w14:paraId="14A30900" w14:textId="77777777" w:rsidR="00B83DDF" w:rsidRPr="00306C77" w:rsidRDefault="00B83DDF" w:rsidP="0092273D">
            <w:pPr>
              <w:pStyle w:val="TableParagraph"/>
              <w:rPr>
                <w:rFonts w:ascii="Calibri" w:hAnsi="Calibri"/>
                <w:sz w:val="16"/>
                <w:szCs w:val="16"/>
                <w:lang w:val="it-IT"/>
              </w:rPr>
            </w:pPr>
          </w:p>
          <w:p w14:paraId="4D9D098F" w14:textId="77777777" w:rsidR="00B83DDF" w:rsidRPr="00306C77" w:rsidRDefault="00B83DDF" w:rsidP="0092273D">
            <w:pPr>
              <w:pStyle w:val="TableParagraph"/>
              <w:rPr>
                <w:rFonts w:ascii="Calibri" w:hAnsi="Calibri"/>
                <w:sz w:val="16"/>
                <w:szCs w:val="16"/>
                <w:lang w:val="it-IT"/>
              </w:rPr>
            </w:pPr>
          </w:p>
          <w:p w14:paraId="1C849482" w14:textId="77777777" w:rsidR="00B83DDF" w:rsidRPr="00306C77" w:rsidRDefault="00B83DDF" w:rsidP="0092273D">
            <w:pPr>
              <w:pStyle w:val="TableParagraph"/>
              <w:rPr>
                <w:rFonts w:ascii="Calibri" w:hAnsi="Calibri"/>
                <w:sz w:val="16"/>
                <w:szCs w:val="16"/>
                <w:lang w:val="it-IT"/>
              </w:rPr>
            </w:pPr>
          </w:p>
          <w:p w14:paraId="254205BC" w14:textId="77777777" w:rsidR="00B83DDF" w:rsidRPr="00306C77" w:rsidRDefault="00B83DDF" w:rsidP="0092273D">
            <w:pPr>
              <w:pStyle w:val="TableParagraph"/>
              <w:rPr>
                <w:rFonts w:ascii="Calibri" w:hAnsi="Calibri"/>
                <w:sz w:val="16"/>
                <w:szCs w:val="16"/>
                <w:lang w:val="it-IT"/>
              </w:rPr>
            </w:pPr>
          </w:p>
          <w:p w14:paraId="70E2D436" w14:textId="77777777" w:rsidR="00B83DDF" w:rsidRPr="00306C77" w:rsidRDefault="00B83DDF" w:rsidP="0092273D">
            <w:pPr>
              <w:pStyle w:val="TableParagraph"/>
              <w:rPr>
                <w:rFonts w:ascii="Calibri" w:hAnsi="Calibri"/>
                <w:sz w:val="16"/>
                <w:szCs w:val="16"/>
                <w:lang w:val="it-IT"/>
              </w:rPr>
            </w:pPr>
          </w:p>
          <w:p w14:paraId="48F4106E" w14:textId="77777777" w:rsidR="00B83DDF" w:rsidRPr="00306C77" w:rsidRDefault="00B83DDF" w:rsidP="0092273D">
            <w:pPr>
              <w:pStyle w:val="TableParagraph"/>
              <w:rPr>
                <w:rFonts w:ascii="Calibri" w:hAnsi="Calibri"/>
                <w:sz w:val="16"/>
                <w:szCs w:val="16"/>
                <w:lang w:val="it-IT"/>
              </w:rPr>
            </w:pPr>
          </w:p>
          <w:p w14:paraId="56272CB1" w14:textId="77777777" w:rsidR="00B83DDF" w:rsidRPr="00306C77" w:rsidRDefault="00B83DDF" w:rsidP="0092273D">
            <w:pPr>
              <w:pStyle w:val="TableParagraph"/>
              <w:rPr>
                <w:rFonts w:ascii="Calibri" w:hAnsi="Calibri"/>
                <w:sz w:val="16"/>
                <w:szCs w:val="16"/>
                <w:lang w:val="it-IT"/>
              </w:rPr>
            </w:pPr>
          </w:p>
          <w:p w14:paraId="37EA6F3F" w14:textId="77777777" w:rsidR="00B83DDF" w:rsidRPr="00306C77" w:rsidRDefault="00B83DDF" w:rsidP="0092273D">
            <w:pPr>
              <w:pStyle w:val="TableParagraph"/>
              <w:rPr>
                <w:rFonts w:ascii="Calibri" w:hAnsi="Calibri"/>
                <w:sz w:val="16"/>
                <w:szCs w:val="16"/>
                <w:lang w:val="it-IT"/>
              </w:rPr>
            </w:pPr>
          </w:p>
          <w:p w14:paraId="37BAA1C6" w14:textId="77777777" w:rsidR="00B83DDF" w:rsidRPr="00306C77" w:rsidRDefault="00B83DDF" w:rsidP="0092273D">
            <w:pPr>
              <w:pStyle w:val="TableParagraph"/>
              <w:rPr>
                <w:rFonts w:ascii="Calibri" w:hAnsi="Calibri"/>
                <w:sz w:val="16"/>
                <w:szCs w:val="16"/>
                <w:lang w:val="it-IT"/>
              </w:rPr>
            </w:pPr>
          </w:p>
          <w:p w14:paraId="0DDCF343" w14:textId="77777777" w:rsidR="00B83DDF" w:rsidRPr="00306C77" w:rsidRDefault="00B83DDF" w:rsidP="0092273D">
            <w:pPr>
              <w:pStyle w:val="TableParagraph"/>
              <w:rPr>
                <w:rFonts w:ascii="Calibri" w:hAnsi="Calibri"/>
                <w:sz w:val="16"/>
                <w:szCs w:val="16"/>
                <w:lang w:val="it-IT"/>
              </w:rPr>
            </w:pPr>
          </w:p>
          <w:p w14:paraId="706D0C02" w14:textId="77777777" w:rsidR="00B83DDF" w:rsidRPr="00306C77" w:rsidRDefault="00B83DDF" w:rsidP="0092273D">
            <w:pPr>
              <w:pStyle w:val="TableParagraph"/>
              <w:rPr>
                <w:rFonts w:ascii="Calibri" w:hAnsi="Calibri"/>
                <w:sz w:val="16"/>
                <w:szCs w:val="16"/>
                <w:lang w:val="it-IT"/>
              </w:rPr>
            </w:pPr>
          </w:p>
          <w:p w14:paraId="22728B2F" w14:textId="77777777" w:rsidR="00B83DDF" w:rsidRPr="00306C77" w:rsidRDefault="00B83DDF" w:rsidP="0092273D">
            <w:pPr>
              <w:pStyle w:val="TableParagraph"/>
              <w:rPr>
                <w:rFonts w:ascii="Calibri" w:hAnsi="Calibri"/>
                <w:sz w:val="16"/>
                <w:szCs w:val="16"/>
                <w:lang w:val="it-IT"/>
              </w:rPr>
            </w:pPr>
          </w:p>
          <w:p w14:paraId="1F5257A1" w14:textId="77777777" w:rsidR="00B83DDF" w:rsidRPr="00306C77" w:rsidRDefault="00B83DDF" w:rsidP="0092273D">
            <w:pPr>
              <w:pStyle w:val="TableParagraph"/>
              <w:rPr>
                <w:rFonts w:ascii="Calibri" w:hAnsi="Calibri"/>
                <w:sz w:val="16"/>
                <w:szCs w:val="16"/>
                <w:lang w:val="it-IT"/>
              </w:rPr>
            </w:pPr>
          </w:p>
        </w:tc>
        <w:tc>
          <w:tcPr>
            <w:tcW w:w="943" w:type="dxa"/>
          </w:tcPr>
          <w:p w14:paraId="34F86EE4" w14:textId="77777777" w:rsidR="00B83DDF" w:rsidRPr="00306C77" w:rsidRDefault="00B83DDF" w:rsidP="0092273D">
            <w:pPr>
              <w:pStyle w:val="TableParagraph"/>
              <w:rPr>
                <w:rFonts w:ascii="Calibri" w:hAnsi="Calibri"/>
                <w:sz w:val="16"/>
                <w:szCs w:val="16"/>
                <w:lang w:val="it-IT"/>
              </w:rPr>
            </w:pPr>
            <w:r>
              <w:rPr>
                <w:rFonts w:ascii="Calibri" w:hAnsi="Calibri"/>
                <w:sz w:val="16"/>
                <w:szCs w:val="16"/>
                <w:lang w:val="it-IT"/>
              </w:rPr>
              <w:lastRenderedPageBreak/>
              <w:t>BASSO</w:t>
            </w:r>
          </w:p>
        </w:tc>
      </w:tr>
      <w:tr w:rsidR="00236A7F" w:rsidRPr="008469F8" w14:paraId="185DE331" w14:textId="77777777" w:rsidTr="00713A4E">
        <w:trPr>
          <w:trHeight w:val="2255"/>
        </w:trPr>
        <w:tc>
          <w:tcPr>
            <w:tcW w:w="1555" w:type="dxa"/>
          </w:tcPr>
          <w:p w14:paraId="05D29DEC" w14:textId="77777777" w:rsidR="00236A7F" w:rsidRPr="00306C77" w:rsidRDefault="00236A7F" w:rsidP="00236A7F">
            <w:pPr>
              <w:pStyle w:val="TableParagraph"/>
              <w:tabs>
                <w:tab w:val="left" w:pos="0"/>
              </w:tabs>
              <w:rPr>
                <w:rFonts w:ascii="Calibri" w:hAnsi="Calibri"/>
                <w:b/>
                <w:sz w:val="16"/>
                <w:szCs w:val="16"/>
                <w:lang w:val="it-IT"/>
              </w:rPr>
            </w:pPr>
            <w:r>
              <w:rPr>
                <w:rFonts w:ascii="Calibri" w:hAnsi="Calibri"/>
                <w:b/>
                <w:sz w:val="16"/>
                <w:szCs w:val="16"/>
                <w:lang w:val="it-IT"/>
              </w:rPr>
              <w:lastRenderedPageBreak/>
              <w:t>GPS graduatorie provinciale per le supplenze</w:t>
            </w:r>
          </w:p>
        </w:tc>
        <w:tc>
          <w:tcPr>
            <w:tcW w:w="1417" w:type="dxa"/>
          </w:tcPr>
          <w:p w14:paraId="7C010E38" w14:textId="77777777" w:rsidR="00236A7F" w:rsidRDefault="00236A7F" w:rsidP="00236A7F">
            <w:pPr>
              <w:pStyle w:val="TableParagraph"/>
              <w:ind w:right="88"/>
              <w:rPr>
                <w:rFonts w:ascii="Calibri" w:hAnsi="Calibri"/>
                <w:sz w:val="16"/>
                <w:szCs w:val="16"/>
                <w:lang w:val="it-IT"/>
              </w:rPr>
            </w:pPr>
            <w:r>
              <w:rPr>
                <w:rFonts w:ascii="Calibri" w:hAnsi="Calibri"/>
                <w:sz w:val="16"/>
                <w:szCs w:val="16"/>
                <w:lang w:val="it-IT"/>
              </w:rPr>
              <w:t>Delega scuole polo per classi di concorso</w:t>
            </w:r>
          </w:p>
          <w:p w14:paraId="4F8B6FFB" w14:textId="77777777" w:rsidR="00236A7F" w:rsidRDefault="00236A7F" w:rsidP="00236A7F">
            <w:pPr>
              <w:pStyle w:val="TableParagraph"/>
              <w:ind w:right="88"/>
              <w:rPr>
                <w:rFonts w:ascii="Calibri" w:hAnsi="Calibri"/>
                <w:sz w:val="16"/>
                <w:szCs w:val="16"/>
                <w:lang w:val="it-IT"/>
              </w:rPr>
            </w:pPr>
          </w:p>
          <w:p w14:paraId="3353D0EB" w14:textId="77777777" w:rsidR="00236A7F" w:rsidRDefault="00236A7F" w:rsidP="00236A7F">
            <w:pPr>
              <w:pStyle w:val="TableParagraph"/>
              <w:ind w:right="88"/>
              <w:rPr>
                <w:rFonts w:ascii="Calibri" w:hAnsi="Calibri"/>
                <w:sz w:val="16"/>
                <w:szCs w:val="16"/>
                <w:lang w:val="it-IT"/>
              </w:rPr>
            </w:pPr>
            <w:r>
              <w:rPr>
                <w:rFonts w:ascii="Calibri" w:hAnsi="Calibri"/>
                <w:sz w:val="16"/>
                <w:szCs w:val="16"/>
                <w:lang w:val="it-IT"/>
              </w:rPr>
              <w:t xml:space="preserve"> Valutazione delle domande degli iscritti</w:t>
            </w:r>
          </w:p>
          <w:p w14:paraId="31828DF4" w14:textId="77777777" w:rsidR="00236A7F" w:rsidRDefault="00236A7F" w:rsidP="00236A7F">
            <w:pPr>
              <w:pStyle w:val="TableParagraph"/>
              <w:ind w:right="88"/>
              <w:rPr>
                <w:rFonts w:ascii="Calibri" w:hAnsi="Calibri"/>
                <w:sz w:val="16"/>
                <w:szCs w:val="16"/>
                <w:lang w:val="it-IT"/>
              </w:rPr>
            </w:pPr>
          </w:p>
          <w:p w14:paraId="788CA786" w14:textId="302A002A" w:rsidR="00236A7F" w:rsidRDefault="00236A7F" w:rsidP="00236A7F">
            <w:pPr>
              <w:pStyle w:val="TableParagraph"/>
              <w:ind w:right="88"/>
              <w:rPr>
                <w:rFonts w:ascii="Calibri" w:hAnsi="Calibri"/>
                <w:sz w:val="16"/>
                <w:szCs w:val="16"/>
                <w:lang w:val="it-IT"/>
              </w:rPr>
            </w:pPr>
            <w:r>
              <w:rPr>
                <w:rFonts w:ascii="Calibri" w:hAnsi="Calibri"/>
                <w:sz w:val="16"/>
                <w:szCs w:val="16"/>
                <w:lang w:val="it-IT"/>
              </w:rPr>
              <w:t>Convalida e generazione</w:t>
            </w:r>
            <w:r w:rsidR="00030A5B">
              <w:rPr>
                <w:rFonts w:ascii="Calibri" w:hAnsi="Calibri"/>
                <w:sz w:val="16"/>
                <w:szCs w:val="16"/>
                <w:lang w:val="it-IT"/>
              </w:rPr>
              <w:t xml:space="preserve"> </w:t>
            </w:r>
            <w:r>
              <w:rPr>
                <w:rFonts w:ascii="Calibri" w:hAnsi="Calibri"/>
                <w:sz w:val="16"/>
                <w:szCs w:val="16"/>
                <w:lang w:val="it-IT"/>
              </w:rPr>
              <w:t>da parte dell’ufficio provinciale delle graduatorie (GPS)</w:t>
            </w:r>
          </w:p>
          <w:p w14:paraId="4703B05F" w14:textId="77777777" w:rsidR="00236A7F" w:rsidRDefault="00236A7F" w:rsidP="00236A7F">
            <w:pPr>
              <w:pStyle w:val="TableParagraph"/>
              <w:ind w:right="88"/>
              <w:rPr>
                <w:rFonts w:ascii="Calibri" w:hAnsi="Calibri"/>
                <w:sz w:val="16"/>
                <w:szCs w:val="16"/>
                <w:lang w:val="it-IT"/>
              </w:rPr>
            </w:pPr>
          </w:p>
          <w:p w14:paraId="73920D8B" w14:textId="77777777" w:rsidR="00236A7F" w:rsidRDefault="00236A7F" w:rsidP="00236A7F">
            <w:pPr>
              <w:pStyle w:val="TableParagraph"/>
              <w:ind w:right="88"/>
              <w:rPr>
                <w:rFonts w:ascii="Calibri" w:hAnsi="Calibri"/>
                <w:sz w:val="16"/>
                <w:szCs w:val="16"/>
                <w:lang w:val="it-IT"/>
              </w:rPr>
            </w:pPr>
            <w:r>
              <w:rPr>
                <w:rFonts w:ascii="Calibri" w:hAnsi="Calibri"/>
                <w:sz w:val="16"/>
                <w:szCs w:val="16"/>
                <w:lang w:val="it-IT"/>
              </w:rPr>
              <w:t>Pubblicazione delle GPS</w:t>
            </w:r>
          </w:p>
          <w:p w14:paraId="451E6FF4" w14:textId="77777777" w:rsidR="00236A7F" w:rsidRDefault="00236A7F" w:rsidP="00236A7F">
            <w:pPr>
              <w:pStyle w:val="TableParagraph"/>
              <w:ind w:right="88"/>
              <w:rPr>
                <w:rFonts w:ascii="Calibri" w:hAnsi="Calibri"/>
                <w:sz w:val="16"/>
                <w:szCs w:val="16"/>
                <w:lang w:val="it-IT"/>
              </w:rPr>
            </w:pPr>
          </w:p>
          <w:p w14:paraId="3BB9B131" w14:textId="77777777" w:rsidR="00236A7F" w:rsidRDefault="00236A7F" w:rsidP="00236A7F">
            <w:pPr>
              <w:pStyle w:val="TableParagraph"/>
              <w:ind w:right="88"/>
              <w:rPr>
                <w:rFonts w:ascii="Calibri" w:hAnsi="Calibri"/>
                <w:sz w:val="16"/>
                <w:szCs w:val="16"/>
                <w:lang w:val="it-IT"/>
              </w:rPr>
            </w:pPr>
            <w:r>
              <w:rPr>
                <w:rFonts w:ascii="Calibri" w:hAnsi="Calibri"/>
                <w:sz w:val="16"/>
                <w:szCs w:val="16"/>
                <w:lang w:val="it-IT"/>
              </w:rPr>
              <w:t xml:space="preserve">Verifica dei titoli e convalida e rettifica dei punteggi da parte delle scuole di prima nomina </w:t>
            </w:r>
          </w:p>
          <w:p w14:paraId="5DCF7E90" w14:textId="77777777" w:rsidR="00236A7F" w:rsidRDefault="00236A7F" w:rsidP="00236A7F">
            <w:pPr>
              <w:pStyle w:val="TableParagraph"/>
              <w:ind w:right="88"/>
              <w:rPr>
                <w:rFonts w:ascii="Calibri" w:hAnsi="Calibri"/>
                <w:sz w:val="16"/>
                <w:szCs w:val="16"/>
                <w:lang w:val="it-IT"/>
              </w:rPr>
            </w:pPr>
          </w:p>
          <w:p w14:paraId="7C374B60" w14:textId="77777777" w:rsidR="00236A7F" w:rsidRDefault="00236A7F" w:rsidP="00236A7F">
            <w:pPr>
              <w:pStyle w:val="TableParagraph"/>
              <w:ind w:right="88"/>
              <w:rPr>
                <w:rFonts w:ascii="Calibri" w:hAnsi="Calibri"/>
                <w:sz w:val="16"/>
                <w:szCs w:val="16"/>
                <w:lang w:val="it-IT"/>
              </w:rPr>
            </w:pPr>
            <w:r>
              <w:rPr>
                <w:rFonts w:ascii="Calibri" w:hAnsi="Calibri"/>
                <w:sz w:val="16"/>
                <w:szCs w:val="16"/>
                <w:lang w:val="it-IT"/>
              </w:rPr>
              <w:t xml:space="preserve">Gestione da parte della scuola della posizione giuridica del personale </w:t>
            </w:r>
          </w:p>
          <w:p w14:paraId="7053A5BF" w14:textId="77777777" w:rsidR="00236A7F" w:rsidRDefault="00043313" w:rsidP="00236A7F">
            <w:pPr>
              <w:pStyle w:val="TableParagraph"/>
              <w:ind w:right="88"/>
              <w:rPr>
                <w:rFonts w:ascii="Calibri" w:hAnsi="Calibri"/>
                <w:sz w:val="16"/>
                <w:szCs w:val="16"/>
                <w:lang w:val="it-IT"/>
              </w:rPr>
            </w:pPr>
            <w:r>
              <w:rPr>
                <w:rFonts w:ascii="Calibri" w:hAnsi="Calibri"/>
                <w:sz w:val="16"/>
                <w:szCs w:val="16"/>
                <w:lang w:val="it-IT"/>
              </w:rPr>
              <w:t xml:space="preserve"> (</w:t>
            </w:r>
            <w:r w:rsidR="00236A7F">
              <w:rPr>
                <w:rFonts w:ascii="Calibri" w:hAnsi="Calibri"/>
                <w:sz w:val="16"/>
                <w:szCs w:val="16"/>
                <w:lang w:val="it-IT"/>
              </w:rPr>
              <w:t>conferma o rescissione del contratto)</w:t>
            </w:r>
          </w:p>
          <w:p w14:paraId="540A8499" w14:textId="77777777" w:rsidR="00236A7F" w:rsidRDefault="00236A7F" w:rsidP="00236A7F">
            <w:pPr>
              <w:pStyle w:val="TableParagraph"/>
              <w:ind w:right="88"/>
              <w:rPr>
                <w:rFonts w:ascii="Calibri" w:hAnsi="Calibri"/>
                <w:sz w:val="16"/>
                <w:szCs w:val="16"/>
                <w:lang w:val="it-IT"/>
              </w:rPr>
            </w:pPr>
          </w:p>
          <w:p w14:paraId="328DD74C" w14:textId="77777777" w:rsidR="00236A7F" w:rsidRDefault="00236A7F" w:rsidP="00236A7F">
            <w:pPr>
              <w:pStyle w:val="TableParagraph"/>
              <w:ind w:right="88"/>
              <w:rPr>
                <w:rFonts w:ascii="Calibri" w:hAnsi="Calibri"/>
                <w:sz w:val="16"/>
                <w:szCs w:val="16"/>
                <w:lang w:val="it-IT"/>
              </w:rPr>
            </w:pPr>
          </w:p>
          <w:p w14:paraId="06893FCD" w14:textId="77777777" w:rsidR="00236A7F" w:rsidRDefault="00236A7F" w:rsidP="00236A7F">
            <w:pPr>
              <w:pStyle w:val="TableParagraph"/>
              <w:ind w:right="88"/>
              <w:rPr>
                <w:rFonts w:ascii="Calibri" w:hAnsi="Calibri"/>
                <w:sz w:val="16"/>
                <w:szCs w:val="16"/>
                <w:lang w:val="it-IT"/>
              </w:rPr>
            </w:pPr>
            <w:r>
              <w:rPr>
                <w:rFonts w:ascii="Calibri" w:hAnsi="Calibri"/>
                <w:sz w:val="16"/>
                <w:szCs w:val="16"/>
                <w:lang w:val="it-IT"/>
              </w:rPr>
              <w:lastRenderedPageBreak/>
              <w:t xml:space="preserve">Convalida della verifica dei punteggi da parte dell’AT </w:t>
            </w:r>
          </w:p>
          <w:p w14:paraId="5A614FFF" w14:textId="77777777" w:rsidR="00236A7F" w:rsidRDefault="00236A7F" w:rsidP="00236A7F">
            <w:pPr>
              <w:pStyle w:val="TableParagraph"/>
              <w:ind w:right="88"/>
              <w:rPr>
                <w:rFonts w:ascii="Calibri" w:hAnsi="Calibri"/>
                <w:sz w:val="16"/>
                <w:szCs w:val="16"/>
                <w:lang w:val="it-IT"/>
              </w:rPr>
            </w:pPr>
          </w:p>
          <w:p w14:paraId="6246D023" w14:textId="77777777" w:rsidR="00236A7F" w:rsidRDefault="00236A7F" w:rsidP="00236A7F">
            <w:pPr>
              <w:pStyle w:val="TableParagraph"/>
              <w:ind w:right="88"/>
              <w:rPr>
                <w:rFonts w:ascii="Calibri" w:hAnsi="Calibri"/>
                <w:sz w:val="16"/>
                <w:szCs w:val="16"/>
                <w:lang w:val="it-IT"/>
              </w:rPr>
            </w:pPr>
            <w:r>
              <w:rPr>
                <w:rFonts w:ascii="Calibri" w:hAnsi="Calibri"/>
                <w:sz w:val="16"/>
                <w:szCs w:val="16"/>
                <w:lang w:val="it-IT"/>
              </w:rPr>
              <w:t>Generazione nuove Graduatorie rettificate</w:t>
            </w:r>
          </w:p>
          <w:p w14:paraId="51ABBB23" w14:textId="77777777" w:rsidR="00236A7F" w:rsidRDefault="00236A7F" w:rsidP="00236A7F">
            <w:pPr>
              <w:pStyle w:val="TableParagraph"/>
              <w:ind w:right="88"/>
              <w:rPr>
                <w:rFonts w:ascii="Calibri" w:hAnsi="Calibri"/>
                <w:sz w:val="16"/>
                <w:szCs w:val="16"/>
                <w:lang w:val="it-IT"/>
              </w:rPr>
            </w:pPr>
          </w:p>
          <w:p w14:paraId="4437012F" w14:textId="77777777" w:rsidR="00236A7F" w:rsidRPr="00306C77" w:rsidRDefault="00236A7F" w:rsidP="00236A7F">
            <w:pPr>
              <w:pStyle w:val="TableParagraph"/>
              <w:ind w:right="88"/>
              <w:rPr>
                <w:rFonts w:ascii="Calibri" w:hAnsi="Calibri"/>
                <w:sz w:val="16"/>
                <w:szCs w:val="16"/>
                <w:lang w:val="it-IT"/>
              </w:rPr>
            </w:pPr>
          </w:p>
        </w:tc>
        <w:tc>
          <w:tcPr>
            <w:tcW w:w="1934" w:type="dxa"/>
          </w:tcPr>
          <w:p w14:paraId="0D354F41" w14:textId="77777777" w:rsidR="00236A7F" w:rsidRDefault="00236A7F" w:rsidP="00236A7F">
            <w:pPr>
              <w:pStyle w:val="Paragrafoelenco"/>
              <w:ind w:left="0"/>
              <w:rPr>
                <w:rFonts w:ascii="Calibri" w:hAnsi="Calibri"/>
                <w:sz w:val="16"/>
                <w:szCs w:val="16"/>
              </w:rPr>
            </w:pPr>
            <w:r>
              <w:rPr>
                <w:rFonts w:ascii="Calibri" w:hAnsi="Calibri"/>
                <w:sz w:val="16"/>
                <w:szCs w:val="16"/>
              </w:rPr>
              <w:lastRenderedPageBreak/>
              <w:t>Valutazione delle cdc diversamente nelle varie provincie</w:t>
            </w:r>
          </w:p>
          <w:p w14:paraId="512E28A9" w14:textId="77777777" w:rsidR="00236A7F" w:rsidRDefault="00236A7F" w:rsidP="00236A7F">
            <w:pPr>
              <w:pStyle w:val="Paragrafoelenco"/>
              <w:ind w:left="0"/>
              <w:rPr>
                <w:rFonts w:ascii="Calibri" w:hAnsi="Calibri"/>
                <w:sz w:val="16"/>
                <w:szCs w:val="16"/>
              </w:rPr>
            </w:pPr>
          </w:p>
          <w:p w14:paraId="72DAB023" w14:textId="77777777" w:rsidR="00236A7F" w:rsidRPr="00306C77" w:rsidRDefault="00236A7F" w:rsidP="00236A7F">
            <w:pPr>
              <w:pStyle w:val="Paragrafoelenco"/>
              <w:ind w:left="0"/>
              <w:rPr>
                <w:rFonts w:ascii="Calibri" w:hAnsi="Calibri"/>
                <w:sz w:val="16"/>
                <w:szCs w:val="16"/>
              </w:rPr>
            </w:pPr>
            <w:r w:rsidRPr="00306C77">
              <w:rPr>
                <w:rFonts w:ascii="Calibri" w:hAnsi="Calibri"/>
                <w:sz w:val="16"/>
                <w:szCs w:val="16"/>
              </w:rPr>
              <w:t>Attuazione di discriminazioni al fine di avvantaggiare o svantaggiare particolari soggetti.</w:t>
            </w:r>
          </w:p>
          <w:p w14:paraId="4AA41943" w14:textId="77777777" w:rsidR="00236A7F" w:rsidRPr="00306C77" w:rsidRDefault="00236A7F" w:rsidP="00236A7F">
            <w:pPr>
              <w:pStyle w:val="Paragrafoelenco"/>
              <w:ind w:left="0"/>
              <w:rPr>
                <w:rFonts w:ascii="Calibri" w:hAnsi="Calibri"/>
                <w:sz w:val="16"/>
                <w:szCs w:val="16"/>
              </w:rPr>
            </w:pPr>
          </w:p>
          <w:p w14:paraId="146A0492" w14:textId="77777777" w:rsidR="00236A7F" w:rsidRPr="00306C77" w:rsidRDefault="00236A7F" w:rsidP="00236A7F">
            <w:pPr>
              <w:pStyle w:val="Paragrafoelenco"/>
              <w:ind w:left="0"/>
              <w:rPr>
                <w:rFonts w:ascii="Calibri" w:hAnsi="Calibri"/>
                <w:sz w:val="16"/>
                <w:szCs w:val="16"/>
              </w:rPr>
            </w:pPr>
            <w:r w:rsidRPr="00306C77">
              <w:rPr>
                <w:rFonts w:ascii="Calibri" w:hAnsi="Calibri"/>
                <w:sz w:val="16"/>
                <w:szCs w:val="16"/>
              </w:rPr>
              <w:t>Difformità di comportamento delle scuole</w:t>
            </w:r>
          </w:p>
          <w:p w14:paraId="423E17BA" w14:textId="77777777" w:rsidR="00236A7F" w:rsidRPr="00306C77" w:rsidRDefault="00236A7F" w:rsidP="00236A7F">
            <w:pPr>
              <w:pStyle w:val="Paragrafoelenco"/>
              <w:ind w:left="0"/>
              <w:rPr>
                <w:rFonts w:ascii="Calibri" w:hAnsi="Calibri"/>
                <w:sz w:val="16"/>
                <w:szCs w:val="16"/>
              </w:rPr>
            </w:pPr>
          </w:p>
        </w:tc>
        <w:tc>
          <w:tcPr>
            <w:tcW w:w="2268" w:type="dxa"/>
          </w:tcPr>
          <w:p w14:paraId="6321075F" w14:textId="77777777" w:rsidR="00236A7F" w:rsidRDefault="00236A7F" w:rsidP="00236A7F">
            <w:pPr>
              <w:pStyle w:val="Paragrafoelenco"/>
              <w:ind w:left="0"/>
              <w:rPr>
                <w:rFonts w:ascii="Calibri" w:hAnsi="Calibri"/>
                <w:sz w:val="16"/>
                <w:szCs w:val="16"/>
              </w:rPr>
            </w:pPr>
            <w:r>
              <w:rPr>
                <w:rFonts w:ascii="Calibri" w:hAnsi="Calibri"/>
                <w:sz w:val="16"/>
                <w:szCs w:val="16"/>
              </w:rPr>
              <w:t xml:space="preserve">L’OM 60/2010 ha introdotto novità sulla valutazione dei titoli e sulla gestione delle nomine che non sono ancora conosciute in tutte le segreterie e si genera tanta confusione e si commettono errori procedurali applicando le vecchie norme  (es.  depennamenti, gestione posizione in coda , rescissione contratto, valore giuridico ed economico del periodo) generando così difformità territoriali, ambiguità e </w:t>
            </w:r>
            <w:r w:rsidR="009F3605">
              <w:rPr>
                <w:rFonts w:ascii="Calibri" w:hAnsi="Calibri"/>
                <w:sz w:val="16"/>
                <w:szCs w:val="16"/>
              </w:rPr>
              <w:t>confusione</w:t>
            </w:r>
            <w:r>
              <w:rPr>
                <w:rFonts w:ascii="Calibri" w:hAnsi="Calibri"/>
                <w:sz w:val="16"/>
                <w:szCs w:val="16"/>
              </w:rPr>
              <w:t xml:space="preserve"> e alimentando il contenzioso.</w:t>
            </w:r>
          </w:p>
          <w:p w14:paraId="0524A853" w14:textId="77777777" w:rsidR="00236A7F" w:rsidRDefault="00236A7F" w:rsidP="00236A7F">
            <w:pPr>
              <w:pStyle w:val="Paragrafoelenco"/>
              <w:ind w:left="0"/>
              <w:rPr>
                <w:rFonts w:ascii="Calibri" w:hAnsi="Calibri"/>
                <w:sz w:val="16"/>
                <w:szCs w:val="16"/>
              </w:rPr>
            </w:pPr>
          </w:p>
          <w:p w14:paraId="6A5A1F56" w14:textId="4C808238" w:rsidR="00236A7F" w:rsidRDefault="00236A7F" w:rsidP="00236A7F">
            <w:pPr>
              <w:pStyle w:val="Paragrafoelenco"/>
              <w:ind w:left="0"/>
              <w:rPr>
                <w:rFonts w:ascii="Calibri" w:hAnsi="Calibri"/>
                <w:sz w:val="16"/>
                <w:szCs w:val="16"/>
              </w:rPr>
            </w:pPr>
            <w:r>
              <w:rPr>
                <w:rFonts w:ascii="Calibri" w:hAnsi="Calibri"/>
                <w:sz w:val="16"/>
                <w:szCs w:val="16"/>
              </w:rPr>
              <w:t>La mancanza di</w:t>
            </w:r>
            <w:r w:rsidR="00030A5B">
              <w:rPr>
                <w:rFonts w:ascii="Calibri" w:hAnsi="Calibri"/>
                <w:sz w:val="16"/>
                <w:szCs w:val="16"/>
              </w:rPr>
              <w:t xml:space="preserve"> </w:t>
            </w:r>
            <w:r>
              <w:rPr>
                <w:rFonts w:ascii="Calibri" w:hAnsi="Calibri"/>
                <w:sz w:val="16"/>
                <w:szCs w:val="16"/>
              </w:rPr>
              <w:t xml:space="preserve">raccordo normativo tra OM 60/2010 e regolamento delle supplenze, nonché la mancanza di termini ordinari sulle </w:t>
            </w:r>
            <w:r w:rsidR="009F3605">
              <w:rPr>
                <w:rFonts w:ascii="Calibri" w:hAnsi="Calibri"/>
                <w:sz w:val="16"/>
                <w:szCs w:val="16"/>
              </w:rPr>
              <w:t>tempistiche</w:t>
            </w:r>
            <w:r>
              <w:rPr>
                <w:rFonts w:ascii="Calibri" w:hAnsi="Calibri"/>
                <w:sz w:val="16"/>
                <w:szCs w:val="16"/>
              </w:rPr>
              <w:t xml:space="preserve"> delle azioni </w:t>
            </w:r>
            <w:r w:rsidR="009F3605">
              <w:rPr>
                <w:rFonts w:ascii="Calibri" w:hAnsi="Calibri"/>
                <w:sz w:val="16"/>
                <w:szCs w:val="16"/>
              </w:rPr>
              <w:t>generano</w:t>
            </w:r>
            <w:r>
              <w:rPr>
                <w:rFonts w:ascii="Calibri" w:hAnsi="Calibri"/>
                <w:sz w:val="16"/>
                <w:szCs w:val="16"/>
              </w:rPr>
              <w:t xml:space="preserve"> diverse ambiguità di comportamento territoriale e tra scuola e scuola</w:t>
            </w:r>
          </w:p>
          <w:p w14:paraId="1E71265F" w14:textId="77777777" w:rsidR="00236A7F" w:rsidRPr="00306C77" w:rsidRDefault="00236A7F" w:rsidP="00236A7F">
            <w:pPr>
              <w:pStyle w:val="Paragrafoelenco"/>
              <w:ind w:left="0"/>
              <w:rPr>
                <w:rFonts w:ascii="Calibri" w:hAnsi="Calibri"/>
                <w:sz w:val="16"/>
                <w:szCs w:val="16"/>
              </w:rPr>
            </w:pPr>
          </w:p>
        </w:tc>
        <w:tc>
          <w:tcPr>
            <w:tcW w:w="1701" w:type="dxa"/>
          </w:tcPr>
          <w:p w14:paraId="75D9D536" w14:textId="77777777" w:rsidR="00236A7F" w:rsidRPr="00306C77" w:rsidRDefault="00236A7F" w:rsidP="00236A7F">
            <w:pPr>
              <w:pStyle w:val="TableParagraph"/>
              <w:ind w:right="595"/>
              <w:rPr>
                <w:rFonts w:ascii="Calibri" w:hAnsi="Calibri"/>
                <w:sz w:val="16"/>
                <w:szCs w:val="16"/>
                <w:lang w:val="it-IT"/>
              </w:rPr>
            </w:pPr>
            <w:r w:rsidRPr="00306C77">
              <w:rPr>
                <w:rFonts w:ascii="Calibri" w:hAnsi="Calibri"/>
                <w:sz w:val="16"/>
                <w:szCs w:val="16"/>
                <w:lang w:val="it-IT"/>
              </w:rPr>
              <w:t>Dirigente scolastico</w:t>
            </w:r>
          </w:p>
          <w:p w14:paraId="40D57C7E" w14:textId="77777777" w:rsidR="00236A7F" w:rsidRPr="00306C77" w:rsidRDefault="00236A7F" w:rsidP="00236A7F">
            <w:pPr>
              <w:pStyle w:val="TableParagraph"/>
              <w:spacing w:before="10"/>
              <w:rPr>
                <w:rFonts w:ascii="Calibri" w:hAnsi="Calibri"/>
                <w:sz w:val="16"/>
                <w:szCs w:val="16"/>
                <w:lang w:val="it-IT"/>
              </w:rPr>
            </w:pPr>
          </w:p>
          <w:p w14:paraId="5915BB9F" w14:textId="77777777" w:rsidR="00236A7F" w:rsidRPr="00306C77" w:rsidRDefault="00236A7F" w:rsidP="00236A7F">
            <w:pPr>
              <w:pStyle w:val="TableParagraph"/>
              <w:rPr>
                <w:rFonts w:ascii="Calibri" w:hAnsi="Calibri"/>
                <w:sz w:val="16"/>
                <w:szCs w:val="16"/>
                <w:lang w:val="it-IT"/>
              </w:rPr>
            </w:pPr>
            <w:r w:rsidRPr="00306C77">
              <w:rPr>
                <w:rFonts w:ascii="Calibri" w:hAnsi="Calibri"/>
                <w:sz w:val="16"/>
                <w:szCs w:val="16"/>
                <w:lang w:val="it-IT"/>
              </w:rPr>
              <w:t>DSGA</w:t>
            </w:r>
          </w:p>
          <w:p w14:paraId="31CBB866" w14:textId="77777777" w:rsidR="00236A7F" w:rsidRPr="00306C77" w:rsidRDefault="00236A7F" w:rsidP="00236A7F">
            <w:pPr>
              <w:pStyle w:val="TableParagraph"/>
              <w:spacing w:before="1"/>
              <w:rPr>
                <w:rFonts w:ascii="Calibri" w:hAnsi="Calibri"/>
                <w:sz w:val="16"/>
                <w:szCs w:val="16"/>
                <w:lang w:val="it-IT"/>
              </w:rPr>
            </w:pPr>
          </w:p>
          <w:p w14:paraId="6F6E01A2" w14:textId="77777777" w:rsidR="00236A7F" w:rsidRPr="00306C77" w:rsidRDefault="00236A7F" w:rsidP="00236A7F">
            <w:pPr>
              <w:pStyle w:val="TableParagraph"/>
              <w:ind w:right="225"/>
              <w:rPr>
                <w:rFonts w:ascii="Calibri" w:hAnsi="Calibri"/>
                <w:sz w:val="16"/>
                <w:szCs w:val="16"/>
                <w:lang w:val="it-IT"/>
              </w:rPr>
            </w:pPr>
            <w:r w:rsidRPr="00306C77">
              <w:rPr>
                <w:rFonts w:ascii="Calibri" w:hAnsi="Calibri"/>
                <w:sz w:val="16"/>
                <w:szCs w:val="16"/>
                <w:lang w:val="it-IT"/>
              </w:rPr>
              <w:t>Altro personale amministrativo</w:t>
            </w:r>
          </w:p>
          <w:p w14:paraId="6A41A939" w14:textId="77777777" w:rsidR="00236A7F" w:rsidRPr="00306C77" w:rsidRDefault="00236A7F" w:rsidP="00236A7F">
            <w:pPr>
              <w:pStyle w:val="TableParagraph"/>
              <w:spacing w:before="11"/>
              <w:rPr>
                <w:rFonts w:ascii="Calibri" w:hAnsi="Calibri"/>
                <w:sz w:val="16"/>
                <w:szCs w:val="16"/>
                <w:lang w:val="it-IT"/>
              </w:rPr>
            </w:pPr>
          </w:p>
          <w:p w14:paraId="7405D5D5" w14:textId="77777777" w:rsidR="00236A7F" w:rsidRPr="009F3605" w:rsidRDefault="00236A7F" w:rsidP="00236A7F">
            <w:pPr>
              <w:pStyle w:val="TableParagraph"/>
              <w:ind w:right="595"/>
              <w:rPr>
                <w:rFonts w:ascii="Calibri" w:hAnsi="Calibri"/>
                <w:sz w:val="16"/>
                <w:szCs w:val="16"/>
                <w:lang w:val="it-IT"/>
              </w:rPr>
            </w:pPr>
            <w:r w:rsidRPr="009F3605">
              <w:rPr>
                <w:rFonts w:ascii="Calibri" w:hAnsi="Calibri"/>
                <w:sz w:val="16"/>
                <w:szCs w:val="16"/>
                <w:lang w:val="it-IT"/>
              </w:rPr>
              <w:t>Docenti</w:t>
            </w:r>
          </w:p>
          <w:p w14:paraId="1EE93C53" w14:textId="77777777" w:rsidR="00236A7F" w:rsidRPr="009F3605" w:rsidRDefault="00236A7F" w:rsidP="00236A7F">
            <w:pPr>
              <w:pStyle w:val="TableParagraph"/>
              <w:ind w:right="595"/>
              <w:rPr>
                <w:rFonts w:ascii="Calibri" w:hAnsi="Calibri"/>
                <w:sz w:val="16"/>
                <w:szCs w:val="16"/>
                <w:lang w:val="it-IT"/>
              </w:rPr>
            </w:pPr>
          </w:p>
          <w:p w14:paraId="74BBFE03" w14:textId="77777777" w:rsidR="00236A7F" w:rsidRPr="009F3605" w:rsidRDefault="00236A7F" w:rsidP="00236A7F">
            <w:pPr>
              <w:pStyle w:val="TableParagraph"/>
              <w:ind w:right="595"/>
              <w:rPr>
                <w:rFonts w:ascii="Calibri" w:hAnsi="Calibri"/>
                <w:sz w:val="16"/>
                <w:szCs w:val="16"/>
                <w:lang w:val="it-IT"/>
              </w:rPr>
            </w:pPr>
          </w:p>
          <w:p w14:paraId="6B0CAC54" w14:textId="3F481CAA" w:rsidR="00236A7F" w:rsidRPr="00306C77" w:rsidRDefault="00236A7F" w:rsidP="00236A7F">
            <w:pPr>
              <w:pStyle w:val="TableParagraph"/>
              <w:ind w:right="595"/>
              <w:rPr>
                <w:rFonts w:ascii="Calibri" w:hAnsi="Calibri"/>
                <w:sz w:val="16"/>
                <w:szCs w:val="16"/>
                <w:lang w:val="it-IT"/>
              </w:rPr>
            </w:pPr>
            <w:r w:rsidRPr="009F3605">
              <w:rPr>
                <w:rFonts w:ascii="Calibri" w:hAnsi="Calibri"/>
                <w:sz w:val="16"/>
                <w:szCs w:val="16"/>
                <w:lang w:val="it-IT"/>
              </w:rPr>
              <w:t>Funzionari</w:t>
            </w:r>
            <w:r w:rsidR="00030A5B">
              <w:rPr>
                <w:rFonts w:ascii="Calibri" w:hAnsi="Calibri"/>
                <w:sz w:val="16"/>
                <w:szCs w:val="16"/>
                <w:lang w:val="it-IT"/>
              </w:rPr>
              <w:t xml:space="preserve"> p</w:t>
            </w:r>
            <w:r w:rsidRPr="009F3605">
              <w:rPr>
                <w:rFonts w:ascii="Calibri" w:hAnsi="Calibri"/>
                <w:sz w:val="16"/>
                <w:szCs w:val="16"/>
                <w:lang w:val="it-IT"/>
              </w:rPr>
              <w:t>reposti</w:t>
            </w:r>
            <w:r w:rsidR="00030A5B">
              <w:rPr>
                <w:rFonts w:ascii="Calibri" w:hAnsi="Calibri"/>
                <w:sz w:val="16"/>
                <w:szCs w:val="16"/>
                <w:lang w:val="it-IT"/>
              </w:rPr>
              <w:t xml:space="preserve"> </w:t>
            </w:r>
            <w:r w:rsidRPr="009F3605">
              <w:rPr>
                <w:rFonts w:ascii="Calibri" w:hAnsi="Calibri"/>
                <w:sz w:val="16"/>
                <w:szCs w:val="16"/>
                <w:lang w:val="it-IT"/>
              </w:rPr>
              <w:t>dell’AT</w:t>
            </w:r>
          </w:p>
        </w:tc>
        <w:tc>
          <w:tcPr>
            <w:tcW w:w="2268" w:type="dxa"/>
          </w:tcPr>
          <w:p w14:paraId="603BFA71" w14:textId="77777777" w:rsidR="00236A7F" w:rsidRDefault="00236A7F" w:rsidP="00236A7F">
            <w:pPr>
              <w:pStyle w:val="TableParagraph"/>
              <w:ind w:left="102" w:right="119"/>
              <w:rPr>
                <w:rFonts w:ascii="Calibri" w:hAnsi="Calibri"/>
                <w:sz w:val="16"/>
                <w:szCs w:val="16"/>
                <w:lang w:val="it-IT"/>
              </w:rPr>
            </w:pPr>
            <w:r w:rsidRPr="00306C77">
              <w:rPr>
                <w:rFonts w:ascii="Calibri" w:hAnsi="Calibri"/>
                <w:sz w:val="16"/>
                <w:szCs w:val="16"/>
                <w:lang w:val="it-IT"/>
              </w:rPr>
              <w:t>Omissione di controllo strategico</w:t>
            </w:r>
          </w:p>
          <w:p w14:paraId="7803987D" w14:textId="77777777" w:rsidR="00236A7F" w:rsidRPr="00306C77" w:rsidRDefault="00236A7F" w:rsidP="00236A7F">
            <w:pPr>
              <w:pStyle w:val="TableParagraph"/>
              <w:ind w:left="102" w:right="119"/>
              <w:rPr>
                <w:rFonts w:ascii="Calibri" w:hAnsi="Calibri"/>
                <w:sz w:val="16"/>
                <w:szCs w:val="16"/>
                <w:lang w:val="it-IT"/>
              </w:rPr>
            </w:pPr>
          </w:p>
          <w:p w14:paraId="3CFDF2A4" w14:textId="77777777" w:rsidR="00236A7F" w:rsidRDefault="00236A7F" w:rsidP="00236A7F">
            <w:pPr>
              <w:pStyle w:val="TableParagraph"/>
              <w:ind w:left="102" w:right="119"/>
              <w:rPr>
                <w:rFonts w:ascii="Calibri" w:hAnsi="Calibri"/>
                <w:sz w:val="16"/>
                <w:szCs w:val="16"/>
                <w:lang w:val="it-IT"/>
              </w:rPr>
            </w:pPr>
            <w:r w:rsidRPr="00306C77">
              <w:rPr>
                <w:rFonts w:ascii="Calibri" w:hAnsi="Calibri"/>
                <w:sz w:val="16"/>
                <w:szCs w:val="16"/>
                <w:lang w:val="it-IT"/>
              </w:rPr>
              <w:t xml:space="preserve">Mancanza di </w:t>
            </w:r>
            <w:r>
              <w:rPr>
                <w:rFonts w:ascii="Calibri" w:hAnsi="Calibri"/>
                <w:sz w:val="16"/>
                <w:szCs w:val="16"/>
                <w:lang w:val="it-IT"/>
              </w:rPr>
              <w:t>coordinamento sulla valutazione a livello provinciale e regionale</w:t>
            </w:r>
          </w:p>
          <w:p w14:paraId="75524189" w14:textId="77777777" w:rsidR="00236A7F" w:rsidRDefault="00236A7F" w:rsidP="00236A7F">
            <w:pPr>
              <w:pStyle w:val="TableParagraph"/>
              <w:ind w:left="102" w:right="119"/>
              <w:rPr>
                <w:rFonts w:ascii="Calibri" w:hAnsi="Calibri"/>
                <w:sz w:val="16"/>
                <w:szCs w:val="16"/>
                <w:lang w:val="it-IT"/>
              </w:rPr>
            </w:pPr>
          </w:p>
          <w:p w14:paraId="6FA91B4E" w14:textId="77777777" w:rsidR="00236A7F" w:rsidRDefault="00236A7F" w:rsidP="00236A7F">
            <w:pPr>
              <w:pStyle w:val="TableParagraph"/>
              <w:ind w:left="102" w:right="119"/>
              <w:rPr>
                <w:rFonts w:ascii="Calibri" w:hAnsi="Calibri"/>
                <w:sz w:val="16"/>
                <w:szCs w:val="16"/>
                <w:lang w:val="it-IT"/>
              </w:rPr>
            </w:pPr>
          </w:p>
          <w:p w14:paraId="458966F6" w14:textId="77777777" w:rsidR="00236A7F" w:rsidRDefault="00236A7F" w:rsidP="00236A7F">
            <w:pPr>
              <w:pStyle w:val="TableParagraph"/>
              <w:ind w:left="102" w:right="119"/>
              <w:rPr>
                <w:rFonts w:ascii="Calibri" w:hAnsi="Calibri"/>
                <w:sz w:val="16"/>
                <w:szCs w:val="16"/>
                <w:lang w:val="it-IT"/>
              </w:rPr>
            </w:pPr>
            <w:r>
              <w:rPr>
                <w:rFonts w:ascii="Calibri" w:hAnsi="Calibri"/>
                <w:sz w:val="16"/>
                <w:szCs w:val="16"/>
                <w:lang w:val="it-IT"/>
              </w:rPr>
              <w:t>Mancanza di coordinamento sulla tempistica dei provvedimenti</w:t>
            </w:r>
          </w:p>
          <w:p w14:paraId="433FCD4C" w14:textId="77777777" w:rsidR="00236A7F" w:rsidRDefault="00236A7F" w:rsidP="00236A7F">
            <w:pPr>
              <w:pStyle w:val="TableParagraph"/>
              <w:ind w:left="102" w:right="119"/>
              <w:rPr>
                <w:rFonts w:ascii="Calibri" w:hAnsi="Calibri"/>
                <w:sz w:val="16"/>
                <w:szCs w:val="16"/>
                <w:lang w:val="it-IT"/>
              </w:rPr>
            </w:pPr>
          </w:p>
          <w:p w14:paraId="01B3C5F6" w14:textId="77777777" w:rsidR="00236A7F" w:rsidRDefault="00236A7F" w:rsidP="00236A7F">
            <w:pPr>
              <w:pStyle w:val="TableParagraph"/>
              <w:ind w:left="102" w:right="119"/>
              <w:rPr>
                <w:rFonts w:ascii="Calibri" w:hAnsi="Calibri"/>
                <w:sz w:val="16"/>
                <w:szCs w:val="16"/>
                <w:lang w:val="it-IT"/>
              </w:rPr>
            </w:pPr>
            <w:r>
              <w:rPr>
                <w:rFonts w:ascii="Calibri" w:hAnsi="Calibri"/>
                <w:sz w:val="16"/>
                <w:szCs w:val="16"/>
                <w:lang w:val="it-IT"/>
              </w:rPr>
              <w:t>Compresenza ancora di modalità amministrative non più valide  ma consolidate e nuove procedure secondo OM 60</w:t>
            </w:r>
          </w:p>
          <w:p w14:paraId="68BE30AD" w14:textId="77777777" w:rsidR="00236A7F" w:rsidRDefault="00236A7F" w:rsidP="00236A7F">
            <w:pPr>
              <w:pStyle w:val="TableParagraph"/>
              <w:ind w:left="102" w:right="119"/>
              <w:rPr>
                <w:rFonts w:ascii="Calibri" w:hAnsi="Calibri"/>
                <w:sz w:val="16"/>
                <w:szCs w:val="16"/>
                <w:lang w:val="it-IT"/>
              </w:rPr>
            </w:pPr>
          </w:p>
          <w:p w14:paraId="635E5389" w14:textId="77777777" w:rsidR="00236A7F" w:rsidRPr="00306C77" w:rsidRDefault="00236A7F" w:rsidP="00236A7F">
            <w:pPr>
              <w:pStyle w:val="TableParagraph"/>
              <w:ind w:left="102" w:right="119"/>
              <w:rPr>
                <w:rFonts w:ascii="Calibri" w:hAnsi="Calibri"/>
                <w:sz w:val="16"/>
                <w:szCs w:val="16"/>
                <w:lang w:val="it-IT"/>
              </w:rPr>
            </w:pPr>
          </w:p>
          <w:p w14:paraId="34B794D3" w14:textId="77777777" w:rsidR="00236A7F" w:rsidRPr="00306C77" w:rsidRDefault="00236A7F" w:rsidP="00236A7F">
            <w:pPr>
              <w:pStyle w:val="TableParagraph"/>
              <w:ind w:left="102" w:right="119"/>
              <w:rPr>
                <w:rFonts w:ascii="Calibri" w:hAnsi="Calibri"/>
                <w:sz w:val="16"/>
                <w:szCs w:val="16"/>
                <w:lang w:val="it-IT"/>
              </w:rPr>
            </w:pPr>
            <w:r w:rsidRPr="00306C77">
              <w:rPr>
                <w:rFonts w:ascii="Calibri" w:hAnsi="Calibri"/>
                <w:sz w:val="16"/>
                <w:szCs w:val="16"/>
                <w:lang w:val="it-IT"/>
              </w:rPr>
              <w:t>Mancanza di trasparenza</w:t>
            </w:r>
          </w:p>
          <w:p w14:paraId="01D52545" w14:textId="77777777" w:rsidR="00236A7F" w:rsidRPr="00306C77" w:rsidRDefault="00236A7F" w:rsidP="00236A7F">
            <w:pPr>
              <w:pStyle w:val="TableParagraph"/>
              <w:ind w:left="102" w:right="119"/>
              <w:rPr>
                <w:rFonts w:ascii="Calibri" w:hAnsi="Calibri"/>
                <w:sz w:val="16"/>
                <w:szCs w:val="16"/>
                <w:lang w:val="it-IT"/>
              </w:rPr>
            </w:pPr>
          </w:p>
          <w:p w14:paraId="69036789" w14:textId="77777777" w:rsidR="00236A7F" w:rsidRPr="00306C77" w:rsidRDefault="00236A7F" w:rsidP="00236A7F">
            <w:pPr>
              <w:pStyle w:val="TableParagraph"/>
              <w:ind w:left="102" w:right="119"/>
              <w:rPr>
                <w:rFonts w:ascii="Calibri" w:hAnsi="Calibri"/>
                <w:sz w:val="16"/>
                <w:szCs w:val="16"/>
                <w:lang w:val="it-IT"/>
              </w:rPr>
            </w:pPr>
          </w:p>
          <w:p w14:paraId="42A7D7B3" w14:textId="77777777" w:rsidR="00236A7F" w:rsidRPr="00306C77" w:rsidRDefault="00236A7F" w:rsidP="00236A7F">
            <w:pPr>
              <w:pStyle w:val="TableParagraph"/>
              <w:ind w:left="102" w:right="119"/>
              <w:rPr>
                <w:rFonts w:ascii="Calibri" w:hAnsi="Calibri"/>
                <w:sz w:val="16"/>
                <w:szCs w:val="16"/>
                <w:lang w:val="it-IT"/>
              </w:rPr>
            </w:pPr>
            <w:r w:rsidRPr="00306C77">
              <w:rPr>
                <w:rFonts w:ascii="Calibri" w:hAnsi="Calibri"/>
                <w:sz w:val="16"/>
                <w:szCs w:val="16"/>
                <w:lang w:val="it-IT"/>
              </w:rPr>
              <w:t>Mancanza di formazione delle segreterie</w:t>
            </w:r>
          </w:p>
          <w:p w14:paraId="3C0AD235" w14:textId="77777777" w:rsidR="00236A7F" w:rsidRPr="00306C77" w:rsidRDefault="00236A7F" w:rsidP="00236A7F">
            <w:pPr>
              <w:pStyle w:val="TableParagraph"/>
              <w:ind w:left="102" w:right="119"/>
              <w:rPr>
                <w:rFonts w:ascii="Calibri" w:hAnsi="Calibri"/>
                <w:sz w:val="16"/>
                <w:szCs w:val="16"/>
                <w:lang w:val="it-IT"/>
              </w:rPr>
            </w:pPr>
          </w:p>
          <w:p w14:paraId="062F0F7A" w14:textId="77777777" w:rsidR="00236A7F" w:rsidRPr="00306C77" w:rsidRDefault="00236A7F" w:rsidP="00236A7F">
            <w:pPr>
              <w:pStyle w:val="TableParagraph"/>
              <w:ind w:left="102" w:right="119"/>
              <w:rPr>
                <w:rFonts w:ascii="Calibri" w:hAnsi="Calibri"/>
                <w:sz w:val="16"/>
                <w:szCs w:val="16"/>
                <w:lang w:val="it-IT"/>
              </w:rPr>
            </w:pPr>
          </w:p>
          <w:p w14:paraId="56717517" w14:textId="77777777" w:rsidR="00236A7F" w:rsidRDefault="00236A7F" w:rsidP="00236A7F">
            <w:pPr>
              <w:pStyle w:val="TableParagraph"/>
              <w:ind w:left="102" w:right="119"/>
              <w:rPr>
                <w:rFonts w:ascii="Calibri" w:hAnsi="Calibri"/>
                <w:sz w:val="16"/>
                <w:szCs w:val="16"/>
                <w:lang w:val="it-IT"/>
              </w:rPr>
            </w:pPr>
            <w:r w:rsidRPr="00306C77">
              <w:rPr>
                <w:rFonts w:ascii="Calibri" w:hAnsi="Calibri"/>
                <w:sz w:val="16"/>
                <w:szCs w:val="16"/>
                <w:lang w:val="it-IT"/>
              </w:rPr>
              <w:t>Mancanza di controllo da parte del D.S</w:t>
            </w:r>
          </w:p>
          <w:p w14:paraId="59A5CEEB" w14:textId="77777777" w:rsidR="00236A7F" w:rsidRDefault="00236A7F" w:rsidP="00236A7F">
            <w:pPr>
              <w:pStyle w:val="TableParagraph"/>
              <w:ind w:left="102" w:right="119"/>
              <w:rPr>
                <w:rFonts w:ascii="Calibri" w:hAnsi="Calibri"/>
                <w:sz w:val="16"/>
                <w:szCs w:val="16"/>
                <w:lang w:val="it-IT"/>
              </w:rPr>
            </w:pPr>
          </w:p>
          <w:p w14:paraId="48FFE5DC" w14:textId="77777777" w:rsidR="00236A7F" w:rsidRPr="00306C77" w:rsidRDefault="00236A7F" w:rsidP="00236A7F">
            <w:pPr>
              <w:pStyle w:val="TableParagraph"/>
              <w:ind w:left="102" w:right="119"/>
              <w:rPr>
                <w:rFonts w:ascii="Calibri" w:hAnsi="Calibri"/>
                <w:sz w:val="16"/>
                <w:szCs w:val="16"/>
                <w:lang w:val="it-IT"/>
              </w:rPr>
            </w:pPr>
          </w:p>
        </w:tc>
        <w:tc>
          <w:tcPr>
            <w:tcW w:w="1275" w:type="dxa"/>
          </w:tcPr>
          <w:p w14:paraId="1C22169F" w14:textId="77777777" w:rsidR="00236A7F" w:rsidRDefault="00236A7F" w:rsidP="00236A7F">
            <w:pPr>
              <w:pStyle w:val="TableParagraph"/>
              <w:rPr>
                <w:rFonts w:ascii="Calibri" w:hAnsi="Calibri"/>
                <w:sz w:val="16"/>
                <w:szCs w:val="16"/>
                <w:lang w:val="it-IT"/>
              </w:rPr>
            </w:pPr>
            <w:r>
              <w:rPr>
                <w:rFonts w:ascii="Calibri" w:hAnsi="Calibri"/>
                <w:sz w:val="16"/>
                <w:szCs w:val="16"/>
                <w:lang w:val="it-IT"/>
              </w:rPr>
              <w:t>Pubblicazione tempestiva e coordinata delle GPS sui Siti degli AT e sui siti web delle scuole</w:t>
            </w:r>
          </w:p>
          <w:p w14:paraId="62CA823D" w14:textId="77777777" w:rsidR="00236A7F" w:rsidRDefault="00236A7F" w:rsidP="00236A7F">
            <w:pPr>
              <w:pStyle w:val="TableParagraph"/>
              <w:rPr>
                <w:rFonts w:ascii="Calibri" w:hAnsi="Calibri"/>
                <w:sz w:val="16"/>
                <w:szCs w:val="16"/>
                <w:lang w:val="it-IT"/>
              </w:rPr>
            </w:pPr>
          </w:p>
          <w:p w14:paraId="0DF34C02" w14:textId="77777777" w:rsidR="00236A7F" w:rsidRDefault="00236A7F" w:rsidP="00236A7F">
            <w:pPr>
              <w:pStyle w:val="TableParagraph"/>
              <w:rPr>
                <w:rFonts w:ascii="Calibri" w:hAnsi="Calibri"/>
                <w:sz w:val="16"/>
                <w:szCs w:val="16"/>
                <w:lang w:val="it-IT"/>
              </w:rPr>
            </w:pPr>
          </w:p>
          <w:p w14:paraId="49B7A724" w14:textId="77777777" w:rsidR="00236A7F" w:rsidRDefault="00236A7F" w:rsidP="00236A7F">
            <w:pPr>
              <w:pStyle w:val="TableParagraph"/>
              <w:rPr>
                <w:rFonts w:ascii="Calibri" w:hAnsi="Calibri"/>
                <w:sz w:val="16"/>
                <w:szCs w:val="16"/>
                <w:lang w:val="it-IT"/>
              </w:rPr>
            </w:pPr>
          </w:p>
          <w:p w14:paraId="2593F5AF" w14:textId="77777777" w:rsidR="00236A7F" w:rsidRDefault="00236A7F" w:rsidP="00236A7F">
            <w:pPr>
              <w:pStyle w:val="TableParagraph"/>
              <w:rPr>
                <w:rFonts w:ascii="Calibri" w:hAnsi="Calibri"/>
                <w:sz w:val="16"/>
                <w:szCs w:val="16"/>
                <w:lang w:val="it-IT"/>
              </w:rPr>
            </w:pPr>
            <w:r>
              <w:rPr>
                <w:rFonts w:ascii="Calibri" w:hAnsi="Calibri"/>
                <w:sz w:val="16"/>
                <w:szCs w:val="16"/>
                <w:lang w:val="it-IT"/>
              </w:rPr>
              <w:t>Pubblicazione tempestiva degli incarichi di supplenza conferiti su GPS e chiaro riferimento allo scorrimento per ciascuna graduatoria e alla posizione raggiunta nelle varie operazioni</w:t>
            </w:r>
          </w:p>
        </w:tc>
        <w:tc>
          <w:tcPr>
            <w:tcW w:w="1418" w:type="dxa"/>
          </w:tcPr>
          <w:p w14:paraId="3844F9BD" w14:textId="77777777" w:rsidR="00236A7F" w:rsidRDefault="00236A7F" w:rsidP="00236A7F">
            <w:pPr>
              <w:pStyle w:val="TableParagraph"/>
              <w:tabs>
                <w:tab w:val="left" w:pos="0"/>
              </w:tabs>
              <w:rPr>
                <w:rFonts w:ascii="Calibri" w:hAnsi="Calibri"/>
                <w:b/>
                <w:sz w:val="16"/>
                <w:szCs w:val="16"/>
                <w:lang w:val="it-IT"/>
              </w:rPr>
            </w:pPr>
            <w:r>
              <w:rPr>
                <w:rFonts w:ascii="Calibri" w:hAnsi="Calibri"/>
                <w:b/>
                <w:sz w:val="16"/>
                <w:szCs w:val="16"/>
                <w:lang w:val="it-IT"/>
              </w:rPr>
              <w:t>Formazione del personale di segreteria , DSGA e DS sulle nuove procedure legate alle GPS e nuove modalità di gestione delle supplenze</w:t>
            </w:r>
          </w:p>
          <w:p w14:paraId="492DA638" w14:textId="77777777" w:rsidR="00236A7F" w:rsidRDefault="00236A7F" w:rsidP="00236A7F">
            <w:pPr>
              <w:pStyle w:val="TableParagraph"/>
              <w:tabs>
                <w:tab w:val="left" w:pos="0"/>
              </w:tabs>
              <w:rPr>
                <w:rFonts w:ascii="Calibri" w:hAnsi="Calibri"/>
                <w:b/>
                <w:sz w:val="16"/>
                <w:szCs w:val="16"/>
                <w:lang w:val="it-IT"/>
              </w:rPr>
            </w:pPr>
          </w:p>
          <w:p w14:paraId="774E9505" w14:textId="77777777" w:rsidR="00236A7F" w:rsidRDefault="00236A7F" w:rsidP="00236A7F">
            <w:pPr>
              <w:pStyle w:val="TableParagraph"/>
              <w:tabs>
                <w:tab w:val="left" w:pos="0"/>
              </w:tabs>
              <w:rPr>
                <w:rFonts w:ascii="Calibri" w:hAnsi="Calibri"/>
                <w:b/>
                <w:sz w:val="16"/>
                <w:szCs w:val="16"/>
                <w:lang w:val="it-IT"/>
              </w:rPr>
            </w:pPr>
          </w:p>
          <w:p w14:paraId="1CB7E97D" w14:textId="77777777" w:rsidR="00236A7F" w:rsidRPr="00306C77" w:rsidRDefault="00236A7F" w:rsidP="00236A7F">
            <w:pPr>
              <w:pStyle w:val="TableParagraph"/>
              <w:tabs>
                <w:tab w:val="left" w:pos="0"/>
              </w:tabs>
              <w:rPr>
                <w:rFonts w:ascii="Calibri" w:hAnsi="Calibri"/>
                <w:b/>
                <w:sz w:val="16"/>
                <w:szCs w:val="16"/>
                <w:lang w:val="it-IT"/>
              </w:rPr>
            </w:pPr>
            <w:r>
              <w:rPr>
                <w:rFonts w:ascii="Calibri" w:hAnsi="Calibri"/>
                <w:b/>
                <w:sz w:val="16"/>
                <w:szCs w:val="16"/>
                <w:lang w:val="it-IT"/>
              </w:rPr>
              <w:t xml:space="preserve">Supporto alle autonomie scolastiche da parte degli AT con un coordinamento sulle linee </w:t>
            </w:r>
            <w:r w:rsidR="009F3605">
              <w:rPr>
                <w:rFonts w:ascii="Calibri" w:hAnsi="Calibri"/>
                <w:b/>
                <w:sz w:val="16"/>
                <w:szCs w:val="16"/>
                <w:lang w:val="it-IT"/>
              </w:rPr>
              <w:t>guida</w:t>
            </w:r>
            <w:r>
              <w:rPr>
                <w:rFonts w:ascii="Calibri" w:hAnsi="Calibri"/>
                <w:b/>
                <w:sz w:val="16"/>
                <w:szCs w:val="16"/>
                <w:lang w:val="it-IT"/>
              </w:rPr>
              <w:t xml:space="preserve"> di comportamento</w:t>
            </w:r>
          </w:p>
        </w:tc>
        <w:tc>
          <w:tcPr>
            <w:tcW w:w="1178" w:type="dxa"/>
          </w:tcPr>
          <w:p w14:paraId="56851FE0" w14:textId="77777777" w:rsidR="00236A7F" w:rsidRDefault="00236A7F" w:rsidP="00236A7F">
            <w:pPr>
              <w:pStyle w:val="TableParagraph"/>
              <w:rPr>
                <w:rFonts w:ascii="Calibri" w:hAnsi="Calibri"/>
                <w:sz w:val="16"/>
                <w:szCs w:val="16"/>
                <w:lang w:val="it-IT"/>
              </w:rPr>
            </w:pPr>
            <w:r>
              <w:rPr>
                <w:rFonts w:ascii="Calibri" w:hAnsi="Calibri"/>
                <w:sz w:val="16"/>
                <w:szCs w:val="16"/>
                <w:lang w:val="it-IT"/>
              </w:rPr>
              <w:t>Fase valutazione (bando)</w:t>
            </w:r>
          </w:p>
          <w:p w14:paraId="4C24A872" w14:textId="77777777" w:rsidR="00236A7F" w:rsidRDefault="00236A7F" w:rsidP="00236A7F">
            <w:pPr>
              <w:pStyle w:val="TableParagraph"/>
              <w:rPr>
                <w:rFonts w:ascii="Calibri" w:hAnsi="Calibri"/>
                <w:sz w:val="16"/>
                <w:szCs w:val="16"/>
                <w:lang w:val="it-IT"/>
              </w:rPr>
            </w:pPr>
          </w:p>
          <w:p w14:paraId="355EEF9D" w14:textId="77777777" w:rsidR="00236A7F" w:rsidRDefault="00236A7F" w:rsidP="00236A7F">
            <w:pPr>
              <w:pStyle w:val="TableParagraph"/>
              <w:rPr>
                <w:rFonts w:ascii="Calibri" w:hAnsi="Calibri"/>
                <w:sz w:val="16"/>
                <w:szCs w:val="16"/>
                <w:lang w:val="it-IT"/>
              </w:rPr>
            </w:pPr>
            <w:r>
              <w:rPr>
                <w:rFonts w:ascii="Calibri" w:hAnsi="Calibri"/>
                <w:sz w:val="16"/>
                <w:szCs w:val="16"/>
                <w:lang w:val="it-IT"/>
              </w:rPr>
              <w:t xml:space="preserve">Fasi successive </w:t>
            </w:r>
          </w:p>
          <w:p w14:paraId="161B177B" w14:textId="77777777" w:rsidR="00236A7F" w:rsidRPr="00306C77" w:rsidRDefault="00236A7F" w:rsidP="00236A7F">
            <w:pPr>
              <w:pStyle w:val="TableParagraph"/>
              <w:rPr>
                <w:rFonts w:ascii="Calibri" w:hAnsi="Calibri"/>
                <w:sz w:val="16"/>
                <w:szCs w:val="16"/>
                <w:lang w:val="it-IT"/>
              </w:rPr>
            </w:pPr>
            <w:r>
              <w:rPr>
                <w:rFonts w:ascii="Calibri" w:hAnsi="Calibri"/>
                <w:sz w:val="16"/>
                <w:szCs w:val="16"/>
                <w:lang w:val="it-IT"/>
              </w:rPr>
              <w:t>(tutto l’anno)</w:t>
            </w:r>
          </w:p>
        </w:tc>
        <w:tc>
          <w:tcPr>
            <w:tcW w:w="943" w:type="dxa"/>
          </w:tcPr>
          <w:p w14:paraId="28607B10" w14:textId="77777777" w:rsidR="00236A7F" w:rsidRDefault="00236A7F" w:rsidP="00236A7F">
            <w:pPr>
              <w:pStyle w:val="TableParagraph"/>
              <w:rPr>
                <w:rFonts w:ascii="Calibri" w:hAnsi="Calibri"/>
                <w:sz w:val="16"/>
                <w:szCs w:val="16"/>
                <w:lang w:val="it-IT"/>
              </w:rPr>
            </w:pPr>
            <w:r>
              <w:rPr>
                <w:rFonts w:ascii="Calibri" w:hAnsi="Calibri"/>
                <w:sz w:val="16"/>
                <w:szCs w:val="16"/>
                <w:lang w:val="it-IT"/>
              </w:rPr>
              <w:t>MEDIO  -ALTO</w:t>
            </w:r>
          </w:p>
        </w:tc>
      </w:tr>
      <w:tr w:rsidR="00A62022" w:rsidRPr="008469F8" w14:paraId="6D5A0DDA" w14:textId="77777777" w:rsidTr="00236A7F">
        <w:trPr>
          <w:trHeight w:val="5941"/>
        </w:trPr>
        <w:tc>
          <w:tcPr>
            <w:tcW w:w="1555" w:type="dxa"/>
          </w:tcPr>
          <w:p w14:paraId="64E18220" w14:textId="6CE40FE8" w:rsidR="00A62022" w:rsidRPr="00030A5B" w:rsidRDefault="00A62022" w:rsidP="00A62022">
            <w:pPr>
              <w:pStyle w:val="TableParagraph"/>
              <w:tabs>
                <w:tab w:val="left" w:pos="0"/>
              </w:tabs>
              <w:rPr>
                <w:rFonts w:ascii="Calibri" w:hAnsi="Calibri"/>
                <w:b/>
                <w:sz w:val="16"/>
                <w:szCs w:val="16"/>
                <w:lang w:val="it-IT"/>
              </w:rPr>
            </w:pPr>
            <w:r w:rsidRPr="00030A5B">
              <w:rPr>
                <w:rFonts w:ascii="Calibri" w:hAnsi="Calibri"/>
                <w:b/>
                <w:sz w:val="16"/>
                <w:szCs w:val="16"/>
                <w:lang w:val="it-IT"/>
              </w:rPr>
              <w:lastRenderedPageBreak/>
              <w:t>Gestione ORGAN</w:t>
            </w:r>
            <w:r w:rsidR="00713A4E" w:rsidRPr="00030A5B">
              <w:rPr>
                <w:rFonts w:ascii="Calibri" w:hAnsi="Calibri"/>
                <w:b/>
                <w:sz w:val="16"/>
                <w:szCs w:val="16"/>
                <w:lang w:val="it-IT"/>
              </w:rPr>
              <w:t>I</w:t>
            </w:r>
            <w:r w:rsidRPr="00030A5B">
              <w:rPr>
                <w:rFonts w:ascii="Calibri" w:hAnsi="Calibri"/>
                <w:b/>
                <w:sz w:val="16"/>
                <w:szCs w:val="16"/>
                <w:lang w:val="it-IT"/>
              </w:rPr>
              <w:t xml:space="preserve">CO COVID </w:t>
            </w:r>
            <w:r w:rsidR="00030A5B" w:rsidRPr="00030A5B">
              <w:rPr>
                <w:b/>
                <w:sz w:val="16"/>
                <w:szCs w:val="16"/>
                <w:shd w:val="clear" w:color="auto" w:fill="FFFFFF"/>
              </w:rPr>
              <w:t xml:space="preserve"> </w:t>
            </w:r>
            <w:r w:rsidR="00030A5B" w:rsidRPr="00030A5B">
              <w:rPr>
                <w:rFonts w:ascii="CIDFont+F4" w:hAnsi="CIDFont+F4" w:cs="CIDFont+F4"/>
                <w:b/>
                <w:sz w:val="16"/>
                <w:szCs w:val="16"/>
              </w:rPr>
              <w:t xml:space="preserve"> art. 58, comma 4-ter e 4-quater D.L. 73/2021</w:t>
            </w:r>
          </w:p>
        </w:tc>
        <w:tc>
          <w:tcPr>
            <w:tcW w:w="1417" w:type="dxa"/>
          </w:tcPr>
          <w:p w14:paraId="3A49EFB9" w14:textId="77777777" w:rsidR="00A62022" w:rsidRDefault="00A62022" w:rsidP="00A62022">
            <w:pPr>
              <w:pStyle w:val="TableParagraph"/>
              <w:ind w:right="88"/>
              <w:rPr>
                <w:rFonts w:ascii="Calibri" w:hAnsi="Calibri"/>
                <w:sz w:val="16"/>
                <w:szCs w:val="16"/>
                <w:lang w:val="it-IT"/>
              </w:rPr>
            </w:pPr>
            <w:r>
              <w:rPr>
                <w:rFonts w:ascii="Calibri" w:hAnsi="Calibri"/>
                <w:sz w:val="16"/>
                <w:szCs w:val="16"/>
                <w:lang w:val="it-IT"/>
              </w:rPr>
              <w:t>Richiesta fabbisogno da parte delle istituzioni scolastiche</w:t>
            </w:r>
          </w:p>
          <w:p w14:paraId="417E6DD7" w14:textId="77777777" w:rsidR="00A62022" w:rsidRDefault="00A62022" w:rsidP="00A62022">
            <w:pPr>
              <w:pStyle w:val="TableParagraph"/>
              <w:ind w:right="88"/>
              <w:rPr>
                <w:rFonts w:ascii="Calibri" w:hAnsi="Calibri"/>
                <w:sz w:val="16"/>
                <w:szCs w:val="16"/>
                <w:lang w:val="it-IT"/>
              </w:rPr>
            </w:pPr>
          </w:p>
          <w:p w14:paraId="2A489E95" w14:textId="44C84E7F" w:rsidR="00A62022" w:rsidRDefault="00A62022" w:rsidP="00A62022">
            <w:pPr>
              <w:pStyle w:val="TableParagraph"/>
              <w:ind w:right="88"/>
              <w:rPr>
                <w:rFonts w:ascii="Calibri" w:hAnsi="Calibri"/>
                <w:sz w:val="16"/>
                <w:szCs w:val="16"/>
                <w:lang w:val="it-IT"/>
              </w:rPr>
            </w:pPr>
            <w:r>
              <w:rPr>
                <w:rFonts w:ascii="Calibri" w:hAnsi="Calibri"/>
                <w:sz w:val="16"/>
                <w:szCs w:val="16"/>
                <w:lang w:val="it-IT"/>
              </w:rPr>
              <w:t xml:space="preserve">Ripartizione a </w:t>
            </w:r>
          </w:p>
          <w:p w14:paraId="53784670" w14:textId="22FAE719" w:rsidR="00CD6F04" w:rsidRDefault="00CD6F04" w:rsidP="00A62022">
            <w:pPr>
              <w:pStyle w:val="TableParagraph"/>
              <w:ind w:right="88"/>
              <w:rPr>
                <w:rFonts w:ascii="Calibri" w:hAnsi="Calibri"/>
                <w:sz w:val="16"/>
                <w:szCs w:val="16"/>
                <w:lang w:val="it-IT"/>
              </w:rPr>
            </w:pPr>
            <w:r>
              <w:rPr>
                <w:rFonts w:ascii="Calibri" w:hAnsi="Calibri"/>
                <w:sz w:val="16"/>
                <w:szCs w:val="16"/>
                <w:lang w:val="it-IT"/>
              </w:rPr>
              <w:t>livello di singola istituzione scolastica</w:t>
            </w:r>
          </w:p>
          <w:p w14:paraId="3EF88CED" w14:textId="77777777" w:rsidR="00A62022" w:rsidRDefault="00A62022" w:rsidP="00A62022">
            <w:pPr>
              <w:pStyle w:val="TableParagraph"/>
              <w:ind w:right="88"/>
              <w:rPr>
                <w:rFonts w:ascii="Calibri" w:hAnsi="Calibri"/>
                <w:sz w:val="16"/>
                <w:szCs w:val="16"/>
                <w:lang w:val="it-IT"/>
              </w:rPr>
            </w:pPr>
          </w:p>
          <w:p w14:paraId="60432EEC" w14:textId="4AF978EB" w:rsidR="00A62022" w:rsidRDefault="00A62022" w:rsidP="00A62022">
            <w:pPr>
              <w:pStyle w:val="TableParagraph"/>
              <w:ind w:right="88"/>
              <w:rPr>
                <w:rFonts w:ascii="Calibri" w:hAnsi="Calibri"/>
                <w:sz w:val="16"/>
                <w:szCs w:val="16"/>
                <w:lang w:val="it-IT"/>
              </w:rPr>
            </w:pPr>
            <w:r>
              <w:rPr>
                <w:rFonts w:ascii="Calibri" w:hAnsi="Calibri"/>
                <w:sz w:val="16"/>
                <w:szCs w:val="16"/>
                <w:lang w:val="it-IT"/>
              </w:rPr>
              <w:t>Valutazione delle richieste e assegnazione alle scuole delle somme secondo la congruità della richiesta da parte degli AT</w:t>
            </w:r>
          </w:p>
          <w:p w14:paraId="0C6BF0E0" w14:textId="77777777" w:rsidR="00A62022" w:rsidRDefault="00A62022" w:rsidP="00A62022">
            <w:pPr>
              <w:pStyle w:val="TableParagraph"/>
              <w:ind w:right="88"/>
              <w:rPr>
                <w:rFonts w:ascii="Calibri" w:hAnsi="Calibri"/>
                <w:sz w:val="16"/>
                <w:szCs w:val="16"/>
                <w:lang w:val="it-IT"/>
              </w:rPr>
            </w:pPr>
          </w:p>
          <w:p w14:paraId="24046C63" w14:textId="77777777" w:rsidR="00A62022" w:rsidRDefault="00A62022" w:rsidP="00A62022">
            <w:pPr>
              <w:pStyle w:val="TableParagraph"/>
              <w:ind w:right="88"/>
              <w:rPr>
                <w:rFonts w:ascii="Calibri" w:hAnsi="Calibri"/>
                <w:sz w:val="16"/>
                <w:szCs w:val="16"/>
                <w:lang w:val="it-IT"/>
              </w:rPr>
            </w:pPr>
            <w:r>
              <w:rPr>
                <w:rFonts w:ascii="Calibri" w:hAnsi="Calibri"/>
                <w:sz w:val="16"/>
                <w:szCs w:val="16"/>
                <w:lang w:val="it-IT"/>
              </w:rPr>
              <w:t>Verifica dei contratti stipulati</w:t>
            </w:r>
          </w:p>
          <w:p w14:paraId="58BECF7B" w14:textId="77777777" w:rsidR="00A62022" w:rsidRDefault="00A62022" w:rsidP="00A62022">
            <w:pPr>
              <w:pStyle w:val="TableParagraph"/>
              <w:ind w:right="88"/>
              <w:rPr>
                <w:rFonts w:ascii="Calibri" w:hAnsi="Calibri"/>
                <w:sz w:val="16"/>
                <w:szCs w:val="16"/>
                <w:lang w:val="it-IT"/>
              </w:rPr>
            </w:pPr>
          </w:p>
          <w:p w14:paraId="2B2A8065" w14:textId="77777777" w:rsidR="00A62022" w:rsidRDefault="00A62022" w:rsidP="00A62022">
            <w:pPr>
              <w:pStyle w:val="TableParagraph"/>
              <w:ind w:right="88"/>
              <w:rPr>
                <w:rFonts w:ascii="Calibri" w:hAnsi="Calibri"/>
                <w:sz w:val="16"/>
                <w:szCs w:val="16"/>
                <w:lang w:val="it-IT"/>
              </w:rPr>
            </w:pPr>
            <w:r>
              <w:rPr>
                <w:rFonts w:ascii="Calibri" w:hAnsi="Calibri"/>
                <w:sz w:val="16"/>
                <w:szCs w:val="16"/>
                <w:lang w:val="it-IT"/>
              </w:rPr>
              <w:t>Monitoraggio da parte degli  AT delle somme spese da ogni singola scuola</w:t>
            </w:r>
          </w:p>
        </w:tc>
        <w:tc>
          <w:tcPr>
            <w:tcW w:w="1934" w:type="dxa"/>
          </w:tcPr>
          <w:p w14:paraId="188C6CF3" w14:textId="71101767" w:rsidR="00A62022" w:rsidRPr="00357B52" w:rsidRDefault="00A62022" w:rsidP="00A62022">
            <w:pPr>
              <w:pStyle w:val="Paragrafoelenco"/>
              <w:ind w:left="0"/>
              <w:rPr>
                <w:rFonts w:ascii="Calibri" w:hAnsi="Calibri"/>
                <w:sz w:val="16"/>
                <w:szCs w:val="16"/>
              </w:rPr>
            </w:pPr>
            <w:r w:rsidRPr="00CE4CBE">
              <w:rPr>
                <w:rFonts w:ascii="Calibri" w:hAnsi="Calibri"/>
                <w:sz w:val="16"/>
                <w:szCs w:val="16"/>
              </w:rPr>
              <w:t xml:space="preserve">I contratti da organico </w:t>
            </w:r>
            <w:r w:rsidR="009F3605" w:rsidRPr="00CE4CBE">
              <w:rPr>
                <w:rFonts w:ascii="Calibri" w:hAnsi="Calibri"/>
                <w:sz w:val="16"/>
                <w:szCs w:val="16"/>
              </w:rPr>
              <w:t>Covid</w:t>
            </w:r>
            <w:r w:rsidR="00030A5B" w:rsidRPr="00CE4CBE">
              <w:rPr>
                <w:rFonts w:ascii="Calibri" w:hAnsi="Calibri"/>
                <w:sz w:val="16"/>
                <w:szCs w:val="16"/>
              </w:rPr>
              <w:t xml:space="preserve"> </w:t>
            </w:r>
            <w:r w:rsidRPr="00CE4CBE">
              <w:rPr>
                <w:rFonts w:ascii="Calibri" w:hAnsi="Calibri"/>
                <w:sz w:val="16"/>
                <w:szCs w:val="16"/>
              </w:rPr>
              <w:t>hanno rappresentato una gestione nuova da parte della scuola che non ha mai controllato le somme per gli emolumenti avendo un tetto di spesa, Questo ha generato nelle segreteri</w:t>
            </w:r>
            <w:r w:rsidR="00CD6F04" w:rsidRPr="00CE4CBE">
              <w:rPr>
                <w:rFonts w:ascii="Calibri" w:hAnsi="Calibri"/>
                <w:sz w:val="16"/>
                <w:szCs w:val="16"/>
              </w:rPr>
              <w:t>e</w:t>
            </w:r>
            <w:r w:rsidRPr="00CE4CBE">
              <w:rPr>
                <w:rFonts w:ascii="Calibri" w:hAnsi="Calibri"/>
                <w:sz w:val="16"/>
                <w:szCs w:val="16"/>
              </w:rPr>
              <w:t xml:space="preserve"> anomalie , sforamenti e errori di calcolo rispetto al budget assegnato</w:t>
            </w:r>
          </w:p>
          <w:p w14:paraId="5E3C59FA" w14:textId="77777777" w:rsidR="00A62022" w:rsidRPr="00357B52" w:rsidRDefault="00A62022" w:rsidP="00A62022">
            <w:pPr>
              <w:pStyle w:val="Paragrafoelenco"/>
              <w:ind w:left="0"/>
              <w:rPr>
                <w:rFonts w:ascii="Calibri" w:hAnsi="Calibri"/>
                <w:sz w:val="16"/>
                <w:szCs w:val="16"/>
              </w:rPr>
            </w:pPr>
          </w:p>
        </w:tc>
        <w:tc>
          <w:tcPr>
            <w:tcW w:w="2268" w:type="dxa"/>
          </w:tcPr>
          <w:p w14:paraId="4C54B266" w14:textId="77777777" w:rsidR="00A62022" w:rsidRPr="008469F8" w:rsidRDefault="00A62022" w:rsidP="00A62022">
            <w:pPr>
              <w:pStyle w:val="Paragrafoelenco"/>
              <w:ind w:left="0"/>
              <w:rPr>
                <w:rFonts w:ascii="Calibri" w:hAnsi="Calibri"/>
                <w:sz w:val="16"/>
                <w:szCs w:val="16"/>
              </w:rPr>
            </w:pPr>
            <w:r w:rsidRPr="008469F8">
              <w:rPr>
                <w:rFonts w:ascii="Calibri" w:hAnsi="Calibri"/>
                <w:sz w:val="16"/>
                <w:szCs w:val="16"/>
              </w:rPr>
              <w:t>Assenza di controlli</w:t>
            </w:r>
          </w:p>
          <w:p w14:paraId="684CC014" w14:textId="77777777" w:rsidR="00A62022" w:rsidRPr="008469F8" w:rsidRDefault="00A62022" w:rsidP="00A62022">
            <w:pPr>
              <w:pStyle w:val="Paragrafoelenco"/>
              <w:ind w:left="0"/>
              <w:rPr>
                <w:rFonts w:ascii="Calibri" w:hAnsi="Calibri"/>
                <w:sz w:val="16"/>
                <w:szCs w:val="16"/>
              </w:rPr>
            </w:pPr>
          </w:p>
          <w:p w14:paraId="6371B4FA" w14:textId="77777777" w:rsidR="00A62022" w:rsidRPr="008469F8" w:rsidRDefault="00A62022" w:rsidP="00A62022">
            <w:pPr>
              <w:pStyle w:val="Paragrafoelenco"/>
              <w:ind w:left="0"/>
              <w:rPr>
                <w:rFonts w:ascii="Calibri" w:hAnsi="Calibri"/>
                <w:sz w:val="16"/>
                <w:szCs w:val="16"/>
              </w:rPr>
            </w:pPr>
            <w:r w:rsidRPr="008469F8">
              <w:rPr>
                <w:rFonts w:ascii="Calibri" w:hAnsi="Calibri"/>
                <w:sz w:val="16"/>
                <w:szCs w:val="16"/>
              </w:rPr>
              <w:t>Omissione di atti</w:t>
            </w:r>
          </w:p>
          <w:p w14:paraId="1C38C260" w14:textId="77777777" w:rsidR="00A62022" w:rsidRDefault="00A62022" w:rsidP="00A62022">
            <w:pPr>
              <w:pStyle w:val="Paragrafoelenco"/>
              <w:ind w:left="0"/>
              <w:rPr>
                <w:rFonts w:ascii="Calibri" w:hAnsi="Calibri"/>
                <w:sz w:val="16"/>
                <w:szCs w:val="16"/>
              </w:rPr>
            </w:pPr>
          </w:p>
          <w:p w14:paraId="48859166" w14:textId="77777777" w:rsidR="00A62022" w:rsidRDefault="00A62022" w:rsidP="00A62022">
            <w:pPr>
              <w:pStyle w:val="Paragrafoelenco"/>
              <w:ind w:left="0"/>
              <w:rPr>
                <w:rFonts w:ascii="Calibri" w:hAnsi="Calibri"/>
                <w:sz w:val="16"/>
                <w:szCs w:val="16"/>
              </w:rPr>
            </w:pPr>
          </w:p>
          <w:p w14:paraId="4727DC8E" w14:textId="77777777" w:rsidR="00A62022" w:rsidRDefault="00A62022" w:rsidP="00A62022">
            <w:pPr>
              <w:pStyle w:val="Paragrafoelenco"/>
              <w:ind w:left="0"/>
              <w:rPr>
                <w:rFonts w:ascii="Calibri" w:hAnsi="Calibri"/>
                <w:sz w:val="16"/>
                <w:szCs w:val="16"/>
              </w:rPr>
            </w:pPr>
          </w:p>
        </w:tc>
        <w:tc>
          <w:tcPr>
            <w:tcW w:w="1701" w:type="dxa"/>
          </w:tcPr>
          <w:p w14:paraId="5F452001" w14:textId="77777777" w:rsidR="00A62022" w:rsidRPr="00306C77" w:rsidRDefault="00A62022" w:rsidP="00A62022">
            <w:pPr>
              <w:pStyle w:val="TableParagraph"/>
              <w:ind w:right="595"/>
              <w:rPr>
                <w:rFonts w:ascii="Calibri" w:hAnsi="Calibri"/>
                <w:sz w:val="16"/>
                <w:szCs w:val="16"/>
                <w:lang w:val="it-IT"/>
              </w:rPr>
            </w:pPr>
            <w:r w:rsidRPr="00306C77">
              <w:rPr>
                <w:rFonts w:ascii="Calibri" w:hAnsi="Calibri"/>
                <w:sz w:val="16"/>
                <w:szCs w:val="16"/>
                <w:lang w:val="it-IT"/>
              </w:rPr>
              <w:t>Dirigente scolastico</w:t>
            </w:r>
          </w:p>
          <w:p w14:paraId="79E9C032" w14:textId="77777777" w:rsidR="00A62022" w:rsidRPr="00306C77" w:rsidRDefault="00A62022" w:rsidP="00A62022">
            <w:pPr>
              <w:pStyle w:val="TableParagraph"/>
              <w:spacing w:before="10"/>
              <w:rPr>
                <w:rFonts w:ascii="Calibri" w:hAnsi="Calibri"/>
                <w:sz w:val="16"/>
                <w:szCs w:val="16"/>
                <w:lang w:val="it-IT"/>
              </w:rPr>
            </w:pPr>
          </w:p>
          <w:p w14:paraId="177F2558" w14:textId="77777777" w:rsidR="00A62022" w:rsidRPr="00306C77" w:rsidRDefault="00A62022" w:rsidP="00A62022">
            <w:pPr>
              <w:pStyle w:val="TableParagraph"/>
              <w:rPr>
                <w:rFonts w:ascii="Calibri" w:hAnsi="Calibri"/>
                <w:sz w:val="16"/>
                <w:szCs w:val="16"/>
                <w:lang w:val="it-IT"/>
              </w:rPr>
            </w:pPr>
            <w:r w:rsidRPr="00306C77">
              <w:rPr>
                <w:rFonts w:ascii="Calibri" w:hAnsi="Calibri"/>
                <w:sz w:val="16"/>
                <w:szCs w:val="16"/>
                <w:lang w:val="it-IT"/>
              </w:rPr>
              <w:t>DSGA</w:t>
            </w:r>
          </w:p>
          <w:p w14:paraId="03C85918" w14:textId="77777777" w:rsidR="00A62022" w:rsidRPr="00306C77" w:rsidRDefault="00A62022" w:rsidP="00A62022">
            <w:pPr>
              <w:pStyle w:val="TableParagraph"/>
              <w:spacing w:before="1"/>
              <w:rPr>
                <w:rFonts w:ascii="Calibri" w:hAnsi="Calibri"/>
                <w:sz w:val="16"/>
                <w:szCs w:val="16"/>
                <w:lang w:val="it-IT"/>
              </w:rPr>
            </w:pPr>
          </w:p>
          <w:p w14:paraId="380EA312" w14:textId="77777777" w:rsidR="00A62022" w:rsidRPr="00306C77" w:rsidRDefault="00A62022" w:rsidP="00A62022">
            <w:pPr>
              <w:pStyle w:val="TableParagraph"/>
              <w:ind w:right="225"/>
              <w:rPr>
                <w:rFonts w:ascii="Calibri" w:hAnsi="Calibri"/>
                <w:sz w:val="16"/>
                <w:szCs w:val="16"/>
                <w:lang w:val="it-IT"/>
              </w:rPr>
            </w:pPr>
            <w:r w:rsidRPr="00306C77">
              <w:rPr>
                <w:rFonts w:ascii="Calibri" w:hAnsi="Calibri"/>
                <w:sz w:val="16"/>
                <w:szCs w:val="16"/>
                <w:lang w:val="it-IT"/>
              </w:rPr>
              <w:t>Altro personale amministrativo</w:t>
            </w:r>
          </w:p>
          <w:p w14:paraId="2492A99B" w14:textId="77777777" w:rsidR="00A62022" w:rsidRPr="00306C77" w:rsidRDefault="00A62022" w:rsidP="00A62022">
            <w:pPr>
              <w:pStyle w:val="TableParagraph"/>
              <w:spacing w:before="11"/>
              <w:rPr>
                <w:rFonts w:ascii="Calibri" w:hAnsi="Calibri"/>
                <w:sz w:val="16"/>
                <w:szCs w:val="16"/>
                <w:lang w:val="it-IT"/>
              </w:rPr>
            </w:pPr>
          </w:p>
          <w:p w14:paraId="29815E66" w14:textId="77777777" w:rsidR="00A62022" w:rsidRPr="009F3605" w:rsidRDefault="00A62022" w:rsidP="00A62022">
            <w:pPr>
              <w:pStyle w:val="TableParagraph"/>
              <w:ind w:right="595"/>
              <w:rPr>
                <w:rFonts w:ascii="Calibri" w:hAnsi="Calibri"/>
                <w:sz w:val="16"/>
                <w:szCs w:val="16"/>
                <w:lang w:val="it-IT"/>
              </w:rPr>
            </w:pPr>
            <w:r w:rsidRPr="009F3605">
              <w:rPr>
                <w:rFonts w:ascii="Calibri" w:hAnsi="Calibri"/>
                <w:sz w:val="16"/>
                <w:szCs w:val="16"/>
                <w:lang w:val="it-IT"/>
              </w:rPr>
              <w:t>Docenti</w:t>
            </w:r>
          </w:p>
          <w:p w14:paraId="630F46A5" w14:textId="77777777" w:rsidR="00A62022" w:rsidRPr="009F3605" w:rsidRDefault="00A62022" w:rsidP="00A62022">
            <w:pPr>
              <w:pStyle w:val="TableParagraph"/>
              <w:ind w:right="595"/>
              <w:rPr>
                <w:rFonts w:ascii="Calibri" w:hAnsi="Calibri"/>
                <w:sz w:val="16"/>
                <w:szCs w:val="16"/>
                <w:lang w:val="it-IT"/>
              </w:rPr>
            </w:pPr>
          </w:p>
          <w:p w14:paraId="5C160EBE" w14:textId="77777777" w:rsidR="00A62022" w:rsidRPr="009F3605" w:rsidRDefault="00A62022" w:rsidP="00A62022">
            <w:pPr>
              <w:pStyle w:val="TableParagraph"/>
              <w:ind w:right="595"/>
              <w:rPr>
                <w:rFonts w:ascii="Calibri" w:hAnsi="Calibri"/>
                <w:sz w:val="16"/>
                <w:szCs w:val="16"/>
                <w:lang w:val="it-IT"/>
              </w:rPr>
            </w:pPr>
          </w:p>
          <w:p w14:paraId="554070F4" w14:textId="211ED9A7" w:rsidR="00A62022" w:rsidRDefault="00A62022" w:rsidP="009F3605">
            <w:pPr>
              <w:pStyle w:val="TableParagraph"/>
              <w:ind w:right="595"/>
              <w:rPr>
                <w:rFonts w:ascii="Calibri" w:hAnsi="Calibri"/>
                <w:sz w:val="16"/>
                <w:szCs w:val="16"/>
                <w:lang w:val="it-IT"/>
              </w:rPr>
            </w:pPr>
            <w:r w:rsidRPr="009F3605">
              <w:rPr>
                <w:rFonts w:ascii="Calibri" w:hAnsi="Calibri"/>
                <w:sz w:val="16"/>
                <w:szCs w:val="16"/>
                <w:lang w:val="it-IT"/>
              </w:rPr>
              <w:t>Funzionari</w:t>
            </w:r>
            <w:r w:rsidR="00CD6F04">
              <w:rPr>
                <w:rFonts w:ascii="Calibri" w:hAnsi="Calibri"/>
                <w:sz w:val="16"/>
                <w:szCs w:val="16"/>
                <w:lang w:val="it-IT"/>
              </w:rPr>
              <w:t xml:space="preserve"> </w:t>
            </w:r>
            <w:r w:rsidR="009F3605" w:rsidRPr="009F3605">
              <w:rPr>
                <w:rFonts w:ascii="Calibri" w:hAnsi="Calibri"/>
                <w:sz w:val="16"/>
                <w:szCs w:val="16"/>
                <w:lang w:val="it-IT"/>
              </w:rPr>
              <w:t>p</w:t>
            </w:r>
            <w:r w:rsidRPr="009F3605">
              <w:rPr>
                <w:rFonts w:ascii="Calibri" w:hAnsi="Calibri"/>
                <w:sz w:val="16"/>
                <w:szCs w:val="16"/>
                <w:lang w:val="it-IT"/>
              </w:rPr>
              <w:t>reposti</w:t>
            </w:r>
            <w:r w:rsidR="00CD6F04">
              <w:rPr>
                <w:rFonts w:ascii="Calibri" w:hAnsi="Calibri"/>
                <w:sz w:val="16"/>
                <w:szCs w:val="16"/>
                <w:lang w:val="it-IT"/>
              </w:rPr>
              <w:t xml:space="preserve"> </w:t>
            </w:r>
            <w:r w:rsidRPr="009F3605">
              <w:rPr>
                <w:rFonts w:ascii="Calibri" w:hAnsi="Calibri"/>
                <w:sz w:val="16"/>
                <w:szCs w:val="16"/>
                <w:lang w:val="it-IT"/>
              </w:rPr>
              <w:t>dell’AT</w:t>
            </w:r>
          </w:p>
        </w:tc>
        <w:tc>
          <w:tcPr>
            <w:tcW w:w="2268" w:type="dxa"/>
          </w:tcPr>
          <w:p w14:paraId="243A29FE" w14:textId="77777777" w:rsidR="00A62022" w:rsidRDefault="00A62022" w:rsidP="00A62022">
            <w:pPr>
              <w:pStyle w:val="TableParagraph"/>
              <w:ind w:left="102" w:right="119"/>
              <w:rPr>
                <w:rFonts w:ascii="Calibri" w:hAnsi="Calibri"/>
                <w:sz w:val="16"/>
                <w:szCs w:val="16"/>
                <w:lang w:val="it-IT"/>
              </w:rPr>
            </w:pPr>
            <w:r w:rsidRPr="00306C77">
              <w:rPr>
                <w:rFonts w:ascii="Calibri" w:hAnsi="Calibri"/>
                <w:sz w:val="16"/>
                <w:szCs w:val="16"/>
                <w:lang w:val="it-IT"/>
              </w:rPr>
              <w:t>Omissione di controllo strategico</w:t>
            </w:r>
          </w:p>
          <w:p w14:paraId="6669B795" w14:textId="77777777" w:rsidR="00A62022" w:rsidRDefault="00A62022" w:rsidP="00A62022">
            <w:pPr>
              <w:pStyle w:val="TableParagraph"/>
              <w:ind w:left="102" w:right="119"/>
              <w:rPr>
                <w:rFonts w:ascii="Calibri" w:hAnsi="Calibri"/>
                <w:sz w:val="16"/>
                <w:szCs w:val="16"/>
                <w:lang w:val="it-IT"/>
              </w:rPr>
            </w:pPr>
          </w:p>
          <w:p w14:paraId="00B4C5D2" w14:textId="77777777" w:rsidR="00A62022" w:rsidRPr="00306C77" w:rsidRDefault="00A62022" w:rsidP="00A62022">
            <w:pPr>
              <w:pStyle w:val="TableParagraph"/>
              <w:ind w:left="102" w:right="119"/>
              <w:rPr>
                <w:rFonts w:ascii="Calibri" w:hAnsi="Calibri"/>
                <w:sz w:val="16"/>
                <w:szCs w:val="16"/>
                <w:lang w:val="it-IT"/>
              </w:rPr>
            </w:pPr>
            <w:r w:rsidRPr="00306C77">
              <w:rPr>
                <w:rFonts w:ascii="Calibri" w:hAnsi="Calibri"/>
                <w:sz w:val="16"/>
                <w:szCs w:val="16"/>
                <w:lang w:val="it-IT"/>
              </w:rPr>
              <w:t>Mancanza di trasparenza</w:t>
            </w:r>
          </w:p>
          <w:p w14:paraId="3215B1FA" w14:textId="77777777" w:rsidR="00A62022" w:rsidRPr="00306C77" w:rsidRDefault="00A62022" w:rsidP="00A62022">
            <w:pPr>
              <w:pStyle w:val="TableParagraph"/>
              <w:ind w:left="102" w:right="119"/>
              <w:rPr>
                <w:rFonts w:ascii="Calibri" w:hAnsi="Calibri"/>
                <w:sz w:val="16"/>
                <w:szCs w:val="16"/>
                <w:lang w:val="it-IT"/>
              </w:rPr>
            </w:pPr>
          </w:p>
          <w:p w14:paraId="05598F81" w14:textId="77777777" w:rsidR="00A62022" w:rsidRPr="00306C77" w:rsidRDefault="00A62022" w:rsidP="00A62022">
            <w:pPr>
              <w:pStyle w:val="TableParagraph"/>
              <w:ind w:left="102" w:right="119"/>
              <w:rPr>
                <w:rFonts w:ascii="Calibri" w:hAnsi="Calibri"/>
                <w:sz w:val="16"/>
                <w:szCs w:val="16"/>
                <w:lang w:val="it-IT"/>
              </w:rPr>
            </w:pPr>
          </w:p>
          <w:p w14:paraId="57E2F202" w14:textId="77777777" w:rsidR="00A62022" w:rsidRPr="00306C77" w:rsidRDefault="00A62022" w:rsidP="00A62022">
            <w:pPr>
              <w:pStyle w:val="TableParagraph"/>
              <w:ind w:left="102" w:right="119"/>
              <w:rPr>
                <w:rFonts w:ascii="Calibri" w:hAnsi="Calibri"/>
                <w:sz w:val="16"/>
                <w:szCs w:val="16"/>
                <w:lang w:val="it-IT"/>
              </w:rPr>
            </w:pPr>
            <w:r w:rsidRPr="00306C77">
              <w:rPr>
                <w:rFonts w:ascii="Calibri" w:hAnsi="Calibri"/>
                <w:sz w:val="16"/>
                <w:szCs w:val="16"/>
                <w:lang w:val="it-IT"/>
              </w:rPr>
              <w:t>Mancanza di formazione delle segreterie</w:t>
            </w:r>
          </w:p>
          <w:p w14:paraId="386B2A61" w14:textId="77777777" w:rsidR="00A62022" w:rsidRPr="00306C77" w:rsidRDefault="00A62022" w:rsidP="00A62022">
            <w:pPr>
              <w:pStyle w:val="TableParagraph"/>
              <w:ind w:left="102" w:right="119"/>
              <w:rPr>
                <w:rFonts w:ascii="Calibri" w:hAnsi="Calibri"/>
                <w:sz w:val="16"/>
                <w:szCs w:val="16"/>
                <w:lang w:val="it-IT"/>
              </w:rPr>
            </w:pPr>
          </w:p>
          <w:p w14:paraId="02459FC3" w14:textId="77777777" w:rsidR="00A62022" w:rsidRPr="00306C77" w:rsidRDefault="00A62022" w:rsidP="00A62022">
            <w:pPr>
              <w:pStyle w:val="TableParagraph"/>
              <w:ind w:left="102" w:right="119"/>
              <w:rPr>
                <w:rFonts w:ascii="Calibri" w:hAnsi="Calibri"/>
                <w:sz w:val="16"/>
                <w:szCs w:val="16"/>
                <w:lang w:val="it-IT"/>
              </w:rPr>
            </w:pPr>
          </w:p>
          <w:p w14:paraId="440EAB1F" w14:textId="77777777" w:rsidR="00A62022" w:rsidRDefault="00A62022" w:rsidP="00A62022">
            <w:pPr>
              <w:pStyle w:val="TableParagraph"/>
              <w:ind w:left="102" w:right="119"/>
              <w:rPr>
                <w:rFonts w:ascii="Calibri" w:hAnsi="Calibri"/>
                <w:sz w:val="16"/>
                <w:szCs w:val="16"/>
                <w:lang w:val="it-IT"/>
              </w:rPr>
            </w:pPr>
            <w:r w:rsidRPr="00306C77">
              <w:rPr>
                <w:rFonts w:ascii="Calibri" w:hAnsi="Calibri"/>
                <w:sz w:val="16"/>
                <w:szCs w:val="16"/>
                <w:lang w:val="it-IT"/>
              </w:rPr>
              <w:t>Mancanza di controllo da parte del D.S</w:t>
            </w:r>
          </w:p>
          <w:p w14:paraId="01C78F59" w14:textId="77777777" w:rsidR="00A62022" w:rsidRDefault="00A62022" w:rsidP="00A62022">
            <w:pPr>
              <w:pStyle w:val="TableParagraph"/>
              <w:ind w:left="102" w:right="119"/>
              <w:rPr>
                <w:rFonts w:ascii="Calibri" w:hAnsi="Calibri"/>
                <w:sz w:val="16"/>
                <w:szCs w:val="16"/>
                <w:lang w:val="it-IT"/>
              </w:rPr>
            </w:pPr>
          </w:p>
        </w:tc>
        <w:tc>
          <w:tcPr>
            <w:tcW w:w="1275" w:type="dxa"/>
          </w:tcPr>
          <w:p w14:paraId="5FD2ED99" w14:textId="77777777" w:rsidR="00A62022" w:rsidRDefault="00A62022" w:rsidP="00A62022">
            <w:pPr>
              <w:pStyle w:val="TableParagraph"/>
              <w:rPr>
                <w:rFonts w:ascii="Calibri" w:hAnsi="Calibri"/>
                <w:sz w:val="16"/>
                <w:szCs w:val="16"/>
                <w:lang w:val="it-IT"/>
              </w:rPr>
            </w:pPr>
            <w:r>
              <w:rPr>
                <w:rFonts w:ascii="Calibri" w:hAnsi="Calibri"/>
                <w:sz w:val="16"/>
                <w:szCs w:val="16"/>
                <w:lang w:val="it-IT"/>
              </w:rPr>
              <w:t xml:space="preserve">Controllo tempestivo sul portale </w:t>
            </w:r>
            <w:r w:rsidR="00236A7F">
              <w:rPr>
                <w:rFonts w:ascii="Calibri" w:hAnsi="Calibri"/>
                <w:sz w:val="16"/>
                <w:szCs w:val="16"/>
                <w:lang w:val="it-IT"/>
              </w:rPr>
              <w:t xml:space="preserve">SIDI </w:t>
            </w:r>
            <w:r>
              <w:rPr>
                <w:rFonts w:ascii="Calibri" w:hAnsi="Calibri"/>
                <w:sz w:val="16"/>
                <w:szCs w:val="16"/>
                <w:lang w:val="it-IT"/>
              </w:rPr>
              <w:t xml:space="preserve">e GEPOS all’uopo </w:t>
            </w:r>
            <w:r w:rsidR="00236A7F">
              <w:rPr>
                <w:rFonts w:ascii="Calibri" w:hAnsi="Calibri"/>
                <w:sz w:val="16"/>
                <w:szCs w:val="16"/>
                <w:lang w:val="it-IT"/>
              </w:rPr>
              <w:t>predisposto</w:t>
            </w:r>
          </w:p>
          <w:p w14:paraId="39F1DD21" w14:textId="77777777" w:rsidR="00A62022" w:rsidRDefault="00A62022" w:rsidP="00A62022">
            <w:pPr>
              <w:pStyle w:val="TableParagraph"/>
              <w:rPr>
                <w:rFonts w:ascii="Calibri" w:hAnsi="Calibri"/>
                <w:sz w:val="16"/>
                <w:szCs w:val="16"/>
                <w:lang w:val="it-IT"/>
              </w:rPr>
            </w:pPr>
          </w:p>
          <w:p w14:paraId="0EBCFD9A" w14:textId="77777777" w:rsidR="00A62022" w:rsidRDefault="00A62022" w:rsidP="00A62022">
            <w:pPr>
              <w:pStyle w:val="TableParagraph"/>
              <w:rPr>
                <w:rFonts w:ascii="Calibri" w:hAnsi="Calibri"/>
                <w:sz w:val="16"/>
                <w:szCs w:val="16"/>
                <w:lang w:val="it-IT"/>
              </w:rPr>
            </w:pPr>
            <w:r>
              <w:rPr>
                <w:rFonts w:ascii="Calibri" w:hAnsi="Calibri"/>
                <w:sz w:val="16"/>
                <w:szCs w:val="16"/>
                <w:lang w:val="it-IT"/>
              </w:rPr>
              <w:t>Controllo con NOIPA</w:t>
            </w:r>
          </w:p>
          <w:p w14:paraId="0359C2C8" w14:textId="77777777" w:rsidR="00A62022" w:rsidRDefault="00A62022" w:rsidP="00A62022">
            <w:pPr>
              <w:pStyle w:val="TableParagraph"/>
              <w:rPr>
                <w:rFonts w:ascii="Calibri" w:hAnsi="Calibri"/>
                <w:sz w:val="16"/>
                <w:szCs w:val="16"/>
                <w:lang w:val="it-IT"/>
              </w:rPr>
            </w:pPr>
          </w:p>
          <w:p w14:paraId="25923139" w14:textId="77777777" w:rsidR="00A62022" w:rsidRDefault="00A62022" w:rsidP="00A62022">
            <w:pPr>
              <w:pStyle w:val="TableParagraph"/>
              <w:rPr>
                <w:rFonts w:ascii="Calibri" w:hAnsi="Calibri"/>
                <w:sz w:val="16"/>
                <w:szCs w:val="16"/>
                <w:lang w:val="it-IT"/>
              </w:rPr>
            </w:pPr>
          </w:p>
        </w:tc>
        <w:tc>
          <w:tcPr>
            <w:tcW w:w="1418" w:type="dxa"/>
          </w:tcPr>
          <w:p w14:paraId="747724E1" w14:textId="77777777" w:rsidR="00A62022" w:rsidRDefault="009D3094" w:rsidP="00A62022">
            <w:pPr>
              <w:pStyle w:val="TableParagraph"/>
              <w:tabs>
                <w:tab w:val="left" w:pos="0"/>
              </w:tabs>
              <w:rPr>
                <w:rFonts w:ascii="Calibri" w:hAnsi="Calibri"/>
                <w:b/>
                <w:sz w:val="16"/>
                <w:szCs w:val="16"/>
                <w:lang w:val="it-IT"/>
              </w:rPr>
            </w:pPr>
            <w:r>
              <w:rPr>
                <w:rFonts w:ascii="Calibri" w:hAnsi="Calibri"/>
                <w:b/>
                <w:sz w:val="16"/>
                <w:szCs w:val="16"/>
                <w:lang w:val="it-IT"/>
              </w:rPr>
              <w:t xml:space="preserve">Utilizzo di un </w:t>
            </w:r>
            <w:r w:rsidR="00A62022">
              <w:rPr>
                <w:rFonts w:ascii="Calibri" w:hAnsi="Calibri"/>
                <w:b/>
                <w:sz w:val="16"/>
                <w:szCs w:val="16"/>
                <w:lang w:val="it-IT"/>
              </w:rPr>
              <w:t xml:space="preserve">sistema informatico centralizzato per il </w:t>
            </w:r>
            <w:r w:rsidR="00236A7F">
              <w:rPr>
                <w:rFonts w:ascii="Calibri" w:hAnsi="Calibri"/>
                <w:b/>
                <w:sz w:val="16"/>
                <w:szCs w:val="16"/>
                <w:lang w:val="it-IT"/>
              </w:rPr>
              <w:t>monitoraggio</w:t>
            </w:r>
            <w:r w:rsidR="00A62022">
              <w:rPr>
                <w:rFonts w:ascii="Calibri" w:hAnsi="Calibri"/>
                <w:b/>
                <w:sz w:val="16"/>
                <w:szCs w:val="16"/>
                <w:lang w:val="it-IT"/>
              </w:rPr>
              <w:t xml:space="preserve"> costante della capienza di cassa per ogni scuola</w:t>
            </w:r>
          </w:p>
          <w:p w14:paraId="19CECF64" w14:textId="77777777" w:rsidR="00A62022" w:rsidRDefault="00A62022" w:rsidP="00A62022">
            <w:pPr>
              <w:pStyle w:val="TableParagraph"/>
              <w:tabs>
                <w:tab w:val="left" w:pos="0"/>
              </w:tabs>
              <w:rPr>
                <w:rFonts w:ascii="Calibri" w:hAnsi="Calibri"/>
                <w:b/>
                <w:sz w:val="16"/>
                <w:szCs w:val="16"/>
                <w:lang w:val="it-IT"/>
              </w:rPr>
            </w:pPr>
          </w:p>
          <w:p w14:paraId="2DF6E85A" w14:textId="77777777" w:rsidR="00A62022" w:rsidRDefault="00A62022" w:rsidP="00A62022">
            <w:pPr>
              <w:pStyle w:val="TableParagraph"/>
              <w:tabs>
                <w:tab w:val="left" w:pos="0"/>
              </w:tabs>
              <w:rPr>
                <w:rFonts w:ascii="Calibri" w:hAnsi="Calibri"/>
                <w:b/>
                <w:sz w:val="16"/>
                <w:szCs w:val="16"/>
                <w:lang w:val="it-IT"/>
              </w:rPr>
            </w:pPr>
            <w:r>
              <w:rPr>
                <w:rFonts w:ascii="Calibri" w:hAnsi="Calibri"/>
                <w:b/>
                <w:sz w:val="16"/>
                <w:szCs w:val="16"/>
                <w:lang w:val="it-IT"/>
              </w:rPr>
              <w:t xml:space="preserve">Controllo continuo degli AT sulle attività delle scuole </w:t>
            </w:r>
          </w:p>
          <w:p w14:paraId="743C80EF" w14:textId="77777777" w:rsidR="00A62022" w:rsidRDefault="00A62022" w:rsidP="00A62022">
            <w:pPr>
              <w:pStyle w:val="TableParagraph"/>
              <w:tabs>
                <w:tab w:val="left" w:pos="0"/>
              </w:tabs>
              <w:rPr>
                <w:rFonts w:ascii="Calibri" w:hAnsi="Calibri"/>
                <w:b/>
                <w:sz w:val="16"/>
                <w:szCs w:val="16"/>
                <w:lang w:val="it-IT"/>
              </w:rPr>
            </w:pPr>
          </w:p>
          <w:p w14:paraId="502B5286" w14:textId="77777777" w:rsidR="00A62022" w:rsidRDefault="00A62022" w:rsidP="00A62022">
            <w:pPr>
              <w:pStyle w:val="TableParagraph"/>
              <w:tabs>
                <w:tab w:val="left" w:pos="0"/>
              </w:tabs>
              <w:rPr>
                <w:rFonts w:ascii="Calibri" w:hAnsi="Calibri"/>
                <w:b/>
                <w:sz w:val="16"/>
                <w:szCs w:val="16"/>
                <w:lang w:val="it-IT"/>
              </w:rPr>
            </w:pPr>
          </w:p>
          <w:p w14:paraId="2909C8B4" w14:textId="77777777" w:rsidR="00A62022" w:rsidRDefault="00A62022" w:rsidP="00A62022">
            <w:pPr>
              <w:pStyle w:val="TableParagraph"/>
              <w:tabs>
                <w:tab w:val="left" w:pos="0"/>
              </w:tabs>
              <w:rPr>
                <w:rFonts w:ascii="Calibri" w:hAnsi="Calibri"/>
                <w:b/>
                <w:sz w:val="16"/>
                <w:szCs w:val="16"/>
                <w:lang w:val="it-IT"/>
              </w:rPr>
            </w:pPr>
          </w:p>
        </w:tc>
        <w:tc>
          <w:tcPr>
            <w:tcW w:w="1178" w:type="dxa"/>
          </w:tcPr>
          <w:p w14:paraId="77657C0D" w14:textId="77777777" w:rsidR="00A62022" w:rsidRDefault="00A62022" w:rsidP="00A62022">
            <w:pPr>
              <w:pStyle w:val="TableParagraph"/>
              <w:rPr>
                <w:rFonts w:ascii="Calibri" w:hAnsi="Calibri"/>
                <w:sz w:val="16"/>
                <w:szCs w:val="16"/>
                <w:lang w:val="it-IT"/>
              </w:rPr>
            </w:pPr>
            <w:r>
              <w:rPr>
                <w:rFonts w:ascii="Calibri" w:hAnsi="Calibri"/>
                <w:sz w:val="16"/>
                <w:szCs w:val="16"/>
                <w:lang w:val="it-IT"/>
              </w:rPr>
              <w:t xml:space="preserve">Fasi successive </w:t>
            </w:r>
          </w:p>
          <w:p w14:paraId="0B54F6B0" w14:textId="77777777" w:rsidR="00A62022" w:rsidRDefault="00A62022" w:rsidP="00A62022">
            <w:pPr>
              <w:pStyle w:val="TableParagraph"/>
              <w:rPr>
                <w:rFonts w:ascii="Calibri" w:hAnsi="Calibri"/>
                <w:sz w:val="16"/>
                <w:szCs w:val="16"/>
                <w:lang w:val="it-IT"/>
              </w:rPr>
            </w:pPr>
            <w:r>
              <w:rPr>
                <w:rFonts w:ascii="Calibri" w:hAnsi="Calibri"/>
                <w:sz w:val="16"/>
                <w:szCs w:val="16"/>
                <w:lang w:val="it-IT"/>
              </w:rPr>
              <w:t>(tutto l’anno</w:t>
            </w:r>
            <w:r w:rsidR="00043313">
              <w:rPr>
                <w:rFonts w:ascii="Calibri" w:hAnsi="Calibri"/>
                <w:sz w:val="16"/>
                <w:szCs w:val="16"/>
                <w:lang w:val="it-IT"/>
              </w:rPr>
              <w:t>)</w:t>
            </w:r>
          </w:p>
        </w:tc>
        <w:tc>
          <w:tcPr>
            <w:tcW w:w="943" w:type="dxa"/>
          </w:tcPr>
          <w:p w14:paraId="55886A12" w14:textId="77777777" w:rsidR="00A62022" w:rsidRDefault="00236A7F" w:rsidP="00A62022">
            <w:pPr>
              <w:pStyle w:val="TableParagraph"/>
              <w:rPr>
                <w:rFonts w:ascii="Calibri" w:hAnsi="Calibri"/>
                <w:sz w:val="16"/>
                <w:szCs w:val="16"/>
                <w:lang w:val="it-IT"/>
              </w:rPr>
            </w:pPr>
            <w:r>
              <w:rPr>
                <w:rFonts w:ascii="Calibri" w:hAnsi="Calibri"/>
                <w:sz w:val="16"/>
                <w:szCs w:val="16"/>
                <w:lang w:val="it-IT"/>
              </w:rPr>
              <w:t>MEDIO  -ALTO</w:t>
            </w:r>
          </w:p>
        </w:tc>
      </w:tr>
      <w:tr w:rsidR="00B83DDF" w:rsidRPr="008469F8" w14:paraId="4FE7557F" w14:textId="77777777" w:rsidTr="00713A4E">
        <w:trPr>
          <w:trHeight w:val="6374"/>
        </w:trPr>
        <w:tc>
          <w:tcPr>
            <w:tcW w:w="1555" w:type="dxa"/>
          </w:tcPr>
          <w:p w14:paraId="32D251D1" w14:textId="77777777" w:rsidR="00B83DDF" w:rsidRPr="008469F8" w:rsidRDefault="00B83DDF" w:rsidP="0092273D">
            <w:pPr>
              <w:pStyle w:val="Paragrafoelenco"/>
              <w:ind w:left="0"/>
              <w:rPr>
                <w:rFonts w:ascii="Calibri" w:hAnsi="Calibri"/>
                <w:b/>
                <w:sz w:val="16"/>
                <w:szCs w:val="16"/>
              </w:rPr>
            </w:pPr>
            <w:r w:rsidRPr="008469F8">
              <w:rPr>
                <w:rFonts w:ascii="Calibri" w:hAnsi="Calibri"/>
                <w:b/>
                <w:sz w:val="16"/>
                <w:szCs w:val="16"/>
              </w:rPr>
              <w:lastRenderedPageBreak/>
              <w:t>Definizione dell’organico di diritto e di fatto</w:t>
            </w:r>
          </w:p>
        </w:tc>
        <w:tc>
          <w:tcPr>
            <w:tcW w:w="1417" w:type="dxa"/>
          </w:tcPr>
          <w:p w14:paraId="49998EE0" w14:textId="77777777" w:rsidR="00B83DDF" w:rsidRPr="00236A7F" w:rsidRDefault="00B83DDF" w:rsidP="0092273D">
            <w:pPr>
              <w:pStyle w:val="Paragrafoelenco"/>
              <w:ind w:left="0"/>
              <w:rPr>
                <w:rFonts w:ascii="Calibri" w:hAnsi="Calibri"/>
                <w:sz w:val="16"/>
                <w:szCs w:val="16"/>
              </w:rPr>
            </w:pPr>
            <w:r w:rsidRPr="00236A7F">
              <w:rPr>
                <w:rFonts w:ascii="Calibri" w:hAnsi="Calibri"/>
                <w:sz w:val="16"/>
                <w:szCs w:val="16"/>
              </w:rPr>
              <w:t>Acquisizione  delle  necessità dell’utenza</w:t>
            </w:r>
          </w:p>
          <w:p w14:paraId="230AF9F3" w14:textId="77777777" w:rsidR="00B83DDF" w:rsidRPr="00236A7F" w:rsidRDefault="00B83DDF" w:rsidP="0092273D">
            <w:pPr>
              <w:pStyle w:val="Paragrafoelenco"/>
              <w:ind w:left="0"/>
              <w:rPr>
                <w:rFonts w:ascii="Calibri" w:hAnsi="Calibri"/>
                <w:sz w:val="16"/>
                <w:szCs w:val="16"/>
              </w:rPr>
            </w:pPr>
          </w:p>
          <w:p w14:paraId="77239932" w14:textId="77777777" w:rsidR="00B83DDF" w:rsidRPr="00236A7F" w:rsidRDefault="00B83DDF" w:rsidP="0092273D">
            <w:pPr>
              <w:pStyle w:val="Paragrafoelenco"/>
              <w:ind w:left="0"/>
              <w:rPr>
                <w:rFonts w:ascii="Calibri" w:hAnsi="Calibri"/>
                <w:sz w:val="16"/>
                <w:szCs w:val="16"/>
              </w:rPr>
            </w:pPr>
            <w:r w:rsidRPr="00236A7F">
              <w:rPr>
                <w:rFonts w:ascii="Calibri" w:hAnsi="Calibri"/>
                <w:sz w:val="16"/>
                <w:szCs w:val="16"/>
              </w:rPr>
              <w:t>Valutazione dei fabbisogni in termini di classi e docenti</w:t>
            </w:r>
          </w:p>
          <w:p w14:paraId="2BB8FCAA" w14:textId="77777777" w:rsidR="00B83DDF" w:rsidRPr="00236A7F" w:rsidRDefault="00B83DDF" w:rsidP="0092273D">
            <w:pPr>
              <w:pStyle w:val="Paragrafoelenco"/>
              <w:ind w:left="0"/>
              <w:rPr>
                <w:rFonts w:ascii="Calibri" w:hAnsi="Calibri"/>
                <w:sz w:val="16"/>
                <w:szCs w:val="16"/>
              </w:rPr>
            </w:pPr>
          </w:p>
          <w:p w14:paraId="72C1D601" w14:textId="77777777" w:rsidR="00B83DDF" w:rsidRPr="00236A7F" w:rsidRDefault="00B83DDF" w:rsidP="0092273D">
            <w:pPr>
              <w:pStyle w:val="Paragrafoelenco"/>
              <w:ind w:left="0"/>
              <w:rPr>
                <w:rFonts w:ascii="Calibri" w:hAnsi="Calibri"/>
                <w:sz w:val="16"/>
                <w:szCs w:val="16"/>
              </w:rPr>
            </w:pPr>
            <w:r w:rsidRPr="00236A7F">
              <w:rPr>
                <w:rFonts w:ascii="Calibri" w:hAnsi="Calibri"/>
                <w:sz w:val="16"/>
                <w:szCs w:val="16"/>
              </w:rPr>
              <w:t>Redazione della proposta di organico e sua presentazione all’ambito territoriale</w:t>
            </w:r>
          </w:p>
          <w:p w14:paraId="113BD2D0" w14:textId="77777777" w:rsidR="00B83DDF" w:rsidRPr="00236A7F" w:rsidRDefault="00B83DDF" w:rsidP="0092273D">
            <w:pPr>
              <w:pStyle w:val="Paragrafoelenco"/>
              <w:ind w:left="0"/>
              <w:rPr>
                <w:rFonts w:ascii="Calibri" w:hAnsi="Calibri"/>
                <w:sz w:val="16"/>
                <w:szCs w:val="16"/>
              </w:rPr>
            </w:pPr>
          </w:p>
          <w:p w14:paraId="3F131F26" w14:textId="77777777" w:rsidR="00B83DDF" w:rsidRPr="00236A7F" w:rsidRDefault="00B83DDF" w:rsidP="0092273D">
            <w:pPr>
              <w:pStyle w:val="Paragrafoelenco"/>
              <w:ind w:left="0"/>
              <w:rPr>
                <w:rFonts w:ascii="Calibri" w:hAnsi="Calibri"/>
                <w:sz w:val="16"/>
                <w:szCs w:val="16"/>
              </w:rPr>
            </w:pPr>
            <w:r w:rsidRPr="00236A7F">
              <w:rPr>
                <w:rFonts w:ascii="Calibri" w:hAnsi="Calibri"/>
                <w:sz w:val="16"/>
                <w:szCs w:val="16"/>
              </w:rPr>
              <w:t>Gestione dei nulla osta</w:t>
            </w:r>
          </w:p>
          <w:p w14:paraId="5B9EC760" w14:textId="77777777" w:rsidR="00B83DDF" w:rsidRPr="00236A7F" w:rsidRDefault="00B83DDF" w:rsidP="0092273D">
            <w:pPr>
              <w:pStyle w:val="Paragrafoelenco"/>
              <w:ind w:left="0"/>
              <w:rPr>
                <w:rFonts w:ascii="Calibri" w:hAnsi="Calibri"/>
                <w:sz w:val="16"/>
                <w:szCs w:val="16"/>
              </w:rPr>
            </w:pPr>
          </w:p>
          <w:p w14:paraId="75538E28" w14:textId="77777777" w:rsidR="00B83DDF" w:rsidRPr="00236A7F" w:rsidRDefault="00B83DDF" w:rsidP="0092273D">
            <w:pPr>
              <w:pStyle w:val="Paragrafoelenco"/>
              <w:ind w:left="0"/>
              <w:rPr>
                <w:rFonts w:ascii="Calibri" w:hAnsi="Calibri"/>
                <w:sz w:val="16"/>
                <w:szCs w:val="16"/>
              </w:rPr>
            </w:pPr>
            <w:r w:rsidRPr="00236A7F">
              <w:rPr>
                <w:rFonts w:ascii="Calibri" w:hAnsi="Calibri"/>
                <w:sz w:val="16"/>
                <w:szCs w:val="16"/>
              </w:rPr>
              <w:t>Valutazione del Sostegno</w:t>
            </w:r>
          </w:p>
          <w:p w14:paraId="21817E08" w14:textId="77777777" w:rsidR="00B83DDF" w:rsidRPr="00236A7F" w:rsidRDefault="00B83DDF" w:rsidP="0092273D">
            <w:pPr>
              <w:pStyle w:val="TableParagraph"/>
              <w:ind w:left="219" w:right="88" w:hanging="219"/>
              <w:rPr>
                <w:rFonts w:ascii="Calibri" w:eastAsia="Times New Roman" w:hAnsi="Calibri" w:cs="Times New Roman"/>
                <w:sz w:val="16"/>
                <w:szCs w:val="16"/>
                <w:lang w:val="it-IT" w:eastAsia="it-IT"/>
              </w:rPr>
            </w:pPr>
          </w:p>
          <w:p w14:paraId="7FCCC927" w14:textId="77777777" w:rsidR="00B83DDF" w:rsidRPr="00236A7F" w:rsidRDefault="00B83DDF" w:rsidP="0092273D">
            <w:pPr>
              <w:pStyle w:val="Paragrafoelenco"/>
              <w:ind w:left="0"/>
              <w:rPr>
                <w:rFonts w:ascii="Calibri" w:hAnsi="Calibri"/>
                <w:sz w:val="16"/>
                <w:szCs w:val="16"/>
              </w:rPr>
            </w:pPr>
            <w:r w:rsidRPr="00236A7F">
              <w:rPr>
                <w:rFonts w:ascii="Calibri" w:hAnsi="Calibri"/>
                <w:sz w:val="16"/>
                <w:szCs w:val="16"/>
              </w:rPr>
              <w:t>Formulazione di proposte di incarico ai docenti coerenti con il PTOF</w:t>
            </w:r>
          </w:p>
        </w:tc>
        <w:tc>
          <w:tcPr>
            <w:tcW w:w="1934" w:type="dxa"/>
          </w:tcPr>
          <w:p w14:paraId="6E4DCB9C" w14:textId="77777777" w:rsidR="00B83DDF" w:rsidRPr="00236A7F" w:rsidRDefault="00B83DDF" w:rsidP="0092273D">
            <w:pPr>
              <w:pStyle w:val="Paragrafoelenco"/>
              <w:ind w:left="0"/>
              <w:rPr>
                <w:rFonts w:ascii="Calibri" w:hAnsi="Calibri"/>
                <w:sz w:val="16"/>
                <w:szCs w:val="16"/>
              </w:rPr>
            </w:pPr>
            <w:r w:rsidRPr="00236A7F">
              <w:rPr>
                <w:rFonts w:ascii="Calibri" w:hAnsi="Calibri"/>
                <w:sz w:val="16"/>
                <w:szCs w:val="16"/>
              </w:rPr>
              <w:t xml:space="preserve">Applicare un criterio restrittivo o meno nella creazione delle classi e nella loro richiesta </w:t>
            </w:r>
          </w:p>
          <w:p w14:paraId="398915FC" w14:textId="77777777" w:rsidR="00B83DDF" w:rsidRPr="00236A7F" w:rsidRDefault="00B83DDF" w:rsidP="0092273D">
            <w:pPr>
              <w:pStyle w:val="Paragrafoelenco"/>
              <w:ind w:left="0"/>
              <w:rPr>
                <w:rFonts w:ascii="Calibri" w:hAnsi="Calibri"/>
                <w:sz w:val="16"/>
                <w:szCs w:val="16"/>
              </w:rPr>
            </w:pPr>
          </w:p>
          <w:p w14:paraId="5B1D3731" w14:textId="77777777" w:rsidR="00B83DDF" w:rsidRPr="00236A7F" w:rsidRDefault="00B83DDF" w:rsidP="0092273D">
            <w:pPr>
              <w:pStyle w:val="Paragrafoelenco"/>
              <w:ind w:left="0"/>
              <w:rPr>
                <w:rFonts w:ascii="Calibri" w:hAnsi="Calibri"/>
                <w:sz w:val="16"/>
                <w:szCs w:val="16"/>
              </w:rPr>
            </w:pPr>
            <w:r w:rsidRPr="00236A7F">
              <w:rPr>
                <w:rFonts w:ascii="Calibri" w:hAnsi="Calibri"/>
                <w:sz w:val="16"/>
                <w:szCs w:val="16"/>
              </w:rPr>
              <w:t>Creazione di posti eccessivi rispetto alle esigenze reali della scuola per non rendere soprannumerari alcuni docenti o, per contro,</w:t>
            </w:r>
          </w:p>
          <w:p w14:paraId="0ADB3A0E" w14:textId="77777777" w:rsidR="00B83DDF" w:rsidRPr="00236A7F" w:rsidRDefault="00B83DDF" w:rsidP="0092273D">
            <w:pPr>
              <w:pStyle w:val="Paragrafoelenco"/>
              <w:ind w:left="0"/>
              <w:rPr>
                <w:rFonts w:ascii="Calibri" w:hAnsi="Calibri"/>
                <w:sz w:val="16"/>
                <w:szCs w:val="16"/>
              </w:rPr>
            </w:pPr>
            <w:r w:rsidRPr="00236A7F">
              <w:rPr>
                <w:rFonts w:ascii="Calibri" w:hAnsi="Calibri"/>
                <w:sz w:val="16"/>
                <w:szCs w:val="16"/>
              </w:rPr>
              <w:t>richiesta di un numero sottodimensionato di classi - anche in presenza di margine potenziale - per rendere alcuni docenti soprannumerari</w:t>
            </w:r>
          </w:p>
          <w:p w14:paraId="174EEA1A" w14:textId="77777777" w:rsidR="00B83DDF" w:rsidRPr="00236A7F" w:rsidRDefault="00B83DDF" w:rsidP="0092273D">
            <w:pPr>
              <w:pStyle w:val="Paragrafoelenco"/>
              <w:ind w:left="0"/>
              <w:rPr>
                <w:rFonts w:ascii="Calibri" w:hAnsi="Calibri"/>
                <w:sz w:val="16"/>
                <w:szCs w:val="16"/>
              </w:rPr>
            </w:pPr>
          </w:p>
          <w:p w14:paraId="4977B811" w14:textId="37909E48" w:rsidR="00B83DDF" w:rsidRPr="00236A7F" w:rsidRDefault="00B83DDF" w:rsidP="0092273D">
            <w:pPr>
              <w:pStyle w:val="Paragrafoelenco"/>
              <w:ind w:left="0"/>
              <w:rPr>
                <w:rFonts w:ascii="Calibri" w:hAnsi="Calibri"/>
                <w:sz w:val="16"/>
                <w:szCs w:val="16"/>
              </w:rPr>
            </w:pPr>
            <w:r w:rsidRPr="00236A7F">
              <w:rPr>
                <w:rFonts w:ascii="Calibri" w:hAnsi="Calibri"/>
                <w:sz w:val="16"/>
                <w:szCs w:val="16"/>
              </w:rPr>
              <w:t>La classe di concorso dei docenti di potenziamento della scuola secondaria è richiesta nel PTOF in base alle necessità degli studenti e della programmazione di Istituto ma, di fatto, viene</w:t>
            </w:r>
            <w:r w:rsidR="00CD6F04">
              <w:rPr>
                <w:rFonts w:ascii="Calibri" w:hAnsi="Calibri"/>
                <w:sz w:val="16"/>
                <w:szCs w:val="16"/>
              </w:rPr>
              <w:t xml:space="preserve"> </w:t>
            </w:r>
            <w:r w:rsidRPr="00236A7F">
              <w:rPr>
                <w:rFonts w:ascii="Calibri" w:hAnsi="Calibri"/>
                <w:sz w:val="16"/>
                <w:szCs w:val="16"/>
              </w:rPr>
              <w:t>determinata (anche nel numero di docenti) dall’Ufficio Territoriale (Ambito Territoriale della Provincia).</w:t>
            </w:r>
          </w:p>
          <w:p w14:paraId="10DD4F1A" w14:textId="77777777" w:rsidR="00B83DDF" w:rsidRPr="00236A7F" w:rsidRDefault="00B83DDF" w:rsidP="0092273D">
            <w:pPr>
              <w:pStyle w:val="Paragrafoelenco"/>
              <w:ind w:left="0"/>
              <w:rPr>
                <w:rFonts w:ascii="Calibri" w:hAnsi="Calibri"/>
                <w:sz w:val="16"/>
                <w:szCs w:val="16"/>
              </w:rPr>
            </w:pPr>
          </w:p>
        </w:tc>
        <w:tc>
          <w:tcPr>
            <w:tcW w:w="2268" w:type="dxa"/>
          </w:tcPr>
          <w:p w14:paraId="153053A4"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Assenza di controlli</w:t>
            </w:r>
          </w:p>
          <w:p w14:paraId="7A058115" w14:textId="77777777" w:rsidR="00B83DDF" w:rsidRPr="008469F8" w:rsidRDefault="00B83DDF" w:rsidP="0092273D">
            <w:pPr>
              <w:pStyle w:val="Paragrafoelenco"/>
              <w:ind w:left="0"/>
              <w:rPr>
                <w:rFonts w:ascii="Calibri" w:hAnsi="Calibri"/>
                <w:sz w:val="16"/>
                <w:szCs w:val="16"/>
              </w:rPr>
            </w:pPr>
          </w:p>
          <w:p w14:paraId="4035FFE9"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Omissione di atti</w:t>
            </w:r>
          </w:p>
          <w:p w14:paraId="72A75C17" w14:textId="77777777" w:rsidR="00B83DDF" w:rsidRPr="008469F8" w:rsidRDefault="00B83DDF" w:rsidP="0092273D">
            <w:pPr>
              <w:pStyle w:val="Paragrafoelenco"/>
              <w:ind w:left="0"/>
              <w:rPr>
                <w:rFonts w:ascii="Calibri" w:hAnsi="Calibri"/>
                <w:sz w:val="16"/>
                <w:szCs w:val="16"/>
              </w:rPr>
            </w:pPr>
          </w:p>
        </w:tc>
        <w:tc>
          <w:tcPr>
            <w:tcW w:w="1701" w:type="dxa"/>
          </w:tcPr>
          <w:p w14:paraId="1984E561" w14:textId="77777777" w:rsidR="00B83DDF" w:rsidRPr="00F71359" w:rsidRDefault="00B83DDF" w:rsidP="0092273D">
            <w:pPr>
              <w:pStyle w:val="TableParagraph"/>
              <w:ind w:right="595"/>
              <w:rPr>
                <w:rFonts w:ascii="Calibri" w:hAnsi="Calibri"/>
                <w:sz w:val="16"/>
                <w:szCs w:val="16"/>
                <w:lang w:val="it-IT"/>
              </w:rPr>
            </w:pPr>
            <w:r w:rsidRPr="00F71359">
              <w:rPr>
                <w:rFonts w:ascii="Calibri" w:hAnsi="Calibri"/>
                <w:sz w:val="16"/>
                <w:szCs w:val="16"/>
                <w:lang w:val="it-IT"/>
              </w:rPr>
              <w:t>Dirigente scolastico</w:t>
            </w:r>
          </w:p>
          <w:p w14:paraId="1A607A01" w14:textId="77777777" w:rsidR="00B83DDF" w:rsidRPr="008469F8" w:rsidRDefault="00B83DDF" w:rsidP="0092273D">
            <w:pPr>
              <w:pStyle w:val="TableParagraph"/>
              <w:spacing w:before="10"/>
              <w:rPr>
                <w:rFonts w:ascii="Calibri" w:hAnsi="Calibri"/>
                <w:sz w:val="16"/>
                <w:szCs w:val="16"/>
              </w:rPr>
            </w:pPr>
          </w:p>
          <w:p w14:paraId="023541F2" w14:textId="77777777" w:rsidR="00B83DDF" w:rsidRPr="008469F8" w:rsidRDefault="00B83DDF" w:rsidP="0092273D">
            <w:pPr>
              <w:pStyle w:val="TableParagraph"/>
              <w:rPr>
                <w:rFonts w:ascii="Calibri" w:hAnsi="Calibri"/>
                <w:sz w:val="16"/>
                <w:szCs w:val="16"/>
              </w:rPr>
            </w:pPr>
            <w:r w:rsidRPr="008469F8">
              <w:rPr>
                <w:rFonts w:ascii="Calibri" w:hAnsi="Calibri"/>
                <w:sz w:val="16"/>
                <w:szCs w:val="16"/>
              </w:rPr>
              <w:t>DSGA</w:t>
            </w:r>
          </w:p>
          <w:p w14:paraId="502FA2A0" w14:textId="77777777" w:rsidR="00B83DDF" w:rsidRPr="008469F8" w:rsidRDefault="00B83DDF" w:rsidP="0092273D">
            <w:pPr>
              <w:pStyle w:val="Paragrafoelenco"/>
              <w:ind w:left="0"/>
              <w:rPr>
                <w:rFonts w:ascii="Calibri" w:hAnsi="Calibri"/>
                <w:sz w:val="16"/>
                <w:szCs w:val="16"/>
              </w:rPr>
            </w:pPr>
          </w:p>
        </w:tc>
        <w:tc>
          <w:tcPr>
            <w:tcW w:w="2268" w:type="dxa"/>
          </w:tcPr>
          <w:p w14:paraId="4E7EB96E" w14:textId="77777777" w:rsidR="00B83DDF" w:rsidRPr="008469F8" w:rsidRDefault="00B83DDF" w:rsidP="0092273D">
            <w:pPr>
              <w:pStyle w:val="TableParagraph"/>
              <w:ind w:right="119"/>
              <w:rPr>
                <w:rFonts w:ascii="Calibri" w:hAnsi="Calibri"/>
                <w:sz w:val="16"/>
                <w:szCs w:val="16"/>
                <w:lang w:val="it-IT"/>
              </w:rPr>
            </w:pPr>
            <w:r w:rsidRPr="008469F8">
              <w:rPr>
                <w:rFonts w:ascii="Calibri" w:hAnsi="Calibri"/>
                <w:sz w:val="16"/>
                <w:szCs w:val="16"/>
                <w:lang w:val="it-IT"/>
              </w:rPr>
              <w:t>Omissione di controllo strategico</w:t>
            </w:r>
          </w:p>
          <w:p w14:paraId="6E9C919E" w14:textId="77777777" w:rsidR="00B83DDF" w:rsidRPr="008469F8" w:rsidRDefault="00B83DDF" w:rsidP="0092273D">
            <w:pPr>
              <w:pStyle w:val="TableParagraph"/>
              <w:ind w:right="119"/>
              <w:rPr>
                <w:rFonts w:ascii="Calibri" w:hAnsi="Calibri"/>
                <w:sz w:val="16"/>
                <w:szCs w:val="16"/>
                <w:lang w:val="it-IT"/>
              </w:rPr>
            </w:pPr>
          </w:p>
          <w:p w14:paraId="078B4061" w14:textId="77777777" w:rsidR="00B83DDF" w:rsidRPr="008469F8" w:rsidRDefault="00B83DDF" w:rsidP="0092273D">
            <w:pPr>
              <w:pStyle w:val="TableParagraph"/>
              <w:ind w:right="119"/>
              <w:rPr>
                <w:rFonts w:ascii="Calibri" w:hAnsi="Calibri"/>
                <w:sz w:val="16"/>
                <w:szCs w:val="16"/>
                <w:lang w:val="it-IT"/>
              </w:rPr>
            </w:pPr>
            <w:r w:rsidRPr="008469F8">
              <w:rPr>
                <w:rFonts w:ascii="Calibri" w:hAnsi="Calibri"/>
                <w:sz w:val="16"/>
                <w:szCs w:val="16"/>
                <w:lang w:val="it-IT"/>
              </w:rPr>
              <w:t>Mancanza di informazioni</w:t>
            </w:r>
          </w:p>
          <w:p w14:paraId="043184F6" w14:textId="77777777" w:rsidR="00B83DDF" w:rsidRPr="008469F8" w:rsidRDefault="00B83DDF" w:rsidP="0092273D">
            <w:pPr>
              <w:pStyle w:val="TableParagraph"/>
              <w:ind w:left="102" w:right="119"/>
              <w:rPr>
                <w:rFonts w:ascii="Calibri" w:hAnsi="Calibri"/>
                <w:sz w:val="16"/>
                <w:szCs w:val="16"/>
                <w:lang w:val="it-IT"/>
              </w:rPr>
            </w:pPr>
          </w:p>
          <w:p w14:paraId="7AC67BEC" w14:textId="77777777" w:rsidR="00B83DDF" w:rsidRPr="008469F8" w:rsidRDefault="00B83DDF" w:rsidP="0092273D">
            <w:pPr>
              <w:pStyle w:val="TableParagraph"/>
              <w:ind w:right="119"/>
              <w:rPr>
                <w:rFonts w:ascii="Calibri" w:hAnsi="Calibri"/>
                <w:sz w:val="16"/>
                <w:szCs w:val="16"/>
                <w:lang w:val="it-IT"/>
              </w:rPr>
            </w:pPr>
            <w:r w:rsidRPr="008469F8">
              <w:rPr>
                <w:rFonts w:ascii="Calibri" w:hAnsi="Calibri"/>
                <w:sz w:val="16"/>
                <w:szCs w:val="16"/>
                <w:lang w:val="it-IT"/>
              </w:rPr>
              <w:t>Mancanza di trasparenza</w:t>
            </w:r>
          </w:p>
          <w:p w14:paraId="2B8D1388" w14:textId="77777777" w:rsidR="00B83DDF" w:rsidRPr="008469F8" w:rsidRDefault="00B83DDF" w:rsidP="0092273D">
            <w:pPr>
              <w:pStyle w:val="TableParagraph"/>
              <w:ind w:left="102" w:right="119"/>
              <w:rPr>
                <w:rFonts w:ascii="Calibri" w:hAnsi="Calibri"/>
                <w:sz w:val="16"/>
                <w:szCs w:val="16"/>
                <w:lang w:val="it-IT"/>
              </w:rPr>
            </w:pPr>
          </w:p>
          <w:p w14:paraId="5E33198D"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Accesso esclusivo ai processi da parte di solo alcuni preposti</w:t>
            </w:r>
          </w:p>
        </w:tc>
        <w:tc>
          <w:tcPr>
            <w:tcW w:w="1275" w:type="dxa"/>
          </w:tcPr>
          <w:p w14:paraId="69682B8F" w14:textId="77777777" w:rsidR="00B83DDF" w:rsidRPr="00E76108" w:rsidRDefault="00B83DDF" w:rsidP="0092273D">
            <w:pPr>
              <w:pStyle w:val="TableParagraph"/>
              <w:rPr>
                <w:rFonts w:ascii="Calibri" w:hAnsi="Calibri"/>
                <w:sz w:val="16"/>
                <w:szCs w:val="16"/>
                <w:lang w:val="it-IT"/>
              </w:rPr>
            </w:pPr>
            <w:r w:rsidRPr="00E76108">
              <w:rPr>
                <w:rFonts w:ascii="Calibri" w:hAnsi="Calibri"/>
                <w:sz w:val="16"/>
                <w:szCs w:val="16"/>
                <w:lang w:val="it-IT"/>
              </w:rPr>
              <w:t>Definizione,  anche attraverso la consultazione con gli organi collegiali, sul sito internet della scuola, dei criteri oggettivi per l'attribuzione di incarichi</w:t>
            </w:r>
          </w:p>
          <w:p w14:paraId="5C5BF805" w14:textId="77777777" w:rsidR="00B83DDF" w:rsidRDefault="00B83DDF" w:rsidP="0092273D">
            <w:pPr>
              <w:pStyle w:val="TableParagraph"/>
              <w:rPr>
                <w:rFonts w:ascii="Calibri" w:hAnsi="Calibri"/>
                <w:sz w:val="16"/>
                <w:szCs w:val="16"/>
                <w:lang w:val="it-IT"/>
              </w:rPr>
            </w:pPr>
          </w:p>
          <w:p w14:paraId="4F46C74F" w14:textId="77777777" w:rsidR="00B83DDF" w:rsidRPr="00E76108" w:rsidRDefault="00B83DDF" w:rsidP="0092273D">
            <w:pPr>
              <w:pStyle w:val="TableParagraph"/>
              <w:rPr>
                <w:rFonts w:ascii="Calibri" w:hAnsi="Calibri"/>
                <w:sz w:val="16"/>
                <w:szCs w:val="16"/>
                <w:lang w:val="it-IT"/>
              </w:rPr>
            </w:pPr>
            <w:r>
              <w:rPr>
                <w:rFonts w:ascii="Calibri" w:hAnsi="Calibri"/>
                <w:sz w:val="16"/>
                <w:szCs w:val="16"/>
                <w:lang w:val="it-IT"/>
              </w:rPr>
              <w:t>P</w:t>
            </w:r>
            <w:r w:rsidRPr="00E76108">
              <w:rPr>
                <w:rFonts w:ascii="Calibri" w:hAnsi="Calibri"/>
                <w:sz w:val="16"/>
                <w:szCs w:val="16"/>
                <w:lang w:val="it-IT"/>
              </w:rPr>
              <w:t>ubblicazione tempestiva degli incarichi di docenza conferiti</w:t>
            </w:r>
          </w:p>
          <w:p w14:paraId="69590653" w14:textId="77777777" w:rsidR="00B83DDF" w:rsidRPr="008469F8" w:rsidRDefault="00B83DDF" w:rsidP="0092273D">
            <w:pPr>
              <w:pStyle w:val="TableParagraph"/>
              <w:rPr>
                <w:rFonts w:ascii="Calibri" w:hAnsi="Calibri"/>
                <w:sz w:val="16"/>
                <w:szCs w:val="16"/>
                <w:lang w:val="it-IT"/>
              </w:rPr>
            </w:pPr>
          </w:p>
        </w:tc>
        <w:tc>
          <w:tcPr>
            <w:tcW w:w="1418" w:type="dxa"/>
          </w:tcPr>
          <w:p w14:paraId="17549C2F" w14:textId="77777777" w:rsidR="00B83DDF" w:rsidRPr="00F01293" w:rsidRDefault="00B83DDF" w:rsidP="0092273D">
            <w:pPr>
              <w:pStyle w:val="TableParagraph"/>
              <w:rPr>
                <w:rFonts w:ascii="Calibri" w:hAnsi="Calibri"/>
                <w:sz w:val="16"/>
                <w:szCs w:val="16"/>
                <w:lang w:val="it-IT"/>
              </w:rPr>
            </w:pPr>
          </w:p>
        </w:tc>
        <w:tc>
          <w:tcPr>
            <w:tcW w:w="1178" w:type="dxa"/>
          </w:tcPr>
          <w:p w14:paraId="23F87E7C" w14:textId="77777777" w:rsidR="00B83DDF" w:rsidRPr="00F01293" w:rsidRDefault="00B83DDF" w:rsidP="0092273D">
            <w:pPr>
              <w:pStyle w:val="TableParagraph"/>
              <w:rPr>
                <w:rFonts w:ascii="Calibri" w:hAnsi="Calibri"/>
                <w:sz w:val="16"/>
                <w:szCs w:val="16"/>
                <w:lang w:val="it-IT"/>
              </w:rPr>
            </w:pPr>
          </w:p>
        </w:tc>
        <w:tc>
          <w:tcPr>
            <w:tcW w:w="943" w:type="dxa"/>
          </w:tcPr>
          <w:p w14:paraId="0F19127F" w14:textId="77777777" w:rsidR="00B83DDF" w:rsidRPr="00F01293" w:rsidRDefault="00B83DDF" w:rsidP="0092273D">
            <w:pPr>
              <w:pStyle w:val="TableParagraph"/>
              <w:rPr>
                <w:rFonts w:ascii="Calibri" w:hAnsi="Calibri"/>
                <w:sz w:val="16"/>
                <w:szCs w:val="16"/>
                <w:lang w:val="it-IT"/>
              </w:rPr>
            </w:pPr>
            <w:r>
              <w:rPr>
                <w:rFonts w:ascii="Calibri" w:hAnsi="Calibri"/>
                <w:sz w:val="16"/>
                <w:szCs w:val="16"/>
                <w:lang w:val="it-IT"/>
              </w:rPr>
              <w:t>BASSO</w:t>
            </w:r>
          </w:p>
        </w:tc>
      </w:tr>
      <w:tr w:rsidR="00B83DDF" w:rsidRPr="008469F8" w14:paraId="2336ED8B" w14:textId="77777777" w:rsidTr="00713A4E">
        <w:tc>
          <w:tcPr>
            <w:tcW w:w="1555" w:type="dxa"/>
          </w:tcPr>
          <w:p w14:paraId="78C7CE49" w14:textId="77777777" w:rsidR="00B83DDF" w:rsidRPr="008469F8" w:rsidRDefault="00B83DDF" w:rsidP="0092273D">
            <w:pPr>
              <w:pStyle w:val="TableParagraph"/>
              <w:ind w:right="85"/>
              <w:rPr>
                <w:rFonts w:ascii="Calibri" w:hAnsi="Calibri"/>
                <w:b/>
                <w:sz w:val="16"/>
                <w:szCs w:val="16"/>
                <w:lang w:val="it-IT"/>
              </w:rPr>
            </w:pPr>
            <w:r w:rsidRPr="008469F8">
              <w:rPr>
                <w:rFonts w:ascii="Calibri" w:hAnsi="Calibri"/>
                <w:b/>
                <w:sz w:val="16"/>
                <w:szCs w:val="16"/>
                <w:lang w:val="it-IT"/>
              </w:rPr>
              <w:t>Attribuzione di incarichi aggiuntivi ai docenti/personale ATA</w:t>
            </w:r>
          </w:p>
          <w:p w14:paraId="2441CEF7" w14:textId="77777777" w:rsidR="00B83DDF" w:rsidRPr="008469F8" w:rsidRDefault="00B83DDF" w:rsidP="0092273D">
            <w:pPr>
              <w:pStyle w:val="Paragrafoelenco"/>
              <w:ind w:left="0"/>
              <w:rPr>
                <w:rFonts w:ascii="Calibri" w:hAnsi="Calibri"/>
                <w:b/>
                <w:sz w:val="16"/>
                <w:szCs w:val="16"/>
              </w:rPr>
            </w:pPr>
            <w:r w:rsidRPr="008469F8">
              <w:rPr>
                <w:rFonts w:ascii="Calibri" w:hAnsi="Calibri"/>
                <w:b/>
                <w:sz w:val="16"/>
                <w:szCs w:val="16"/>
              </w:rPr>
              <w:t xml:space="preserve">( figure di sistema, funzioni strumentali, incarichi specifici, attribuzione di ore </w:t>
            </w:r>
            <w:r w:rsidRPr="008469F8">
              <w:rPr>
                <w:rFonts w:ascii="Calibri" w:hAnsi="Calibri"/>
                <w:b/>
                <w:sz w:val="16"/>
                <w:szCs w:val="16"/>
              </w:rPr>
              <w:lastRenderedPageBreak/>
              <w:t>eccedenti; PON; area a rischio; alternanza scuola lavoro; coordinamento;)</w:t>
            </w:r>
          </w:p>
        </w:tc>
        <w:tc>
          <w:tcPr>
            <w:tcW w:w="1417" w:type="dxa"/>
          </w:tcPr>
          <w:p w14:paraId="0BADAABB" w14:textId="77777777" w:rsidR="00B83DDF" w:rsidRPr="008469F8" w:rsidRDefault="00B83DDF" w:rsidP="0092273D">
            <w:pPr>
              <w:pStyle w:val="TableParagraph"/>
              <w:ind w:right="282"/>
              <w:rPr>
                <w:rFonts w:ascii="Calibri" w:hAnsi="Calibri"/>
                <w:sz w:val="16"/>
                <w:szCs w:val="16"/>
                <w:lang w:val="it-IT"/>
              </w:rPr>
            </w:pPr>
            <w:r w:rsidRPr="008469F8">
              <w:rPr>
                <w:rFonts w:ascii="Calibri" w:hAnsi="Calibri"/>
                <w:sz w:val="16"/>
                <w:szCs w:val="16"/>
                <w:lang w:val="it-IT"/>
              </w:rPr>
              <w:lastRenderedPageBreak/>
              <w:t>Attribuzione incarichi aggiuntivi ai docenti e al personale ATA</w:t>
            </w:r>
          </w:p>
          <w:p w14:paraId="207B88F9" w14:textId="77777777" w:rsidR="00B83DDF" w:rsidRPr="008469F8" w:rsidRDefault="00B83DDF" w:rsidP="0092273D">
            <w:pPr>
              <w:pStyle w:val="TableParagraph"/>
              <w:rPr>
                <w:rFonts w:ascii="Calibri" w:hAnsi="Calibri"/>
                <w:sz w:val="16"/>
                <w:szCs w:val="16"/>
                <w:lang w:val="it-IT"/>
              </w:rPr>
            </w:pPr>
          </w:p>
          <w:p w14:paraId="3E428569" w14:textId="77777777" w:rsidR="00B83DDF" w:rsidRPr="008469F8" w:rsidRDefault="00B83DDF" w:rsidP="0092273D">
            <w:pPr>
              <w:pStyle w:val="TableParagraph"/>
              <w:ind w:right="299"/>
              <w:rPr>
                <w:rFonts w:ascii="Calibri" w:hAnsi="Calibri"/>
                <w:sz w:val="16"/>
                <w:szCs w:val="16"/>
                <w:lang w:val="it-IT"/>
              </w:rPr>
            </w:pPr>
            <w:r w:rsidRPr="008469F8">
              <w:rPr>
                <w:rFonts w:ascii="Calibri" w:hAnsi="Calibri"/>
                <w:sz w:val="16"/>
                <w:szCs w:val="16"/>
                <w:lang w:val="it-IT"/>
              </w:rPr>
              <w:t xml:space="preserve">Valutazione e </w:t>
            </w:r>
            <w:r w:rsidRPr="008469F8">
              <w:rPr>
                <w:rFonts w:ascii="Calibri" w:hAnsi="Calibri"/>
                <w:spacing w:val="-1"/>
                <w:sz w:val="16"/>
                <w:szCs w:val="16"/>
                <w:lang w:val="it-IT"/>
              </w:rPr>
              <w:t xml:space="preserve">incentivazione </w:t>
            </w:r>
            <w:r w:rsidRPr="008469F8">
              <w:rPr>
                <w:rFonts w:ascii="Calibri" w:hAnsi="Calibri"/>
                <w:sz w:val="16"/>
                <w:szCs w:val="16"/>
                <w:lang w:val="it-IT"/>
              </w:rPr>
              <w:t>dei docenti</w:t>
            </w:r>
          </w:p>
          <w:p w14:paraId="1904D587" w14:textId="77777777" w:rsidR="00B83DDF" w:rsidRPr="008469F8" w:rsidRDefault="00B83DDF" w:rsidP="0092273D">
            <w:pPr>
              <w:pStyle w:val="TableParagraph"/>
              <w:spacing w:before="1"/>
              <w:rPr>
                <w:rFonts w:ascii="Calibri" w:hAnsi="Calibri"/>
                <w:sz w:val="16"/>
                <w:szCs w:val="16"/>
                <w:lang w:val="it-IT"/>
              </w:rPr>
            </w:pPr>
          </w:p>
          <w:p w14:paraId="69806159"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 xml:space="preserve">Costituzione e </w:t>
            </w:r>
            <w:r w:rsidRPr="008469F8">
              <w:rPr>
                <w:rFonts w:ascii="Calibri" w:hAnsi="Calibri"/>
                <w:spacing w:val="-1"/>
                <w:sz w:val="16"/>
                <w:szCs w:val="16"/>
              </w:rPr>
              <w:t xml:space="preserve">funzionamento </w:t>
            </w:r>
            <w:r w:rsidRPr="008469F8">
              <w:rPr>
                <w:rFonts w:ascii="Calibri" w:hAnsi="Calibri"/>
                <w:sz w:val="16"/>
                <w:szCs w:val="16"/>
              </w:rPr>
              <w:t>del comitato di valutazione</w:t>
            </w:r>
          </w:p>
        </w:tc>
        <w:tc>
          <w:tcPr>
            <w:tcW w:w="1934" w:type="dxa"/>
          </w:tcPr>
          <w:p w14:paraId="7D239435" w14:textId="77777777" w:rsidR="00B83DDF" w:rsidRDefault="00B83DDF" w:rsidP="0092273D">
            <w:pPr>
              <w:pStyle w:val="Paragrafoelenco"/>
              <w:ind w:left="0"/>
              <w:rPr>
                <w:rFonts w:ascii="Calibri" w:hAnsi="Calibri"/>
                <w:sz w:val="16"/>
                <w:szCs w:val="16"/>
              </w:rPr>
            </w:pPr>
            <w:r w:rsidRPr="008469F8">
              <w:rPr>
                <w:rFonts w:ascii="Calibri" w:hAnsi="Calibri"/>
                <w:sz w:val="16"/>
                <w:szCs w:val="16"/>
              </w:rPr>
              <w:lastRenderedPageBreak/>
              <w:t>Attuazione di discriminazioni e favoritismi nell’attribuzione di incarichi aggiuntivi ai docenti / personale ATA</w:t>
            </w:r>
          </w:p>
          <w:p w14:paraId="58F99F47"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 xml:space="preserve"> ( figure di sistema, funzioni strumentali, incarichi specifici, attribuzione ore eccedenti </w:t>
            </w:r>
            <w:r w:rsidRPr="008469F8">
              <w:rPr>
                <w:rFonts w:ascii="Calibri" w:hAnsi="Calibri"/>
                <w:sz w:val="16"/>
                <w:szCs w:val="16"/>
              </w:rPr>
              <w:lastRenderedPageBreak/>
              <w:t>) al fine di avvantaggiare o svantaggiare particolari soggetti e per consentire solo ad alcuni l’accesso ai fondi del FIS o altri Compensi (PON, Area a risc</w:t>
            </w:r>
            <w:r>
              <w:rPr>
                <w:rFonts w:ascii="Calibri" w:hAnsi="Calibri"/>
                <w:sz w:val="16"/>
                <w:szCs w:val="16"/>
              </w:rPr>
              <w:t>h</w:t>
            </w:r>
            <w:r w:rsidRPr="008469F8">
              <w:rPr>
                <w:rFonts w:ascii="Calibri" w:hAnsi="Calibri"/>
                <w:sz w:val="16"/>
                <w:szCs w:val="16"/>
              </w:rPr>
              <w:t>io, alternanza, corsi di recupero)</w:t>
            </w:r>
          </w:p>
        </w:tc>
        <w:tc>
          <w:tcPr>
            <w:tcW w:w="2268" w:type="dxa"/>
          </w:tcPr>
          <w:p w14:paraId="7B604187"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lastRenderedPageBreak/>
              <w:t>Mancanza di consultazione con gli organi collegiali</w:t>
            </w:r>
          </w:p>
          <w:p w14:paraId="36BED6F9" w14:textId="77777777" w:rsidR="00B83DDF" w:rsidRPr="008469F8" w:rsidRDefault="00B83DDF" w:rsidP="0092273D">
            <w:pPr>
              <w:pStyle w:val="Paragrafoelenco"/>
              <w:ind w:left="0"/>
              <w:rPr>
                <w:rFonts w:ascii="Calibri" w:hAnsi="Calibri"/>
                <w:sz w:val="16"/>
                <w:szCs w:val="16"/>
              </w:rPr>
            </w:pPr>
          </w:p>
          <w:p w14:paraId="5249DCE8"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 xml:space="preserve">Omissioni di diramazione circolari informative </w:t>
            </w:r>
          </w:p>
          <w:p w14:paraId="76AC90F0" w14:textId="77777777" w:rsidR="00B83DDF" w:rsidRPr="008469F8" w:rsidRDefault="00B83DDF" w:rsidP="0092273D">
            <w:pPr>
              <w:pStyle w:val="Paragrafoelenco"/>
              <w:ind w:left="0"/>
              <w:rPr>
                <w:rFonts w:ascii="Calibri" w:hAnsi="Calibri"/>
                <w:sz w:val="16"/>
                <w:szCs w:val="16"/>
              </w:rPr>
            </w:pPr>
          </w:p>
          <w:p w14:paraId="55412D2A"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Occultamento  o concessione di tempo brevissimo per accedere a bandi, richieste, proposte di progetti e attività</w:t>
            </w:r>
          </w:p>
          <w:p w14:paraId="406E8657" w14:textId="77777777" w:rsidR="00B83DDF" w:rsidRPr="008469F8" w:rsidRDefault="00B83DDF" w:rsidP="0092273D">
            <w:pPr>
              <w:pStyle w:val="Paragrafoelenco"/>
              <w:ind w:left="0"/>
              <w:rPr>
                <w:rFonts w:ascii="Calibri" w:hAnsi="Calibri"/>
                <w:sz w:val="16"/>
                <w:szCs w:val="16"/>
              </w:rPr>
            </w:pPr>
          </w:p>
          <w:p w14:paraId="6B248887"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Assenza di criteri per il conferimento di incarichi</w:t>
            </w:r>
          </w:p>
          <w:p w14:paraId="73968379" w14:textId="77777777" w:rsidR="00B83DDF" w:rsidRPr="008469F8" w:rsidRDefault="00B83DDF" w:rsidP="0092273D">
            <w:pPr>
              <w:pStyle w:val="Paragrafoelenco"/>
              <w:ind w:left="0"/>
              <w:rPr>
                <w:rFonts w:ascii="Calibri" w:hAnsi="Calibri"/>
                <w:sz w:val="16"/>
                <w:szCs w:val="16"/>
              </w:rPr>
            </w:pPr>
          </w:p>
          <w:p w14:paraId="703EB077" w14:textId="77777777" w:rsidR="00B83DDF" w:rsidRPr="008469F8" w:rsidRDefault="00B83DDF" w:rsidP="0092273D">
            <w:pPr>
              <w:pStyle w:val="Paragrafoelenco"/>
              <w:ind w:left="0"/>
              <w:rPr>
                <w:rFonts w:ascii="Calibri" w:hAnsi="Calibri"/>
                <w:sz w:val="16"/>
                <w:szCs w:val="16"/>
              </w:rPr>
            </w:pPr>
          </w:p>
        </w:tc>
        <w:tc>
          <w:tcPr>
            <w:tcW w:w="1701" w:type="dxa"/>
          </w:tcPr>
          <w:p w14:paraId="3004BAA5" w14:textId="77777777" w:rsidR="00B83DDF" w:rsidRPr="008469F8" w:rsidRDefault="00B83DDF" w:rsidP="0092273D">
            <w:pPr>
              <w:pStyle w:val="TableParagraph"/>
              <w:ind w:right="595"/>
              <w:rPr>
                <w:rFonts w:ascii="Calibri" w:hAnsi="Calibri"/>
                <w:sz w:val="16"/>
                <w:szCs w:val="16"/>
                <w:lang w:val="it-IT"/>
              </w:rPr>
            </w:pPr>
            <w:r w:rsidRPr="008469F8">
              <w:rPr>
                <w:rFonts w:ascii="Calibri" w:hAnsi="Calibri"/>
                <w:sz w:val="16"/>
                <w:szCs w:val="16"/>
                <w:lang w:val="it-IT"/>
              </w:rPr>
              <w:lastRenderedPageBreak/>
              <w:t>Dirigente scolastico</w:t>
            </w:r>
          </w:p>
          <w:p w14:paraId="407917B2" w14:textId="77777777" w:rsidR="00B83DDF" w:rsidRPr="008469F8" w:rsidRDefault="00B83DDF" w:rsidP="0092273D">
            <w:pPr>
              <w:pStyle w:val="Paragrafoelenco"/>
              <w:ind w:left="0"/>
              <w:rPr>
                <w:rFonts w:ascii="Calibri" w:hAnsi="Calibri"/>
                <w:sz w:val="16"/>
                <w:szCs w:val="16"/>
              </w:rPr>
            </w:pPr>
          </w:p>
          <w:p w14:paraId="008ED3A5"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DSGA</w:t>
            </w:r>
          </w:p>
          <w:p w14:paraId="025A1B77" w14:textId="77777777" w:rsidR="00B83DDF" w:rsidRPr="008469F8" w:rsidRDefault="00B83DDF" w:rsidP="0092273D">
            <w:pPr>
              <w:pStyle w:val="Paragrafoelenco"/>
              <w:ind w:left="0"/>
              <w:rPr>
                <w:rFonts w:ascii="Calibri" w:hAnsi="Calibri"/>
                <w:sz w:val="16"/>
                <w:szCs w:val="16"/>
              </w:rPr>
            </w:pPr>
          </w:p>
          <w:p w14:paraId="55DC5263"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Collaboratori</w:t>
            </w:r>
          </w:p>
          <w:p w14:paraId="0051811C" w14:textId="77777777" w:rsidR="00B83DDF" w:rsidRPr="008469F8" w:rsidRDefault="00B83DDF" w:rsidP="0092273D">
            <w:pPr>
              <w:pStyle w:val="Paragrafoelenco"/>
              <w:ind w:left="0"/>
              <w:rPr>
                <w:rFonts w:ascii="Calibri" w:hAnsi="Calibri"/>
                <w:sz w:val="16"/>
                <w:szCs w:val="16"/>
              </w:rPr>
            </w:pPr>
          </w:p>
          <w:p w14:paraId="51D2D1EF"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Docenti</w:t>
            </w:r>
          </w:p>
          <w:p w14:paraId="1FCC9199"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RSU</w:t>
            </w:r>
          </w:p>
        </w:tc>
        <w:tc>
          <w:tcPr>
            <w:tcW w:w="2268" w:type="dxa"/>
          </w:tcPr>
          <w:p w14:paraId="05FA5F4C" w14:textId="77777777" w:rsidR="00B83DDF" w:rsidRPr="008469F8" w:rsidRDefault="00B83DDF" w:rsidP="0092273D">
            <w:pPr>
              <w:pStyle w:val="TableParagraph"/>
              <w:ind w:right="119"/>
              <w:rPr>
                <w:rFonts w:ascii="Calibri" w:hAnsi="Calibri"/>
                <w:sz w:val="16"/>
                <w:szCs w:val="16"/>
                <w:lang w:val="it-IT"/>
              </w:rPr>
            </w:pPr>
            <w:r w:rsidRPr="008469F8">
              <w:rPr>
                <w:rFonts w:ascii="Calibri" w:hAnsi="Calibri"/>
                <w:sz w:val="16"/>
                <w:szCs w:val="16"/>
                <w:lang w:val="it-IT"/>
              </w:rPr>
              <w:t>Mancanza di informazioni</w:t>
            </w:r>
          </w:p>
          <w:p w14:paraId="71268960" w14:textId="77777777" w:rsidR="00B83DDF" w:rsidRPr="008469F8" w:rsidRDefault="00B83DDF" w:rsidP="0092273D">
            <w:pPr>
              <w:pStyle w:val="TableParagraph"/>
              <w:ind w:left="102" w:right="119"/>
              <w:rPr>
                <w:rFonts w:ascii="Calibri" w:hAnsi="Calibri"/>
                <w:sz w:val="16"/>
                <w:szCs w:val="16"/>
                <w:lang w:val="it-IT"/>
              </w:rPr>
            </w:pPr>
          </w:p>
          <w:p w14:paraId="6E710C80" w14:textId="77777777" w:rsidR="00B83DDF" w:rsidRPr="008469F8" w:rsidRDefault="00B83DDF" w:rsidP="0092273D">
            <w:pPr>
              <w:pStyle w:val="TableParagraph"/>
              <w:ind w:right="119"/>
              <w:rPr>
                <w:rFonts w:ascii="Calibri" w:hAnsi="Calibri"/>
                <w:sz w:val="16"/>
                <w:szCs w:val="16"/>
                <w:lang w:val="it-IT"/>
              </w:rPr>
            </w:pPr>
            <w:r w:rsidRPr="008469F8">
              <w:rPr>
                <w:rFonts w:ascii="Calibri" w:hAnsi="Calibri"/>
                <w:sz w:val="16"/>
                <w:szCs w:val="16"/>
                <w:lang w:val="it-IT"/>
              </w:rPr>
              <w:t>Mancanza di trasparenza</w:t>
            </w:r>
          </w:p>
          <w:p w14:paraId="01F9889C" w14:textId="77777777" w:rsidR="00B83DDF" w:rsidRPr="008469F8" w:rsidRDefault="00B83DDF" w:rsidP="0092273D">
            <w:pPr>
              <w:pStyle w:val="Paragrafoelenco"/>
              <w:ind w:left="0"/>
              <w:rPr>
                <w:rFonts w:ascii="Calibri" w:hAnsi="Calibri"/>
                <w:sz w:val="16"/>
                <w:szCs w:val="16"/>
              </w:rPr>
            </w:pPr>
          </w:p>
          <w:p w14:paraId="5CFA70C2"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Mancanza di negoziazione e di condivisione</w:t>
            </w:r>
          </w:p>
          <w:p w14:paraId="0EC4A324" w14:textId="77777777" w:rsidR="00B83DDF" w:rsidRPr="008469F8" w:rsidRDefault="00B83DDF" w:rsidP="0092273D">
            <w:pPr>
              <w:pStyle w:val="Paragrafoelenco"/>
              <w:ind w:left="0"/>
              <w:rPr>
                <w:rFonts w:ascii="Calibri" w:hAnsi="Calibri"/>
                <w:sz w:val="16"/>
                <w:szCs w:val="16"/>
              </w:rPr>
            </w:pPr>
          </w:p>
        </w:tc>
        <w:tc>
          <w:tcPr>
            <w:tcW w:w="1275" w:type="dxa"/>
          </w:tcPr>
          <w:p w14:paraId="28B34C55" w14:textId="77777777" w:rsidR="00B83DDF" w:rsidRPr="00306C77" w:rsidRDefault="00B83DDF" w:rsidP="0092273D">
            <w:pPr>
              <w:pStyle w:val="TableParagraph"/>
              <w:rPr>
                <w:rFonts w:ascii="Calibri" w:hAnsi="Calibri"/>
                <w:sz w:val="16"/>
                <w:szCs w:val="16"/>
                <w:lang w:val="it-IT"/>
              </w:rPr>
            </w:pPr>
            <w:r w:rsidRPr="00306C77">
              <w:rPr>
                <w:rFonts w:ascii="Calibri" w:hAnsi="Calibri"/>
                <w:sz w:val="16"/>
                <w:szCs w:val="16"/>
                <w:lang w:val="it-IT"/>
              </w:rPr>
              <w:t xml:space="preserve">Definizione,  anche attraverso la consultazione con gli organi collegiali, sul sito internet della scuola, dei criteri oggettivi per </w:t>
            </w:r>
            <w:r w:rsidRPr="00306C77">
              <w:rPr>
                <w:rFonts w:ascii="Calibri" w:hAnsi="Calibri"/>
                <w:sz w:val="16"/>
                <w:szCs w:val="16"/>
                <w:lang w:val="it-IT"/>
              </w:rPr>
              <w:lastRenderedPageBreak/>
              <w:t>l'attribuzione di incarichi</w:t>
            </w:r>
          </w:p>
          <w:p w14:paraId="018431D3" w14:textId="77777777" w:rsidR="00B83DDF" w:rsidRPr="00306C77" w:rsidRDefault="00B83DDF" w:rsidP="0092273D">
            <w:pPr>
              <w:pStyle w:val="TableParagraph"/>
              <w:rPr>
                <w:rFonts w:ascii="Calibri" w:hAnsi="Calibri"/>
                <w:sz w:val="16"/>
                <w:szCs w:val="16"/>
                <w:lang w:val="it-IT"/>
              </w:rPr>
            </w:pPr>
          </w:p>
          <w:p w14:paraId="47781011" w14:textId="77777777" w:rsidR="00B83DDF" w:rsidRPr="00306C77" w:rsidRDefault="00B83DDF" w:rsidP="0092273D">
            <w:pPr>
              <w:pStyle w:val="TableParagraph"/>
              <w:rPr>
                <w:rFonts w:ascii="Calibri" w:hAnsi="Calibri"/>
                <w:sz w:val="16"/>
                <w:szCs w:val="16"/>
                <w:lang w:val="it-IT"/>
              </w:rPr>
            </w:pPr>
            <w:r w:rsidRPr="00306C77">
              <w:rPr>
                <w:rFonts w:ascii="Calibri" w:hAnsi="Calibri"/>
                <w:sz w:val="16"/>
                <w:szCs w:val="16"/>
                <w:lang w:val="it-IT"/>
              </w:rPr>
              <w:t>Diramazione di circolari esplicative dei criteri</w:t>
            </w:r>
          </w:p>
          <w:p w14:paraId="640D40A7" w14:textId="77777777" w:rsidR="00B83DDF" w:rsidRPr="00306C77" w:rsidRDefault="00B83DDF" w:rsidP="0092273D">
            <w:pPr>
              <w:pStyle w:val="TableParagraph"/>
              <w:rPr>
                <w:rFonts w:ascii="Calibri" w:hAnsi="Calibri"/>
                <w:sz w:val="16"/>
                <w:szCs w:val="16"/>
                <w:lang w:val="it-IT"/>
              </w:rPr>
            </w:pPr>
            <w:r w:rsidRPr="00306C77">
              <w:rPr>
                <w:rFonts w:ascii="Calibri" w:hAnsi="Calibri"/>
                <w:sz w:val="16"/>
                <w:szCs w:val="16"/>
                <w:lang w:val="it-IT"/>
              </w:rPr>
              <w:t xml:space="preserve"> Pubblicazione tempestiva degli incarichi di docenza conferiti</w:t>
            </w:r>
          </w:p>
          <w:p w14:paraId="6B764239" w14:textId="77777777" w:rsidR="00B83DDF" w:rsidRPr="00306C77" w:rsidRDefault="00B83DDF" w:rsidP="0092273D">
            <w:pPr>
              <w:pStyle w:val="TableParagraph"/>
              <w:rPr>
                <w:rFonts w:ascii="Calibri" w:hAnsi="Calibri"/>
                <w:sz w:val="16"/>
                <w:szCs w:val="16"/>
                <w:lang w:val="it-IT"/>
              </w:rPr>
            </w:pPr>
          </w:p>
        </w:tc>
        <w:tc>
          <w:tcPr>
            <w:tcW w:w="1418" w:type="dxa"/>
          </w:tcPr>
          <w:p w14:paraId="32D772B4" w14:textId="77777777" w:rsidR="00B83DDF" w:rsidRPr="00F01293" w:rsidRDefault="00B83DDF" w:rsidP="0092273D">
            <w:pPr>
              <w:pStyle w:val="TableParagraph"/>
              <w:rPr>
                <w:rFonts w:ascii="Calibri" w:hAnsi="Calibri"/>
                <w:sz w:val="16"/>
                <w:szCs w:val="16"/>
                <w:lang w:val="it-IT"/>
              </w:rPr>
            </w:pPr>
            <w:r w:rsidRPr="00F01293">
              <w:rPr>
                <w:rFonts w:ascii="Calibri" w:hAnsi="Calibri"/>
                <w:sz w:val="16"/>
                <w:szCs w:val="16"/>
                <w:lang w:val="it-IT"/>
              </w:rPr>
              <w:lastRenderedPageBreak/>
              <w:t>Chiarezza e trasparenza dei criteri di attribuzione incarichi condivisi con il Consiglio di Istituto e comunicati al Collegio dei docenti</w:t>
            </w:r>
          </w:p>
          <w:p w14:paraId="0E582FBF" w14:textId="77777777" w:rsidR="00B83DDF" w:rsidRPr="00F01293" w:rsidRDefault="00B83DDF" w:rsidP="0092273D">
            <w:pPr>
              <w:pStyle w:val="TableParagraph"/>
              <w:rPr>
                <w:rFonts w:ascii="Calibri" w:hAnsi="Calibri"/>
                <w:sz w:val="16"/>
                <w:szCs w:val="16"/>
                <w:lang w:val="it-IT"/>
              </w:rPr>
            </w:pPr>
          </w:p>
          <w:p w14:paraId="682C6962" w14:textId="77777777" w:rsidR="00B83DDF" w:rsidRPr="00F01293" w:rsidRDefault="00B83DDF" w:rsidP="0092273D">
            <w:pPr>
              <w:pStyle w:val="TableParagraph"/>
              <w:rPr>
                <w:rFonts w:ascii="Calibri" w:hAnsi="Calibri"/>
                <w:sz w:val="16"/>
                <w:szCs w:val="16"/>
                <w:lang w:val="it-IT"/>
              </w:rPr>
            </w:pPr>
            <w:r w:rsidRPr="00F01293">
              <w:rPr>
                <w:rFonts w:ascii="Calibri" w:hAnsi="Calibri"/>
                <w:sz w:val="16"/>
                <w:szCs w:val="16"/>
                <w:lang w:val="it-IT"/>
              </w:rPr>
              <w:t>Criteri pubblicati sul sito della scuola</w:t>
            </w:r>
          </w:p>
        </w:tc>
        <w:tc>
          <w:tcPr>
            <w:tcW w:w="1178" w:type="dxa"/>
          </w:tcPr>
          <w:p w14:paraId="0AD3BAE2" w14:textId="77777777" w:rsidR="00B83DDF" w:rsidRPr="00F01293" w:rsidRDefault="00B83DDF" w:rsidP="0092273D">
            <w:pPr>
              <w:pStyle w:val="TableParagraph"/>
              <w:rPr>
                <w:rFonts w:ascii="Calibri" w:hAnsi="Calibri"/>
                <w:sz w:val="16"/>
                <w:szCs w:val="16"/>
                <w:lang w:val="it-IT"/>
              </w:rPr>
            </w:pPr>
            <w:r w:rsidRPr="00F01293">
              <w:rPr>
                <w:rFonts w:ascii="Calibri" w:hAnsi="Calibri"/>
                <w:sz w:val="16"/>
                <w:szCs w:val="16"/>
                <w:lang w:val="it-IT"/>
              </w:rPr>
              <w:lastRenderedPageBreak/>
              <w:t>Settembre-ottobre</w:t>
            </w:r>
          </w:p>
          <w:p w14:paraId="77B52140" w14:textId="77777777" w:rsidR="00B83DDF" w:rsidRPr="00F01293" w:rsidRDefault="00B83DDF" w:rsidP="0092273D">
            <w:pPr>
              <w:pStyle w:val="TableParagraph"/>
              <w:rPr>
                <w:rFonts w:ascii="Calibri" w:hAnsi="Calibri"/>
                <w:sz w:val="16"/>
                <w:szCs w:val="16"/>
                <w:lang w:val="it-IT"/>
              </w:rPr>
            </w:pPr>
          </w:p>
        </w:tc>
        <w:tc>
          <w:tcPr>
            <w:tcW w:w="943" w:type="dxa"/>
          </w:tcPr>
          <w:p w14:paraId="7AC99A71" w14:textId="77777777" w:rsidR="00B83DDF" w:rsidRPr="00F01293" w:rsidRDefault="00B83DDF" w:rsidP="0092273D">
            <w:pPr>
              <w:pStyle w:val="TableParagraph"/>
              <w:rPr>
                <w:rFonts w:ascii="Calibri" w:hAnsi="Calibri"/>
                <w:sz w:val="16"/>
                <w:szCs w:val="16"/>
                <w:lang w:val="it-IT"/>
              </w:rPr>
            </w:pPr>
            <w:r>
              <w:rPr>
                <w:rFonts w:ascii="Calibri" w:hAnsi="Calibri"/>
                <w:sz w:val="16"/>
                <w:szCs w:val="16"/>
                <w:lang w:val="it-IT"/>
              </w:rPr>
              <w:t>BASSO</w:t>
            </w:r>
          </w:p>
        </w:tc>
      </w:tr>
      <w:tr w:rsidR="00B83DDF" w:rsidRPr="008469F8" w14:paraId="6EE9F8E0" w14:textId="77777777" w:rsidTr="00713A4E">
        <w:tc>
          <w:tcPr>
            <w:tcW w:w="1555" w:type="dxa"/>
          </w:tcPr>
          <w:p w14:paraId="0D43B727" w14:textId="77777777" w:rsidR="00B83DDF" w:rsidRPr="008469F8" w:rsidRDefault="00B83DDF" w:rsidP="0092273D">
            <w:pPr>
              <w:contextualSpacing/>
              <w:rPr>
                <w:rFonts w:ascii="Calibri" w:hAnsi="Calibri"/>
                <w:b/>
                <w:sz w:val="16"/>
                <w:szCs w:val="16"/>
              </w:rPr>
            </w:pPr>
            <w:r w:rsidRPr="008469F8">
              <w:rPr>
                <w:rFonts w:ascii="Calibri" w:eastAsia="Calibri" w:hAnsi="Calibri" w:cs="Calibri"/>
                <w:b/>
                <w:sz w:val="16"/>
                <w:szCs w:val="16"/>
              </w:rPr>
              <w:lastRenderedPageBreak/>
              <w:t>Gestione permessi, istituti contrattuali, visite fiscali del personale</w:t>
            </w:r>
          </w:p>
        </w:tc>
        <w:tc>
          <w:tcPr>
            <w:tcW w:w="1417" w:type="dxa"/>
          </w:tcPr>
          <w:p w14:paraId="79D61BD8" w14:textId="77777777" w:rsidR="00B83DDF" w:rsidRPr="008469F8" w:rsidRDefault="00B83DDF" w:rsidP="0092273D">
            <w:pPr>
              <w:pStyle w:val="Paragrafoelenco"/>
              <w:ind w:left="0"/>
              <w:rPr>
                <w:rFonts w:ascii="Calibri" w:hAnsi="Calibri"/>
                <w:sz w:val="16"/>
                <w:szCs w:val="16"/>
              </w:rPr>
            </w:pPr>
          </w:p>
        </w:tc>
        <w:tc>
          <w:tcPr>
            <w:tcW w:w="1934" w:type="dxa"/>
          </w:tcPr>
          <w:p w14:paraId="25F73504"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DS nella gestione di permessi, istituti contrattuali, visite fiscali del personale al fine di avvantaggiare o discriminare qualche soggetto</w:t>
            </w:r>
          </w:p>
        </w:tc>
        <w:tc>
          <w:tcPr>
            <w:tcW w:w="2268" w:type="dxa"/>
          </w:tcPr>
          <w:p w14:paraId="17B9A48F"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Non ottemperanza della normativa</w:t>
            </w:r>
          </w:p>
        </w:tc>
        <w:tc>
          <w:tcPr>
            <w:tcW w:w="1701" w:type="dxa"/>
          </w:tcPr>
          <w:p w14:paraId="47EACE14"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 xml:space="preserve">DS </w:t>
            </w:r>
          </w:p>
          <w:p w14:paraId="15F09DB9" w14:textId="77777777" w:rsidR="00B83DDF" w:rsidRPr="008469F8" w:rsidRDefault="00B83DDF" w:rsidP="0092273D">
            <w:pPr>
              <w:pStyle w:val="Paragrafoelenco"/>
              <w:ind w:left="0"/>
              <w:rPr>
                <w:rFonts w:ascii="Calibri" w:hAnsi="Calibri"/>
                <w:sz w:val="16"/>
                <w:szCs w:val="16"/>
              </w:rPr>
            </w:pPr>
          </w:p>
          <w:p w14:paraId="4ADF8E7C"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DSGA</w:t>
            </w:r>
          </w:p>
          <w:p w14:paraId="7D6A0170" w14:textId="77777777" w:rsidR="00B83DDF" w:rsidRPr="008469F8" w:rsidRDefault="00B83DDF" w:rsidP="0092273D">
            <w:pPr>
              <w:pStyle w:val="Paragrafoelenco"/>
              <w:ind w:left="0"/>
              <w:rPr>
                <w:rFonts w:ascii="Calibri" w:hAnsi="Calibri"/>
                <w:sz w:val="16"/>
                <w:szCs w:val="16"/>
              </w:rPr>
            </w:pPr>
          </w:p>
          <w:p w14:paraId="66C61015"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 xml:space="preserve"> amministrativi</w:t>
            </w:r>
          </w:p>
        </w:tc>
        <w:tc>
          <w:tcPr>
            <w:tcW w:w="2268" w:type="dxa"/>
          </w:tcPr>
          <w:p w14:paraId="5763F322" w14:textId="77777777" w:rsidR="00B83DDF" w:rsidRPr="008469F8" w:rsidRDefault="00B83DDF" w:rsidP="0092273D">
            <w:pPr>
              <w:pStyle w:val="TableParagraph"/>
              <w:ind w:right="119"/>
              <w:rPr>
                <w:rFonts w:ascii="Calibri" w:hAnsi="Calibri"/>
                <w:sz w:val="16"/>
                <w:szCs w:val="16"/>
                <w:lang w:val="it-IT"/>
              </w:rPr>
            </w:pPr>
            <w:r w:rsidRPr="008469F8">
              <w:rPr>
                <w:rFonts w:ascii="Calibri" w:hAnsi="Calibri"/>
                <w:sz w:val="16"/>
                <w:szCs w:val="16"/>
                <w:lang w:val="it-IT"/>
              </w:rPr>
              <w:t>Mancanza di trasparenza</w:t>
            </w:r>
          </w:p>
          <w:p w14:paraId="307342B5" w14:textId="77777777" w:rsidR="00B83DDF" w:rsidRPr="008469F8" w:rsidRDefault="00B83DDF" w:rsidP="0092273D">
            <w:pPr>
              <w:pStyle w:val="Paragrafoelenco"/>
              <w:ind w:left="0"/>
              <w:rPr>
                <w:rFonts w:ascii="Calibri" w:hAnsi="Calibri"/>
                <w:sz w:val="16"/>
                <w:szCs w:val="16"/>
              </w:rPr>
            </w:pPr>
          </w:p>
          <w:p w14:paraId="50D2EE0C" w14:textId="77777777" w:rsidR="00B83DDF" w:rsidRPr="008469F8" w:rsidRDefault="00B83DDF" w:rsidP="0092273D">
            <w:pPr>
              <w:pStyle w:val="Paragrafoelenco"/>
              <w:ind w:left="0"/>
              <w:rPr>
                <w:rFonts w:ascii="Calibri" w:hAnsi="Calibri"/>
                <w:sz w:val="16"/>
                <w:szCs w:val="16"/>
              </w:rPr>
            </w:pPr>
            <w:r w:rsidRPr="008469F8">
              <w:rPr>
                <w:rFonts w:ascii="Calibri" w:hAnsi="Calibri"/>
                <w:sz w:val="16"/>
                <w:szCs w:val="16"/>
              </w:rPr>
              <w:t>Accesso esclusivo ai processi da parte di solo alcuni preposti</w:t>
            </w:r>
          </w:p>
          <w:p w14:paraId="47032976" w14:textId="77777777" w:rsidR="00B83DDF" w:rsidRPr="008469F8" w:rsidRDefault="00B83DDF" w:rsidP="0092273D">
            <w:pPr>
              <w:pStyle w:val="Paragrafoelenco"/>
              <w:ind w:left="0"/>
              <w:rPr>
                <w:rFonts w:ascii="Calibri" w:hAnsi="Calibri"/>
                <w:sz w:val="16"/>
                <w:szCs w:val="16"/>
              </w:rPr>
            </w:pPr>
          </w:p>
          <w:p w14:paraId="5F5A6B4F" w14:textId="77777777" w:rsidR="00B83DDF" w:rsidRPr="00F71359" w:rsidRDefault="00B83DDF" w:rsidP="0092273D">
            <w:pPr>
              <w:pStyle w:val="TableParagraph"/>
              <w:ind w:right="119"/>
              <w:rPr>
                <w:rFonts w:ascii="Calibri" w:hAnsi="Calibri"/>
                <w:sz w:val="16"/>
                <w:szCs w:val="16"/>
                <w:lang w:val="it-IT"/>
              </w:rPr>
            </w:pPr>
            <w:r w:rsidRPr="00F71359">
              <w:rPr>
                <w:rFonts w:ascii="Calibri" w:hAnsi="Calibri"/>
                <w:sz w:val="16"/>
                <w:szCs w:val="16"/>
                <w:lang w:val="it-IT"/>
              </w:rPr>
              <w:t>Omissione di controllo strategico</w:t>
            </w:r>
          </w:p>
          <w:p w14:paraId="2AD38E91" w14:textId="77777777" w:rsidR="00B83DDF" w:rsidRPr="008469F8" w:rsidRDefault="00B83DDF" w:rsidP="0092273D">
            <w:pPr>
              <w:pStyle w:val="Paragrafoelenco"/>
              <w:ind w:left="0"/>
              <w:rPr>
                <w:rFonts w:ascii="Calibri" w:hAnsi="Calibri"/>
                <w:sz w:val="16"/>
                <w:szCs w:val="16"/>
              </w:rPr>
            </w:pPr>
          </w:p>
        </w:tc>
        <w:tc>
          <w:tcPr>
            <w:tcW w:w="1275" w:type="dxa"/>
          </w:tcPr>
          <w:p w14:paraId="1111147D" w14:textId="77777777" w:rsidR="00B83DDF" w:rsidRPr="008469F8" w:rsidRDefault="00B83DDF" w:rsidP="0092273D">
            <w:pPr>
              <w:pStyle w:val="TableParagraph"/>
              <w:ind w:right="119"/>
              <w:rPr>
                <w:rFonts w:ascii="Calibri" w:hAnsi="Calibri"/>
                <w:sz w:val="16"/>
                <w:szCs w:val="16"/>
                <w:lang w:val="it-IT"/>
              </w:rPr>
            </w:pPr>
            <w:r>
              <w:rPr>
                <w:rFonts w:ascii="Calibri" w:hAnsi="Calibri"/>
                <w:sz w:val="16"/>
                <w:szCs w:val="16"/>
                <w:lang w:val="it-IT"/>
              </w:rPr>
              <w:t>Ottemperanza della normativa</w:t>
            </w:r>
          </w:p>
        </w:tc>
        <w:tc>
          <w:tcPr>
            <w:tcW w:w="1418" w:type="dxa"/>
          </w:tcPr>
          <w:p w14:paraId="574BC1A5" w14:textId="77777777" w:rsidR="00B83DDF" w:rsidRPr="00306C77"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Elaborare criteri per la gestione del processo</w:t>
            </w:r>
          </w:p>
          <w:p w14:paraId="1050C6AA" w14:textId="77777777" w:rsidR="00B83DDF" w:rsidRPr="00306C77" w:rsidRDefault="00B83DDF" w:rsidP="0092273D">
            <w:pPr>
              <w:pStyle w:val="TableParagraph"/>
              <w:ind w:right="119"/>
              <w:rPr>
                <w:rFonts w:ascii="Calibri" w:hAnsi="Calibri"/>
                <w:sz w:val="16"/>
                <w:szCs w:val="16"/>
                <w:lang w:val="it-IT"/>
              </w:rPr>
            </w:pPr>
          </w:p>
          <w:p w14:paraId="05E21492" w14:textId="77777777" w:rsidR="00B83DDF"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 xml:space="preserve">Curare la pubblicazione delle norme e la definizione di procedure (criteri omogenei e dettagliati, modalità di concessione e di fruizione dei permessi) </w:t>
            </w:r>
          </w:p>
          <w:p w14:paraId="4D3BC9FA" w14:textId="77777777" w:rsidR="00B83DDF" w:rsidRPr="00306C77" w:rsidRDefault="00B83DDF" w:rsidP="0092273D">
            <w:pPr>
              <w:pStyle w:val="TableParagraph"/>
              <w:ind w:right="119"/>
              <w:rPr>
                <w:rFonts w:ascii="Calibri" w:hAnsi="Calibri"/>
                <w:sz w:val="16"/>
                <w:szCs w:val="16"/>
                <w:lang w:val="it-IT"/>
              </w:rPr>
            </w:pPr>
          </w:p>
          <w:p w14:paraId="09C06AB8" w14:textId="77777777" w:rsidR="00B83DDF" w:rsidRPr="00306C77"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Investire maggiormente la Rete di ambito per evidenziare, condividere e risolvere le problematiche più frequenti relativi al punto</w:t>
            </w:r>
          </w:p>
        </w:tc>
        <w:tc>
          <w:tcPr>
            <w:tcW w:w="1178" w:type="dxa"/>
          </w:tcPr>
          <w:p w14:paraId="35CAC1BA" w14:textId="77777777" w:rsidR="00B83DDF" w:rsidRPr="00306C77" w:rsidRDefault="00B83DDF" w:rsidP="0092273D">
            <w:pPr>
              <w:pStyle w:val="TableParagraph"/>
              <w:ind w:right="119"/>
              <w:rPr>
                <w:rFonts w:cstheme="minorHAnsi"/>
                <w:sz w:val="16"/>
                <w:szCs w:val="16"/>
                <w:lang w:val="it-IT"/>
              </w:rPr>
            </w:pPr>
          </w:p>
        </w:tc>
        <w:tc>
          <w:tcPr>
            <w:tcW w:w="943" w:type="dxa"/>
          </w:tcPr>
          <w:p w14:paraId="3E76CED8" w14:textId="77777777" w:rsidR="00B83DDF" w:rsidRPr="00306C77" w:rsidRDefault="00B83DDF" w:rsidP="0092273D">
            <w:pPr>
              <w:pStyle w:val="TableParagraph"/>
              <w:ind w:right="119"/>
              <w:rPr>
                <w:rFonts w:ascii="Calibri" w:hAnsi="Calibri"/>
                <w:sz w:val="16"/>
                <w:szCs w:val="16"/>
                <w:lang w:val="it-IT"/>
              </w:rPr>
            </w:pPr>
            <w:r>
              <w:rPr>
                <w:rFonts w:ascii="Calibri" w:hAnsi="Calibri"/>
                <w:sz w:val="16"/>
                <w:szCs w:val="16"/>
                <w:lang w:val="it-IT"/>
              </w:rPr>
              <w:t>BASSO</w:t>
            </w:r>
          </w:p>
        </w:tc>
      </w:tr>
    </w:tbl>
    <w:p w14:paraId="20FDA35C" w14:textId="77777777" w:rsidR="00B83DDF" w:rsidRDefault="00B83DDF" w:rsidP="00B83DDF">
      <w:r>
        <w:br w:type="page"/>
      </w:r>
    </w:p>
    <w:tbl>
      <w:tblPr>
        <w:tblStyle w:val="Grigliatabella2"/>
        <w:tblW w:w="16147" w:type="dxa"/>
        <w:jc w:val="center"/>
        <w:tblLayout w:type="fixed"/>
        <w:tblLook w:val="04A0" w:firstRow="1" w:lastRow="0" w:firstColumn="1" w:lastColumn="0" w:noHBand="0" w:noVBand="1"/>
      </w:tblPr>
      <w:tblGrid>
        <w:gridCol w:w="1544"/>
        <w:gridCol w:w="1934"/>
        <w:gridCol w:w="1945"/>
        <w:gridCol w:w="1690"/>
        <w:gridCol w:w="1337"/>
        <w:gridCol w:w="2601"/>
        <w:gridCol w:w="1329"/>
        <w:gridCol w:w="1591"/>
        <w:gridCol w:w="1009"/>
        <w:gridCol w:w="1167"/>
      </w:tblGrid>
      <w:tr w:rsidR="00B83DDF" w:rsidRPr="00A048A9" w14:paraId="2BC8A127" w14:textId="77777777" w:rsidTr="00F3300B">
        <w:trPr>
          <w:trHeight w:val="284"/>
          <w:tblHeader/>
          <w:jc w:val="center"/>
        </w:trPr>
        <w:tc>
          <w:tcPr>
            <w:tcW w:w="16147" w:type="dxa"/>
            <w:gridSpan w:val="10"/>
            <w:shd w:val="clear" w:color="auto" w:fill="FFFFFF" w:themeFill="background1"/>
          </w:tcPr>
          <w:p w14:paraId="3D70CF2C" w14:textId="77777777" w:rsidR="00B83DDF" w:rsidRDefault="00B83DDF" w:rsidP="0092273D">
            <w:pPr>
              <w:pStyle w:val="Paragrafoelenco"/>
              <w:ind w:left="0"/>
              <w:rPr>
                <w:rFonts w:ascii="Calibri" w:hAnsi="Calibri"/>
                <w:b/>
                <w:sz w:val="16"/>
                <w:szCs w:val="16"/>
              </w:rPr>
            </w:pPr>
            <w:r w:rsidRPr="00A048A9">
              <w:rPr>
                <w:rFonts w:ascii="Calibri" w:hAnsi="Calibri"/>
                <w:b/>
                <w:color w:val="1F497D" w:themeColor="text2"/>
                <w:sz w:val="24"/>
                <w:szCs w:val="16"/>
              </w:rPr>
              <w:lastRenderedPageBreak/>
              <w:t>AREA DI RISCHIO B: AFFIDAMENTO LAVORI, SERVIZI E FORNITURE</w:t>
            </w:r>
          </w:p>
        </w:tc>
      </w:tr>
      <w:tr w:rsidR="00B83DDF" w:rsidRPr="00C4499C" w14:paraId="208A8AE2" w14:textId="77777777" w:rsidTr="00F3300B">
        <w:trPr>
          <w:trHeight w:val="284"/>
          <w:tblHeader/>
          <w:jc w:val="center"/>
        </w:trPr>
        <w:tc>
          <w:tcPr>
            <w:tcW w:w="3478" w:type="dxa"/>
            <w:gridSpan w:val="2"/>
            <w:shd w:val="clear" w:color="auto" w:fill="FFFFFF" w:themeFill="background1"/>
          </w:tcPr>
          <w:p w14:paraId="4ADB2AA9" w14:textId="77777777" w:rsidR="00B83DDF" w:rsidRPr="00A048A9" w:rsidRDefault="00B83DDF" w:rsidP="0092273D">
            <w:pPr>
              <w:pStyle w:val="Paragrafoelenco"/>
              <w:ind w:left="0"/>
              <w:jc w:val="center"/>
              <w:rPr>
                <w:rFonts w:ascii="Calibri" w:hAnsi="Calibri"/>
                <w:b/>
                <w:sz w:val="16"/>
                <w:szCs w:val="16"/>
              </w:rPr>
            </w:pPr>
            <w:r>
              <w:rPr>
                <w:rFonts w:ascii="Calibri" w:hAnsi="Calibri"/>
                <w:b/>
                <w:sz w:val="16"/>
                <w:szCs w:val="16"/>
              </w:rPr>
              <w:t xml:space="preserve">ANALISI DEI </w:t>
            </w:r>
            <w:r w:rsidRPr="008469F8">
              <w:rPr>
                <w:rFonts w:ascii="Calibri" w:hAnsi="Calibri"/>
                <w:b/>
                <w:sz w:val="16"/>
                <w:szCs w:val="16"/>
              </w:rPr>
              <w:t>PROCESS</w:t>
            </w:r>
            <w:r>
              <w:rPr>
                <w:rFonts w:ascii="Calibri" w:hAnsi="Calibri"/>
                <w:b/>
                <w:sz w:val="16"/>
                <w:szCs w:val="16"/>
              </w:rPr>
              <w:t>I</w:t>
            </w:r>
          </w:p>
        </w:tc>
        <w:tc>
          <w:tcPr>
            <w:tcW w:w="7573" w:type="dxa"/>
            <w:gridSpan w:val="4"/>
            <w:shd w:val="clear" w:color="auto" w:fill="FFFFFF" w:themeFill="background1"/>
          </w:tcPr>
          <w:p w14:paraId="550078E6" w14:textId="77777777" w:rsidR="00B83DDF" w:rsidRPr="00A048A9" w:rsidRDefault="00B83DDF" w:rsidP="0092273D">
            <w:pPr>
              <w:pStyle w:val="Paragrafoelenco"/>
              <w:ind w:left="0"/>
              <w:jc w:val="center"/>
              <w:rPr>
                <w:rFonts w:ascii="Calibri" w:hAnsi="Calibri"/>
                <w:b/>
                <w:sz w:val="16"/>
                <w:szCs w:val="16"/>
              </w:rPr>
            </w:pPr>
            <w:r w:rsidRPr="008469F8">
              <w:rPr>
                <w:rFonts w:ascii="Calibri" w:hAnsi="Calibri"/>
                <w:b/>
                <w:sz w:val="16"/>
                <w:szCs w:val="16"/>
              </w:rPr>
              <w:t xml:space="preserve">IDENTIFICAZIONE </w:t>
            </w:r>
            <w:r>
              <w:rPr>
                <w:rFonts w:ascii="Calibri" w:hAnsi="Calibri"/>
                <w:b/>
                <w:sz w:val="16"/>
                <w:szCs w:val="16"/>
              </w:rPr>
              <w:t xml:space="preserve">DEL </w:t>
            </w:r>
            <w:r w:rsidRPr="008469F8">
              <w:rPr>
                <w:rFonts w:ascii="Calibri" w:hAnsi="Calibri"/>
                <w:b/>
                <w:sz w:val="16"/>
                <w:szCs w:val="16"/>
              </w:rPr>
              <w:t>RISCHIO</w:t>
            </w:r>
          </w:p>
        </w:tc>
        <w:tc>
          <w:tcPr>
            <w:tcW w:w="5096" w:type="dxa"/>
            <w:gridSpan w:val="4"/>
            <w:shd w:val="clear" w:color="auto" w:fill="FFFFFF" w:themeFill="background1"/>
          </w:tcPr>
          <w:p w14:paraId="0E2AF1CA" w14:textId="77777777" w:rsidR="00B83DDF" w:rsidRDefault="00B83DDF" w:rsidP="0092273D">
            <w:pPr>
              <w:pStyle w:val="Paragrafoelenco"/>
              <w:ind w:left="0"/>
              <w:jc w:val="center"/>
              <w:rPr>
                <w:rFonts w:ascii="Calibri" w:hAnsi="Calibri"/>
                <w:b/>
                <w:sz w:val="16"/>
                <w:szCs w:val="16"/>
              </w:rPr>
            </w:pPr>
            <w:r>
              <w:rPr>
                <w:rFonts w:ascii="Calibri" w:hAnsi="Calibri"/>
                <w:b/>
                <w:sz w:val="16"/>
                <w:szCs w:val="16"/>
              </w:rPr>
              <w:t>TRATTAMENTO DEL RISCHIO</w:t>
            </w:r>
          </w:p>
        </w:tc>
      </w:tr>
      <w:tr w:rsidR="00B83DDF" w:rsidRPr="00A048A9" w14:paraId="5BF87D52" w14:textId="77777777" w:rsidTr="00945525">
        <w:trPr>
          <w:trHeight w:val="284"/>
          <w:tblHeader/>
          <w:jc w:val="center"/>
        </w:trPr>
        <w:tc>
          <w:tcPr>
            <w:tcW w:w="1544" w:type="dxa"/>
            <w:vMerge w:val="restart"/>
            <w:shd w:val="clear" w:color="auto" w:fill="B8CCE4" w:themeFill="accent1" w:themeFillTint="66"/>
          </w:tcPr>
          <w:p w14:paraId="7DFEB1ED" w14:textId="77777777" w:rsidR="00B83DDF" w:rsidRPr="00A048A9" w:rsidRDefault="00B83DDF" w:rsidP="0092273D">
            <w:pPr>
              <w:pStyle w:val="Paragrafoelenco"/>
              <w:ind w:left="0"/>
              <w:rPr>
                <w:rFonts w:ascii="Calibri" w:hAnsi="Calibri"/>
                <w:b/>
                <w:sz w:val="16"/>
                <w:szCs w:val="16"/>
              </w:rPr>
            </w:pPr>
            <w:r w:rsidRPr="00A048A9">
              <w:rPr>
                <w:rFonts w:ascii="Calibri" w:hAnsi="Calibri"/>
                <w:b/>
                <w:sz w:val="16"/>
                <w:szCs w:val="16"/>
              </w:rPr>
              <w:t>PROCESSO</w:t>
            </w:r>
          </w:p>
        </w:tc>
        <w:tc>
          <w:tcPr>
            <w:tcW w:w="1934" w:type="dxa"/>
            <w:vMerge w:val="restart"/>
            <w:shd w:val="clear" w:color="auto" w:fill="B8CCE4" w:themeFill="accent1" w:themeFillTint="66"/>
          </w:tcPr>
          <w:p w14:paraId="2EFCC949" w14:textId="77777777" w:rsidR="00B83DDF" w:rsidRPr="00A048A9" w:rsidRDefault="00B83DDF" w:rsidP="0092273D">
            <w:pPr>
              <w:pStyle w:val="Paragrafoelenco"/>
              <w:ind w:left="0"/>
              <w:jc w:val="center"/>
              <w:rPr>
                <w:rFonts w:ascii="Calibri" w:hAnsi="Calibri"/>
                <w:b/>
                <w:sz w:val="16"/>
                <w:szCs w:val="16"/>
              </w:rPr>
            </w:pPr>
            <w:r w:rsidRPr="00A048A9">
              <w:rPr>
                <w:rFonts w:ascii="Calibri" w:hAnsi="Calibri"/>
                <w:b/>
                <w:sz w:val="16"/>
                <w:szCs w:val="16"/>
              </w:rPr>
              <w:t>IDENTIFICAZIONE EVENTO DI RISCHIO</w:t>
            </w:r>
          </w:p>
        </w:tc>
        <w:tc>
          <w:tcPr>
            <w:tcW w:w="1945" w:type="dxa"/>
            <w:vMerge w:val="restart"/>
            <w:shd w:val="clear" w:color="auto" w:fill="B8CCE4" w:themeFill="accent1" w:themeFillTint="66"/>
          </w:tcPr>
          <w:p w14:paraId="32C2B67C" w14:textId="77777777" w:rsidR="00B83DDF" w:rsidRPr="00A048A9" w:rsidRDefault="00B83DDF" w:rsidP="0092273D">
            <w:pPr>
              <w:pStyle w:val="Paragrafoelenco"/>
              <w:ind w:left="0"/>
              <w:jc w:val="center"/>
              <w:rPr>
                <w:rFonts w:ascii="Calibri" w:hAnsi="Calibri"/>
                <w:b/>
                <w:sz w:val="16"/>
                <w:szCs w:val="16"/>
              </w:rPr>
            </w:pPr>
            <w:r w:rsidRPr="00A048A9">
              <w:rPr>
                <w:rFonts w:ascii="Calibri" w:hAnsi="Calibri"/>
                <w:b/>
                <w:sz w:val="16"/>
                <w:szCs w:val="16"/>
              </w:rPr>
              <w:t>FASI/AZIONI</w:t>
            </w:r>
          </w:p>
        </w:tc>
        <w:tc>
          <w:tcPr>
            <w:tcW w:w="5628" w:type="dxa"/>
            <w:gridSpan w:val="3"/>
            <w:shd w:val="clear" w:color="auto" w:fill="B8CCE4" w:themeFill="accent1" w:themeFillTint="66"/>
          </w:tcPr>
          <w:p w14:paraId="72DF7907" w14:textId="77777777" w:rsidR="00B83DDF" w:rsidRPr="00A048A9" w:rsidRDefault="00B83DDF" w:rsidP="0092273D">
            <w:pPr>
              <w:pStyle w:val="Paragrafoelenco"/>
              <w:ind w:left="0"/>
              <w:jc w:val="center"/>
              <w:rPr>
                <w:rFonts w:ascii="Calibri" w:hAnsi="Calibri"/>
                <w:b/>
                <w:sz w:val="16"/>
                <w:szCs w:val="16"/>
              </w:rPr>
            </w:pPr>
            <w:r w:rsidRPr="00A048A9">
              <w:rPr>
                <w:rFonts w:ascii="Calibri" w:hAnsi="Calibri"/>
                <w:b/>
                <w:sz w:val="16"/>
                <w:szCs w:val="16"/>
              </w:rPr>
              <w:t>SCHEMA EVENTI RISCHIOSI</w:t>
            </w:r>
          </w:p>
        </w:tc>
        <w:tc>
          <w:tcPr>
            <w:tcW w:w="1329" w:type="dxa"/>
            <w:vMerge w:val="restart"/>
            <w:shd w:val="clear" w:color="auto" w:fill="B8CCE4" w:themeFill="accent1" w:themeFillTint="66"/>
          </w:tcPr>
          <w:p w14:paraId="0232F46A"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MISURE SETTORE SCUOLA ANAC 430/2016</w:t>
            </w:r>
          </w:p>
        </w:tc>
        <w:tc>
          <w:tcPr>
            <w:tcW w:w="1591" w:type="dxa"/>
            <w:vMerge w:val="restart"/>
            <w:shd w:val="clear" w:color="auto" w:fill="B8CCE4" w:themeFill="accent1" w:themeFillTint="66"/>
          </w:tcPr>
          <w:p w14:paraId="77D72527"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MISURE ULTERIORI DA IMPLEMENTARE</w:t>
            </w:r>
          </w:p>
        </w:tc>
        <w:tc>
          <w:tcPr>
            <w:tcW w:w="1009" w:type="dxa"/>
            <w:vMerge w:val="restart"/>
            <w:shd w:val="clear" w:color="auto" w:fill="B8CCE4" w:themeFill="accent1" w:themeFillTint="66"/>
          </w:tcPr>
          <w:p w14:paraId="13B92E2D"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TEMPISTICA</w:t>
            </w:r>
          </w:p>
        </w:tc>
        <w:tc>
          <w:tcPr>
            <w:tcW w:w="1167" w:type="dxa"/>
            <w:vMerge w:val="restart"/>
            <w:shd w:val="clear" w:color="auto" w:fill="B8CCE4" w:themeFill="accent1" w:themeFillTint="66"/>
          </w:tcPr>
          <w:p w14:paraId="422D3935"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VALUTAZIONE DEL RISCHIO RESIDUO</w:t>
            </w:r>
          </w:p>
        </w:tc>
      </w:tr>
      <w:tr w:rsidR="00B83DDF" w:rsidRPr="00A048A9" w14:paraId="504BD87B" w14:textId="77777777" w:rsidTr="00945525">
        <w:trPr>
          <w:trHeight w:val="826"/>
          <w:tblHeader/>
          <w:jc w:val="center"/>
        </w:trPr>
        <w:tc>
          <w:tcPr>
            <w:tcW w:w="1544" w:type="dxa"/>
            <w:vMerge/>
            <w:shd w:val="clear" w:color="auto" w:fill="B8CCE4" w:themeFill="accent1" w:themeFillTint="66"/>
          </w:tcPr>
          <w:p w14:paraId="66EC8F2C" w14:textId="77777777" w:rsidR="00B83DDF" w:rsidRPr="00A048A9" w:rsidRDefault="00B83DDF" w:rsidP="0092273D">
            <w:pPr>
              <w:rPr>
                <w:rFonts w:ascii="Calibri" w:eastAsia="Calibri" w:hAnsi="Calibri" w:cs="Calibri"/>
                <w:b/>
                <w:sz w:val="16"/>
                <w:szCs w:val="16"/>
              </w:rPr>
            </w:pPr>
          </w:p>
        </w:tc>
        <w:tc>
          <w:tcPr>
            <w:tcW w:w="1934" w:type="dxa"/>
            <w:vMerge/>
            <w:shd w:val="clear" w:color="auto" w:fill="B8CCE4" w:themeFill="accent1" w:themeFillTint="66"/>
          </w:tcPr>
          <w:p w14:paraId="1C3D89C4" w14:textId="77777777" w:rsidR="00B83DDF" w:rsidRPr="00A048A9" w:rsidRDefault="00B83DDF" w:rsidP="0092273D">
            <w:pPr>
              <w:rPr>
                <w:rFonts w:ascii="Calibri" w:eastAsia="Calibri" w:hAnsi="Calibri"/>
                <w:sz w:val="16"/>
                <w:szCs w:val="16"/>
              </w:rPr>
            </w:pPr>
          </w:p>
        </w:tc>
        <w:tc>
          <w:tcPr>
            <w:tcW w:w="1945" w:type="dxa"/>
            <w:vMerge/>
            <w:shd w:val="clear" w:color="auto" w:fill="B8CCE4" w:themeFill="accent1" w:themeFillTint="66"/>
          </w:tcPr>
          <w:p w14:paraId="7FDAE490" w14:textId="77777777" w:rsidR="00B83DDF" w:rsidRPr="00A048A9" w:rsidRDefault="00B83DDF" w:rsidP="0092273D">
            <w:pPr>
              <w:rPr>
                <w:rFonts w:ascii="Calibri" w:eastAsia="Calibri" w:hAnsi="Calibri"/>
                <w:b/>
                <w:sz w:val="16"/>
                <w:szCs w:val="16"/>
              </w:rPr>
            </w:pPr>
          </w:p>
        </w:tc>
        <w:tc>
          <w:tcPr>
            <w:tcW w:w="1690" w:type="dxa"/>
            <w:shd w:val="clear" w:color="auto" w:fill="B8CCE4" w:themeFill="accent1" w:themeFillTint="66"/>
          </w:tcPr>
          <w:p w14:paraId="0B7F69A4" w14:textId="77777777" w:rsidR="00B83DDF" w:rsidRPr="00A048A9" w:rsidRDefault="00B83DDF" w:rsidP="0092273D">
            <w:pPr>
              <w:pStyle w:val="Paragrafoelenco"/>
              <w:ind w:left="0"/>
              <w:jc w:val="center"/>
              <w:rPr>
                <w:rFonts w:ascii="Calibri" w:hAnsi="Calibri"/>
                <w:b/>
                <w:sz w:val="16"/>
                <w:szCs w:val="16"/>
              </w:rPr>
            </w:pPr>
            <w:r w:rsidRPr="00A048A9">
              <w:rPr>
                <w:rFonts w:ascii="Calibri" w:hAnsi="Calibri"/>
                <w:b/>
                <w:sz w:val="16"/>
                <w:szCs w:val="16"/>
              </w:rPr>
              <w:t>MODALITA DI COMPORTAMENTO (Come)</w:t>
            </w:r>
          </w:p>
        </w:tc>
        <w:tc>
          <w:tcPr>
            <w:tcW w:w="1337" w:type="dxa"/>
            <w:shd w:val="clear" w:color="auto" w:fill="B8CCE4" w:themeFill="accent1" w:themeFillTint="66"/>
          </w:tcPr>
          <w:p w14:paraId="32047FD6" w14:textId="77777777" w:rsidR="00B83DDF" w:rsidRPr="00A048A9" w:rsidRDefault="00B83DDF" w:rsidP="0092273D">
            <w:pPr>
              <w:pStyle w:val="Paragrafoelenco"/>
              <w:ind w:left="0"/>
              <w:jc w:val="center"/>
              <w:rPr>
                <w:rFonts w:ascii="Calibri" w:hAnsi="Calibri"/>
                <w:b/>
                <w:sz w:val="16"/>
                <w:szCs w:val="16"/>
              </w:rPr>
            </w:pPr>
            <w:r w:rsidRPr="00A048A9">
              <w:rPr>
                <w:rFonts w:ascii="Calibri" w:hAnsi="Calibri"/>
                <w:b/>
                <w:sz w:val="16"/>
                <w:szCs w:val="16"/>
              </w:rPr>
              <w:t>PERIMETRO EVENTO (Dove-Chi)</w:t>
            </w:r>
          </w:p>
        </w:tc>
        <w:tc>
          <w:tcPr>
            <w:tcW w:w="2601" w:type="dxa"/>
            <w:shd w:val="clear" w:color="auto" w:fill="B8CCE4" w:themeFill="accent1" w:themeFillTint="66"/>
          </w:tcPr>
          <w:p w14:paraId="71A9049D" w14:textId="77777777" w:rsidR="00B83DDF" w:rsidRPr="00A048A9" w:rsidRDefault="00B83DDF" w:rsidP="0092273D">
            <w:pPr>
              <w:pStyle w:val="Paragrafoelenco"/>
              <w:ind w:left="0"/>
              <w:jc w:val="center"/>
              <w:rPr>
                <w:rFonts w:ascii="Calibri" w:hAnsi="Calibri"/>
                <w:b/>
                <w:sz w:val="16"/>
                <w:szCs w:val="16"/>
              </w:rPr>
            </w:pPr>
            <w:r w:rsidRPr="00A048A9">
              <w:rPr>
                <w:rFonts w:ascii="Calibri" w:hAnsi="Calibri"/>
                <w:b/>
                <w:sz w:val="16"/>
                <w:szCs w:val="16"/>
              </w:rPr>
              <w:t>FATTORI ABILITANTI: (Condizioni individuali, organizzative, sociali e ambientali)</w:t>
            </w:r>
          </w:p>
        </w:tc>
        <w:tc>
          <w:tcPr>
            <w:tcW w:w="1329" w:type="dxa"/>
            <w:vMerge/>
            <w:shd w:val="clear" w:color="auto" w:fill="B8CCE4" w:themeFill="accent1" w:themeFillTint="66"/>
          </w:tcPr>
          <w:p w14:paraId="7C22ECFF" w14:textId="77777777" w:rsidR="00B83DDF" w:rsidRPr="00A048A9" w:rsidRDefault="00B83DDF" w:rsidP="0092273D">
            <w:pPr>
              <w:pStyle w:val="Paragrafoelenco"/>
              <w:ind w:left="0"/>
              <w:jc w:val="center"/>
              <w:rPr>
                <w:rFonts w:ascii="Calibri" w:hAnsi="Calibri"/>
                <w:b/>
                <w:sz w:val="16"/>
                <w:szCs w:val="16"/>
              </w:rPr>
            </w:pPr>
          </w:p>
        </w:tc>
        <w:tc>
          <w:tcPr>
            <w:tcW w:w="1591" w:type="dxa"/>
            <w:vMerge/>
            <w:shd w:val="clear" w:color="auto" w:fill="B8CCE4" w:themeFill="accent1" w:themeFillTint="66"/>
          </w:tcPr>
          <w:p w14:paraId="62EAFD7A" w14:textId="77777777" w:rsidR="00B83DDF" w:rsidRPr="00A048A9" w:rsidRDefault="00B83DDF" w:rsidP="0092273D">
            <w:pPr>
              <w:pStyle w:val="Paragrafoelenco"/>
              <w:ind w:left="0"/>
              <w:jc w:val="center"/>
              <w:rPr>
                <w:rFonts w:ascii="Calibri" w:hAnsi="Calibri"/>
                <w:b/>
                <w:sz w:val="16"/>
                <w:szCs w:val="16"/>
              </w:rPr>
            </w:pPr>
          </w:p>
        </w:tc>
        <w:tc>
          <w:tcPr>
            <w:tcW w:w="1009" w:type="dxa"/>
            <w:vMerge/>
            <w:shd w:val="clear" w:color="auto" w:fill="B8CCE4" w:themeFill="accent1" w:themeFillTint="66"/>
          </w:tcPr>
          <w:p w14:paraId="6C0B217C" w14:textId="77777777" w:rsidR="00B83DDF" w:rsidRPr="00A048A9" w:rsidRDefault="00B83DDF" w:rsidP="0092273D">
            <w:pPr>
              <w:pStyle w:val="Paragrafoelenco"/>
              <w:ind w:left="0"/>
              <w:jc w:val="center"/>
              <w:rPr>
                <w:rFonts w:ascii="Calibri" w:hAnsi="Calibri"/>
                <w:b/>
                <w:sz w:val="16"/>
                <w:szCs w:val="16"/>
              </w:rPr>
            </w:pPr>
          </w:p>
        </w:tc>
        <w:tc>
          <w:tcPr>
            <w:tcW w:w="1167" w:type="dxa"/>
            <w:vMerge/>
            <w:shd w:val="clear" w:color="auto" w:fill="B8CCE4" w:themeFill="accent1" w:themeFillTint="66"/>
          </w:tcPr>
          <w:p w14:paraId="02108F08" w14:textId="77777777" w:rsidR="00B83DDF" w:rsidRPr="00A048A9" w:rsidRDefault="00B83DDF" w:rsidP="0092273D">
            <w:pPr>
              <w:pStyle w:val="Paragrafoelenco"/>
              <w:ind w:left="0"/>
              <w:jc w:val="center"/>
              <w:rPr>
                <w:rFonts w:ascii="Calibri" w:hAnsi="Calibri"/>
                <w:b/>
                <w:sz w:val="16"/>
                <w:szCs w:val="16"/>
              </w:rPr>
            </w:pPr>
          </w:p>
        </w:tc>
      </w:tr>
      <w:tr w:rsidR="00B83DDF" w:rsidRPr="00A048A9" w14:paraId="34534AA7" w14:textId="77777777" w:rsidTr="00945525">
        <w:trPr>
          <w:trHeight w:val="826"/>
          <w:jc w:val="center"/>
        </w:trPr>
        <w:tc>
          <w:tcPr>
            <w:tcW w:w="1544" w:type="dxa"/>
            <w:vMerge w:val="restart"/>
          </w:tcPr>
          <w:p w14:paraId="08BCD7D5" w14:textId="77777777" w:rsidR="00B83DDF" w:rsidRPr="00A048A9" w:rsidRDefault="00B83DDF" w:rsidP="0092273D">
            <w:pPr>
              <w:rPr>
                <w:rFonts w:ascii="Calibri" w:eastAsia="Calibri" w:hAnsi="Calibri" w:cs="Calibri"/>
                <w:b/>
                <w:sz w:val="16"/>
                <w:szCs w:val="16"/>
              </w:rPr>
            </w:pPr>
            <w:r w:rsidRPr="00A048A9">
              <w:rPr>
                <w:rFonts w:ascii="Calibri" w:eastAsia="Calibri" w:hAnsi="Calibri" w:cs="Calibri"/>
                <w:b/>
                <w:sz w:val="16"/>
                <w:szCs w:val="16"/>
              </w:rPr>
              <w:t>Procedura di affidamento di servizi e forniture</w:t>
            </w:r>
          </w:p>
          <w:p w14:paraId="4FB0B522" w14:textId="77777777" w:rsidR="00B83DDF" w:rsidRPr="00A048A9" w:rsidRDefault="00B83DDF" w:rsidP="0092273D">
            <w:pPr>
              <w:rPr>
                <w:rFonts w:ascii="Calibri" w:eastAsia="Calibri" w:hAnsi="Calibri"/>
                <w:b/>
                <w:sz w:val="16"/>
                <w:szCs w:val="16"/>
              </w:rPr>
            </w:pPr>
          </w:p>
        </w:tc>
        <w:tc>
          <w:tcPr>
            <w:tcW w:w="1934" w:type="dxa"/>
            <w:vMerge w:val="restart"/>
          </w:tcPr>
          <w:p w14:paraId="4921C061" w14:textId="77777777" w:rsidR="00B83DDF" w:rsidRPr="00A048A9" w:rsidRDefault="00B83DDF" w:rsidP="0092273D">
            <w:pPr>
              <w:rPr>
                <w:rFonts w:ascii="Calibri" w:hAnsi="Calibri"/>
                <w:sz w:val="16"/>
                <w:szCs w:val="16"/>
              </w:rPr>
            </w:pPr>
            <w:r w:rsidRPr="00A048A9">
              <w:rPr>
                <w:rFonts w:ascii="Calibri" w:eastAsia="Calibri" w:hAnsi="Calibri"/>
                <w:sz w:val="16"/>
                <w:szCs w:val="16"/>
              </w:rPr>
              <w:t>acquisizione dei beni e servizi non coerenti con le esigenze della istituzione scolastica o in violazione delle procedure di affidamento al fine di  favorire un determinato operatore economico</w:t>
            </w:r>
          </w:p>
        </w:tc>
        <w:tc>
          <w:tcPr>
            <w:tcW w:w="1945" w:type="dxa"/>
          </w:tcPr>
          <w:p w14:paraId="2EDE19B6" w14:textId="77777777" w:rsidR="00B83DDF" w:rsidRPr="00A048A9" w:rsidRDefault="00B83DDF" w:rsidP="0092273D">
            <w:pPr>
              <w:rPr>
                <w:rFonts w:ascii="Calibri" w:eastAsia="Calibri" w:hAnsi="Calibri"/>
                <w:b/>
                <w:sz w:val="16"/>
                <w:szCs w:val="16"/>
              </w:rPr>
            </w:pPr>
            <w:r w:rsidRPr="00A048A9">
              <w:rPr>
                <w:rFonts w:ascii="Calibri" w:eastAsia="Calibri" w:hAnsi="Calibri"/>
                <w:b/>
                <w:sz w:val="16"/>
                <w:szCs w:val="16"/>
              </w:rPr>
              <w:t>1)</w:t>
            </w:r>
          </w:p>
          <w:p w14:paraId="198D381B" w14:textId="77777777" w:rsidR="00B83DDF" w:rsidRPr="00A048A9" w:rsidRDefault="00B83DDF" w:rsidP="0092273D">
            <w:pPr>
              <w:rPr>
                <w:rFonts w:ascii="Calibri" w:eastAsia="Calibri" w:hAnsi="Calibri"/>
                <w:b/>
                <w:sz w:val="16"/>
                <w:szCs w:val="16"/>
              </w:rPr>
            </w:pPr>
            <w:r w:rsidRPr="00A048A9">
              <w:rPr>
                <w:rFonts w:ascii="Calibri" w:eastAsia="Calibri" w:hAnsi="Calibri"/>
                <w:b/>
                <w:sz w:val="16"/>
                <w:szCs w:val="16"/>
              </w:rPr>
              <w:t>PROGRAMMAZIONE ANNUALE O TREINNALE DELLE ATTIVITA’ NEGOZIALI ALL’INTERNO DEL PTOF O DEL PROGRAMMA ANNUALE.</w:t>
            </w:r>
          </w:p>
          <w:p w14:paraId="59AE273E"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 xml:space="preserve">Analisi e </w:t>
            </w:r>
          </w:p>
          <w:p w14:paraId="092461A6"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Definizione dei fabbisogni della scuola per l’anno scolastico o per il triennio</w:t>
            </w:r>
          </w:p>
        </w:tc>
        <w:tc>
          <w:tcPr>
            <w:tcW w:w="1690" w:type="dxa"/>
            <w:vAlign w:val="center"/>
          </w:tcPr>
          <w:p w14:paraId="53C2D4E7" w14:textId="77777777" w:rsidR="00B83DDF" w:rsidRPr="00A048A9" w:rsidRDefault="00B83DDF" w:rsidP="0092273D">
            <w:pPr>
              <w:rPr>
                <w:rFonts w:ascii="Calibri" w:eastAsia="Calibri" w:hAnsi="Calibri"/>
                <w:sz w:val="16"/>
                <w:szCs w:val="16"/>
              </w:rPr>
            </w:pPr>
          </w:p>
          <w:p w14:paraId="746E7336"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Definizione di un fabbisogno non rispondente alle necessità effettive o ai criteri di efficienza efficacia ed economicità</w:t>
            </w:r>
          </w:p>
          <w:p w14:paraId="4C46E1E4" w14:textId="77777777" w:rsidR="00B83DDF" w:rsidRPr="00A048A9" w:rsidRDefault="00B83DDF" w:rsidP="0092273D">
            <w:pPr>
              <w:rPr>
                <w:rFonts w:ascii="Calibri" w:eastAsia="Calibri" w:hAnsi="Calibri"/>
                <w:sz w:val="16"/>
                <w:szCs w:val="16"/>
              </w:rPr>
            </w:pPr>
          </w:p>
          <w:p w14:paraId="5654CAA8"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Mancata individuazione nel programma annuale e nella relativa relazione degli obiettivi da realizzare</w:t>
            </w:r>
          </w:p>
          <w:p w14:paraId="0DEF7F47" w14:textId="77777777" w:rsidR="00B83DDF" w:rsidRPr="00A048A9" w:rsidRDefault="00B83DDF" w:rsidP="0092273D">
            <w:pPr>
              <w:rPr>
                <w:rFonts w:ascii="Calibri" w:eastAsia="Calibri" w:hAnsi="Calibri"/>
                <w:sz w:val="16"/>
                <w:szCs w:val="16"/>
              </w:rPr>
            </w:pPr>
          </w:p>
          <w:p w14:paraId="37F27E04"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Incoerenza tra PTOF e programma annuale</w:t>
            </w:r>
          </w:p>
          <w:p w14:paraId="6CD93445" w14:textId="77777777" w:rsidR="00B83DDF" w:rsidRPr="00A048A9" w:rsidRDefault="00B83DDF" w:rsidP="0092273D">
            <w:pPr>
              <w:contextualSpacing/>
              <w:rPr>
                <w:rFonts w:ascii="Calibri" w:eastAsia="Calibri" w:hAnsi="Calibri"/>
                <w:sz w:val="16"/>
                <w:szCs w:val="16"/>
              </w:rPr>
            </w:pPr>
          </w:p>
        </w:tc>
        <w:tc>
          <w:tcPr>
            <w:tcW w:w="1337" w:type="dxa"/>
            <w:vAlign w:val="center"/>
          </w:tcPr>
          <w:p w14:paraId="63B72C95" w14:textId="77777777" w:rsidR="00B83DDF" w:rsidRPr="00A048A9" w:rsidRDefault="00B83DDF" w:rsidP="0092273D">
            <w:pPr>
              <w:ind w:left="-108"/>
              <w:contextualSpacing/>
              <w:jc w:val="center"/>
              <w:rPr>
                <w:rFonts w:ascii="Calibri" w:eastAsia="Calibri" w:hAnsi="Calibri"/>
                <w:sz w:val="16"/>
                <w:szCs w:val="16"/>
              </w:rPr>
            </w:pPr>
            <w:r w:rsidRPr="00A048A9">
              <w:rPr>
                <w:rFonts w:ascii="Calibri" w:eastAsia="Calibri" w:hAnsi="Calibri"/>
                <w:sz w:val="16"/>
                <w:szCs w:val="16"/>
              </w:rPr>
              <w:t>Interno/esterno</w:t>
            </w:r>
          </w:p>
          <w:p w14:paraId="0536312A" w14:textId="77777777" w:rsidR="00B83DDF" w:rsidRPr="00A048A9" w:rsidRDefault="00B83DDF" w:rsidP="0092273D">
            <w:pPr>
              <w:ind w:left="-108"/>
              <w:contextualSpacing/>
              <w:jc w:val="center"/>
              <w:rPr>
                <w:rFonts w:ascii="Calibri" w:eastAsia="Calibri" w:hAnsi="Calibri"/>
                <w:sz w:val="16"/>
                <w:szCs w:val="16"/>
              </w:rPr>
            </w:pPr>
            <w:r w:rsidRPr="00A048A9">
              <w:rPr>
                <w:rFonts w:ascii="Calibri" w:eastAsia="Calibri" w:hAnsi="Calibri"/>
                <w:sz w:val="16"/>
                <w:szCs w:val="16"/>
              </w:rPr>
              <w:t>Organi collegiali della scuola</w:t>
            </w:r>
          </w:p>
          <w:p w14:paraId="0B08D45B" w14:textId="77777777" w:rsidR="00B83DDF" w:rsidRPr="00A048A9" w:rsidRDefault="00B83DDF" w:rsidP="0092273D">
            <w:pPr>
              <w:ind w:left="-108"/>
              <w:contextualSpacing/>
              <w:jc w:val="center"/>
              <w:rPr>
                <w:rFonts w:ascii="Calibri" w:eastAsia="Calibri" w:hAnsi="Calibri"/>
                <w:sz w:val="16"/>
                <w:szCs w:val="16"/>
              </w:rPr>
            </w:pPr>
          </w:p>
        </w:tc>
        <w:tc>
          <w:tcPr>
            <w:tcW w:w="2601" w:type="dxa"/>
          </w:tcPr>
          <w:p w14:paraId="6CC74E18" w14:textId="77777777" w:rsidR="00B83DDF" w:rsidRPr="00A048A9" w:rsidRDefault="00B83DDF" w:rsidP="0092273D">
            <w:pPr>
              <w:ind w:left="360"/>
              <w:contextualSpacing/>
              <w:rPr>
                <w:rFonts w:ascii="Calibri" w:eastAsia="Calibri" w:hAnsi="Calibri"/>
                <w:sz w:val="16"/>
                <w:szCs w:val="16"/>
              </w:rPr>
            </w:pPr>
            <w:r w:rsidRPr="00A048A9">
              <w:rPr>
                <w:rFonts w:ascii="Calibri" w:eastAsia="Calibri" w:hAnsi="Calibri"/>
                <w:sz w:val="16"/>
                <w:szCs w:val="16"/>
              </w:rPr>
              <w:t>mancanza di trasparenza;</w:t>
            </w:r>
          </w:p>
          <w:p w14:paraId="350BE0E9" w14:textId="77777777" w:rsidR="00B83DDF" w:rsidRPr="00A048A9" w:rsidRDefault="00B83DDF" w:rsidP="0092273D">
            <w:pPr>
              <w:ind w:left="360"/>
              <w:contextualSpacing/>
              <w:rPr>
                <w:rFonts w:ascii="Calibri" w:eastAsia="Calibri" w:hAnsi="Calibri"/>
                <w:sz w:val="16"/>
                <w:szCs w:val="16"/>
              </w:rPr>
            </w:pPr>
          </w:p>
          <w:p w14:paraId="23C01D98" w14:textId="77777777" w:rsidR="00B83DDF" w:rsidRPr="00A048A9" w:rsidRDefault="00B83DDF" w:rsidP="0092273D">
            <w:pPr>
              <w:ind w:left="360"/>
              <w:contextualSpacing/>
              <w:rPr>
                <w:rFonts w:ascii="Calibri" w:eastAsia="Calibri" w:hAnsi="Calibri"/>
                <w:sz w:val="16"/>
                <w:szCs w:val="16"/>
              </w:rPr>
            </w:pPr>
            <w:r w:rsidRPr="00A048A9">
              <w:rPr>
                <w:rFonts w:ascii="Calibri" w:eastAsia="Calibri" w:hAnsi="Calibri"/>
                <w:sz w:val="16"/>
                <w:szCs w:val="16"/>
              </w:rPr>
              <w:t>scarsa responsabilizzazione interna;</w:t>
            </w:r>
          </w:p>
        </w:tc>
        <w:tc>
          <w:tcPr>
            <w:tcW w:w="1329" w:type="dxa"/>
          </w:tcPr>
          <w:p w14:paraId="1C3C069F" w14:textId="77777777" w:rsidR="00B83DDF" w:rsidRDefault="00B83DDF" w:rsidP="0092273D">
            <w:pPr>
              <w:contextualSpacing/>
              <w:rPr>
                <w:rFonts w:ascii="Calibri" w:eastAsia="Calibri" w:hAnsi="Calibri"/>
                <w:sz w:val="16"/>
                <w:szCs w:val="16"/>
              </w:rPr>
            </w:pPr>
            <w:r w:rsidRPr="00241ACB">
              <w:rPr>
                <w:rFonts w:ascii="Calibri" w:eastAsia="Calibri" w:hAnsi="Calibri"/>
                <w:sz w:val="16"/>
                <w:szCs w:val="16"/>
              </w:rPr>
              <w:t>Definizione dei fabbisogni di lavori, beni e servizi attraverso la trasparenza ed efficace programmazione e individuazione dell'oggetto dell'acquisizione, in coerenza con gli obiettivi generali della scuola</w:t>
            </w:r>
          </w:p>
          <w:p w14:paraId="45D6B04B" w14:textId="77777777" w:rsidR="00B83DDF" w:rsidRDefault="00B83DDF" w:rsidP="0092273D">
            <w:pPr>
              <w:contextualSpacing/>
              <w:rPr>
                <w:rFonts w:ascii="Calibri" w:eastAsia="Calibri" w:hAnsi="Calibri"/>
                <w:sz w:val="16"/>
                <w:szCs w:val="16"/>
              </w:rPr>
            </w:pPr>
          </w:p>
          <w:p w14:paraId="5835FF5E" w14:textId="77777777" w:rsidR="00B83DDF" w:rsidRPr="00A048A9" w:rsidRDefault="00B83DDF" w:rsidP="0092273D">
            <w:pPr>
              <w:contextualSpacing/>
              <w:rPr>
                <w:rFonts w:ascii="Calibri" w:eastAsia="Calibri" w:hAnsi="Calibri"/>
                <w:sz w:val="16"/>
                <w:szCs w:val="16"/>
              </w:rPr>
            </w:pPr>
            <w:r w:rsidRPr="00241ACB">
              <w:rPr>
                <w:rFonts w:ascii="Calibri" w:eastAsia="Calibri" w:hAnsi="Calibri"/>
                <w:sz w:val="16"/>
                <w:szCs w:val="16"/>
              </w:rPr>
              <w:t>Rispetto del Codice dei Contratti Pubblici e delle normative di cui alla determinazione ANAC n</w:t>
            </w:r>
            <w:r>
              <w:rPr>
                <w:rFonts w:ascii="Calibri" w:eastAsia="Calibri" w:hAnsi="Calibri"/>
                <w:sz w:val="16"/>
                <w:szCs w:val="16"/>
              </w:rPr>
              <w:t>.</w:t>
            </w:r>
            <w:r w:rsidRPr="00241ACB">
              <w:rPr>
                <w:rFonts w:ascii="Calibri" w:eastAsia="Calibri" w:hAnsi="Calibri"/>
                <w:sz w:val="16"/>
                <w:szCs w:val="16"/>
              </w:rPr>
              <w:t>12 del 28 ottobre 2015</w:t>
            </w:r>
          </w:p>
        </w:tc>
        <w:tc>
          <w:tcPr>
            <w:tcW w:w="1591" w:type="dxa"/>
            <w:shd w:val="clear" w:color="auto" w:fill="auto"/>
          </w:tcPr>
          <w:p w14:paraId="2A9295FC" w14:textId="77777777" w:rsidR="00B83DDF" w:rsidRPr="00F3300B" w:rsidRDefault="00B83DDF" w:rsidP="0092273D">
            <w:pPr>
              <w:contextualSpacing/>
              <w:rPr>
                <w:rFonts w:ascii="Calibri" w:eastAsia="Calibri" w:hAnsi="Calibri"/>
                <w:sz w:val="16"/>
                <w:szCs w:val="16"/>
              </w:rPr>
            </w:pPr>
            <w:r w:rsidRPr="00F3300B">
              <w:rPr>
                <w:rFonts w:ascii="Calibri" w:eastAsia="Calibri" w:hAnsi="Calibri"/>
                <w:sz w:val="16"/>
                <w:szCs w:val="16"/>
              </w:rPr>
              <w:t>Partecipazione del personale a corsi di aggiornamento a seguito di novità normative</w:t>
            </w:r>
          </w:p>
        </w:tc>
        <w:tc>
          <w:tcPr>
            <w:tcW w:w="1009" w:type="dxa"/>
          </w:tcPr>
          <w:p w14:paraId="5490C068" w14:textId="77777777" w:rsidR="00B83DDF" w:rsidRPr="002F230A" w:rsidRDefault="00B83DDF" w:rsidP="0092273D">
            <w:pPr>
              <w:contextualSpacing/>
              <w:rPr>
                <w:rFonts w:ascii="Calibri" w:eastAsia="Calibri" w:hAnsi="Calibri"/>
                <w:sz w:val="16"/>
                <w:szCs w:val="16"/>
                <w:highlight w:val="lightGray"/>
              </w:rPr>
            </w:pPr>
          </w:p>
        </w:tc>
        <w:tc>
          <w:tcPr>
            <w:tcW w:w="1167" w:type="dxa"/>
          </w:tcPr>
          <w:p w14:paraId="50324A25" w14:textId="77777777" w:rsidR="00B83DDF" w:rsidRPr="002F230A" w:rsidRDefault="00B83DDF" w:rsidP="0092273D">
            <w:pPr>
              <w:contextualSpacing/>
              <w:rPr>
                <w:rFonts w:ascii="Calibri" w:eastAsia="Calibri" w:hAnsi="Calibri"/>
                <w:sz w:val="16"/>
                <w:szCs w:val="16"/>
                <w:highlight w:val="lightGray"/>
              </w:rPr>
            </w:pPr>
            <w:r>
              <w:rPr>
                <w:rFonts w:ascii="Calibri" w:hAnsi="Calibri"/>
                <w:sz w:val="16"/>
                <w:szCs w:val="16"/>
              </w:rPr>
              <w:t>BASSO</w:t>
            </w:r>
          </w:p>
        </w:tc>
      </w:tr>
      <w:tr w:rsidR="00B83DDF" w:rsidRPr="00A048A9" w14:paraId="79692E56" w14:textId="77777777" w:rsidTr="00945525">
        <w:trPr>
          <w:trHeight w:val="826"/>
          <w:jc w:val="center"/>
        </w:trPr>
        <w:tc>
          <w:tcPr>
            <w:tcW w:w="1544" w:type="dxa"/>
            <w:vMerge/>
          </w:tcPr>
          <w:p w14:paraId="7A63C101" w14:textId="77777777" w:rsidR="00B83DDF" w:rsidRPr="00A048A9" w:rsidRDefault="00B83DDF" w:rsidP="0092273D">
            <w:pPr>
              <w:rPr>
                <w:rFonts w:ascii="Calibri" w:eastAsia="Calibri" w:hAnsi="Calibri"/>
                <w:sz w:val="16"/>
                <w:szCs w:val="16"/>
              </w:rPr>
            </w:pPr>
          </w:p>
        </w:tc>
        <w:tc>
          <w:tcPr>
            <w:tcW w:w="1934" w:type="dxa"/>
            <w:vMerge/>
          </w:tcPr>
          <w:p w14:paraId="5FF0497C" w14:textId="77777777" w:rsidR="00B83DDF" w:rsidRPr="00A048A9" w:rsidRDefault="00B83DDF" w:rsidP="0092273D">
            <w:pPr>
              <w:rPr>
                <w:rFonts w:ascii="Calibri" w:eastAsia="Calibri" w:hAnsi="Calibri"/>
                <w:sz w:val="16"/>
                <w:szCs w:val="16"/>
              </w:rPr>
            </w:pPr>
          </w:p>
        </w:tc>
        <w:tc>
          <w:tcPr>
            <w:tcW w:w="1945" w:type="dxa"/>
          </w:tcPr>
          <w:p w14:paraId="203FF948" w14:textId="77777777" w:rsidR="00B83DDF" w:rsidRPr="00A048A9" w:rsidRDefault="00B83DDF" w:rsidP="0092273D">
            <w:pPr>
              <w:contextualSpacing/>
              <w:rPr>
                <w:rFonts w:ascii="Calibri" w:eastAsia="Calibri" w:hAnsi="Calibri"/>
                <w:b/>
                <w:sz w:val="16"/>
                <w:szCs w:val="16"/>
              </w:rPr>
            </w:pPr>
            <w:r w:rsidRPr="00A048A9">
              <w:rPr>
                <w:rFonts w:ascii="Calibri" w:eastAsia="Calibri" w:hAnsi="Calibri"/>
                <w:b/>
                <w:sz w:val="16"/>
                <w:szCs w:val="16"/>
              </w:rPr>
              <w:t>2)</w:t>
            </w:r>
          </w:p>
          <w:p w14:paraId="514B13D3" w14:textId="77777777" w:rsidR="00B83DDF" w:rsidRPr="00A048A9" w:rsidRDefault="00B83DDF" w:rsidP="0092273D">
            <w:pPr>
              <w:contextualSpacing/>
              <w:rPr>
                <w:rFonts w:ascii="Calibri" w:eastAsia="Calibri" w:hAnsi="Calibri"/>
                <w:sz w:val="16"/>
                <w:szCs w:val="16"/>
              </w:rPr>
            </w:pPr>
            <w:r w:rsidRPr="00A048A9">
              <w:rPr>
                <w:rFonts w:ascii="Calibri" w:eastAsia="Calibri" w:hAnsi="Calibri"/>
                <w:b/>
                <w:sz w:val="16"/>
                <w:szCs w:val="16"/>
              </w:rPr>
              <w:t>DETERMINA DIRIGENZIALE DI AVVIO</w:t>
            </w:r>
            <w:r w:rsidRPr="00A048A9">
              <w:rPr>
                <w:rFonts w:ascii="Calibri" w:eastAsia="Calibri" w:hAnsi="Calibri"/>
                <w:sz w:val="16"/>
                <w:szCs w:val="16"/>
              </w:rPr>
              <w:t xml:space="preserve">: in base alle delibere del CdI e a quanto previsto dal P.A. individua motivatamente gli elementi essenziali del </w:t>
            </w:r>
            <w:r w:rsidRPr="00A048A9">
              <w:rPr>
                <w:rFonts w:ascii="Calibri" w:eastAsia="Calibri" w:hAnsi="Calibri"/>
                <w:sz w:val="16"/>
                <w:szCs w:val="16"/>
              </w:rPr>
              <w:lastRenderedPageBreak/>
              <w:t>contratto, i criteri di selezione delle offerte; approva alcuni atti di gara (inviti, capitolato, disciplinare) individua e nomina il  RUP</w:t>
            </w:r>
          </w:p>
          <w:p w14:paraId="4844693B" w14:textId="77777777" w:rsidR="00B83DDF" w:rsidRPr="00A048A9" w:rsidRDefault="00B83DDF" w:rsidP="0092273D">
            <w:pPr>
              <w:contextualSpacing/>
              <w:rPr>
                <w:rFonts w:ascii="Calibri" w:eastAsia="Calibri" w:hAnsi="Calibri"/>
                <w:sz w:val="16"/>
                <w:szCs w:val="16"/>
              </w:rPr>
            </w:pPr>
          </w:p>
        </w:tc>
        <w:tc>
          <w:tcPr>
            <w:tcW w:w="1690" w:type="dxa"/>
            <w:vAlign w:val="center"/>
          </w:tcPr>
          <w:p w14:paraId="0385E5A3"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lastRenderedPageBreak/>
              <w:t xml:space="preserve">Previsione della procedura di acquisizione al di fuori delle Convenzioni CONSIP e del Mercato elettronica senza un’adeguata motivazione </w:t>
            </w:r>
          </w:p>
          <w:p w14:paraId="42C75297" w14:textId="77777777" w:rsidR="00B83DDF" w:rsidRPr="00A048A9" w:rsidRDefault="00B83DDF" w:rsidP="0092273D">
            <w:pPr>
              <w:rPr>
                <w:rFonts w:ascii="Calibri" w:eastAsia="Calibri" w:hAnsi="Calibri"/>
                <w:sz w:val="16"/>
                <w:szCs w:val="16"/>
              </w:rPr>
            </w:pPr>
          </w:p>
          <w:p w14:paraId="73B8436B"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Previsione dell’affidamento diretto in violazione delle norme del Codice dei contratti.</w:t>
            </w:r>
          </w:p>
          <w:p w14:paraId="7EFF5488" w14:textId="77777777" w:rsidR="00B83DDF" w:rsidRPr="00A048A9" w:rsidRDefault="00B83DDF" w:rsidP="0092273D">
            <w:pPr>
              <w:rPr>
                <w:rFonts w:ascii="Calibri" w:eastAsia="Calibri" w:hAnsi="Calibri"/>
                <w:sz w:val="16"/>
                <w:szCs w:val="16"/>
              </w:rPr>
            </w:pPr>
          </w:p>
          <w:p w14:paraId="245ADE91"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Definizione dell’oggetto dell’affidamento mancante o non sufficientemente determinata</w:t>
            </w:r>
          </w:p>
          <w:p w14:paraId="4D192F93" w14:textId="77777777" w:rsidR="00B83DDF" w:rsidRPr="00A048A9" w:rsidRDefault="00B83DDF" w:rsidP="0092273D">
            <w:pPr>
              <w:rPr>
                <w:rFonts w:ascii="Calibri" w:eastAsia="Calibri" w:hAnsi="Calibri"/>
                <w:sz w:val="16"/>
                <w:szCs w:val="16"/>
              </w:rPr>
            </w:pPr>
          </w:p>
          <w:p w14:paraId="5A42FE81"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Mancanza o indeterminatezza delle somme disponibili per la procedura negoziale</w:t>
            </w:r>
          </w:p>
          <w:p w14:paraId="572A8E7A" w14:textId="77777777" w:rsidR="00B83DDF" w:rsidRPr="00A048A9" w:rsidRDefault="00B83DDF" w:rsidP="0092273D">
            <w:pPr>
              <w:rPr>
                <w:rFonts w:ascii="Calibri" w:eastAsia="Calibri" w:hAnsi="Calibri"/>
                <w:sz w:val="16"/>
                <w:szCs w:val="16"/>
              </w:rPr>
            </w:pPr>
          </w:p>
          <w:p w14:paraId="16A8C294" w14:textId="77777777" w:rsidR="00B83DDF" w:rsidRPr="00A048A9" w:rsidRDefault="00B83DDF" w:rsidP="0092273D">
            <w:pPr>
              <w:rPr>
                <w:rFonts w:ascii="Calibri" w:eastAsia="Calibri" w:hAnsi="Calibri"/>
                <w:sz w:val="16"/>
                <w:szCs w:val="16"/>
              </w:rPr>
            </w:pPr>
          </w:p>
          <w:p w14:paraId="633D5C97" w14:textId="77777777" w:rsidR="00B83DDF" w:rsidRPr="00A048A9" w:rsidRDefault="00B83DDF" w:rsidP="0092273D">
            <w:pPr>
              <w:ind w:left="34"/>
              <w:contextualSpacing/>
              <w:rPr>
                <w:rFonts w:ascii="Calibri" w:eastAsia="Calibri" w:hAnsi="Calibri"/>
                <w:sz w:val="16"/>
                <w:szCs w:val="16"/>
              </w:rPr>
            </w:pPr>
            <w:r w:rsidRPr="00A048A9">
              <w:rPr>
                <w:rFonts w:ascii="Calibri" w:eastAsia="Calibri" w:hAnsi="Calibri"/>
                <w:sz w:val="16"/>
                <w:szCs w:val="16"/>
              </w:rPr>
              <w:t>Mancata individuazione dello strumento contrattuale da utilizzare;</w:t>
            </w:r>
          </w:p>
        </w:tc>
        <w:tc>
          <w:tcPr>
            <w:tcW w:w="1337" w:type="dxa"/>
            <w:vAlign w:val="center"/>
          </w:tcPr>
          <w:p w14:paraId="4415E8DE" w14:textId="77777777" w:rsidR="00B83DDF" w:rsidRPr="00A048A9" w:rsidRDefault="00B83DDF" w:rsidP="0092273D">
            <w:pPr>
              <w:ind w:left="-108"/>
              <w:contextualSpacing/>
              <w:jc w:val="center"/>
              <w:rPr>
                <w:rFonts w:ascii="Calibri" w:eastAsia="Calibri" w:hAnsi="Calibri"/>
                <w:sz w:val="16"/>
                <w:szCs w:val="16"/>
              </w:rPr>
            </w:pPr>
            <w:r w:rsidRPr="00A048A9">
              <w:rPr>
                <w:rFonts w:ascii="Calibri" w:eastAsia="Calibri" w:hAnsi="Calibri"/>
                <w:sz w:val="16"/>
                <w:szCs w:val="16"/>
              </w:rPr>
              <w:lastRenderedPageBreak/>
              <w:t>INTERNO</w:t>
            </w:r>
          </w:p>
          <w:p w14:paraId="17936897" w14:textId="77777777" w:rsidR="00B83DDF" w:rsidRPr="00A048A9" w:rsidRDefault="00B83DDF" w:rsidP="0092273D">
            <w:pPr>
              <w:ind w:left="-108"/>
              <w:jc w:val="center"/>
              <w:rPr>
                <w:rFonts w:ascii="Calibri" w:eastAsia="Calibri" w:hAnsi="Calibri"/>
                <w:sz w:val="16"/>
                <w:szCs w:val="16"/>
              </w:rPr>
            </w:pPr>
            <w:r w:rsidRPr="00A048A9">
              <w:rPr>
                <w:rFonts w:ascii="Calibri" w:eastAsia="Calibri" w:hAnsi="Calibri"/>
                <w:sz w:val="16"/>
                <w:szCs w:val="16"/>
              </w:rPr>
              <w:t>DS</w:t>
            </w:r>
          </w:p>
        </w:tc>
        <w:tc>
          <w:tcPr>
            <w:tcW w:w="2601" w:type="dxa"/>
          </w:tcPr>
          <w:p w14:paraId="0D201777" w14:textId="77777777" w:rsidR="00B83DDF" w:rsidRPr="00A048A9" w:rsidRDefault="00B83DDF" w:rsidP="0092273D">
            <w:pPr>
              <w:ind w:left="360"/>
              <w:contextualSpacing/>
              <w:rPr>
                <w:rFonts w:ascii="Calibri" w:eastAsia="Calibri" w:hAnsi="Calibri"/>
                <w:sz w:val="16"/>
                <w:szCs w:val="16"/>
              </w:rPr>
            </w:pPr>
            <w:r w:rsidRPr="00A048A9">
              <w:rPr>
                <w:rFonts w:ascii="Calibri" w:eastAsia="Calibri" w:hAnsi="Calibri"/>
                <w:sz w:val="16"/>
                <w:szCs w:val="16"/>
              </w:rPr>
              <w:t>mancanza di trasparenza;</w:t>
            </w:r>
          </w:p>
          <w:p w14:paraId="2330E2F6" w14:textId="77777777" w:rsidR="00B83DDF" w:rsidRPr="00A048A9" w:rsidRDefault="00B83DDF" w:rsidP="0092273D">
            <w:pPr>
              <w:ind w:left="360"/>
              <w:contextualSpacing/>
              <w:rPr>
                <w:rFonts w:ascii="Calibri" w:eastAsia="Calibri" w:hAnsi="Calibri"/>
                <w:sz w:val="16"/>
                <w:szCs w:val="16"/>
              </w:rPr>
            </w:pPr>
          </w:p>
          <w:p w14:paraId="257FA9B9" w14:textId="77777777" w:rsidR="00B83DDF" w:rsidRPr="00A048A9" w:rsidRDefault="00B83DDF" w:rsidP="0092273D">
            <w:pPr>
              <w:ind w:left="360"/>
              <w:contextualSpacing/>
              <w:rPr>
                <w:rFonts w:ascii="Calibri" w:eastAsia="Calibri" w:hAnsi="Calibri"/>
                <w:sz w:val="16"/>
                <w:szCs w:val="16"/>
              </w:rPr>
            </w:pPr>
            <w:r w:rsidRPr="00A048A9">
              <w:rPr>
                <w:rFonts w:ascii="Calibri" w:eastAsia="Calibri" w:hAnsi="Calibri"/>
                <w:sz w:val="16"/>
                <w:szCs w:val="16"/>
              </w:rPr>
              <w:t>scarsa responsabilizzazione interna;</w:t>
            </w:r>
          </w:p>
          <w:p w14:paraId="2D9ED415" w14:textId="77777777" w:rsidR="00B83DDF" w:rsidRPr="00A048A9" w:rsidRDefault="00B83DDF" w:rsidP="0092273D">
            <w:pPr>
              <w:ind w:left="360"/>
              <w:contextualSpacing/>
              <w:rPr>
                <w:rFonts w:ascii="Calibri" w:eastAsia="Calibri" w:hAnsi="Calibri"/>
                <w:sz w:val="16"/>
                <w:szCs w:val="16"/>
              </w:rPr>
            </w:pPr>
          </w:p>
          <w:p w14:paraId="413AF41C" w14:textId="77777777" w:rsidR="00B83DDF" w:rsidRPr="00A048A9" w:rsidRDefault="00B83DDF" w:rsidP="0092273D">
            <w:pPr>
              <w:ind w:left="360"/>
              <w:contextualSpacing/>
              <w:rPr>
                <w:rFonts w:ascii="Calibri" w:eastAsia="Calibri" w:hAnsi="Calibri"/>
                <w:sz w:val="16"/>
                <w:szCs w:val="16"/>
              </w:rPr>
            </w:pPr>
            <w:r w:rsidRPr="00A048A9">
              <w:rPr>
                <w:rFonts w:ascii="Calibri" w:eastAsia="Calibri" w:hAnsi="Calibri"/>
                <w:sz w:val="16"/>
                <w:szCs w:val="16"/>
              </w:rPr>
              <w:t xml:space="preserve">inadeguatezza o assenza di competenze del personale addetto ai processi; </w:t>
            </w:r>
          </w:p>
          <w:p w14:paraId="0DB39EC8" w14:textId="77777777" w:rsidR="00B83DDF" w:rsidRPr="00A048A9" w:rsidRDefault="00B83DDF" w:rsidP="0092273D">
            <w:pPr>
              <w:ind w:left="360"/>
              <w:contextualSpacing/>
              <w:rPr>
                <w:rFonts w:ascii="Calibri" w:eastAsia="Calibri" w:hAnsi="Calibri"/>
                <w:sz w:val="16"/>
                <w:szCs w:val="16"/>
              </w:rPr>
            </w:pPr>
            <w:r w:rsidRPr="00A048A9">
              <w:rPr>
                <w:rFonts w:ascii="Calibri" w:eastAsia="Calibri" w:hAnsi="Calibri"/>
                <w:sz w:val="16"/>
                <w:szCs w:val="16"/>
              </w:rPr>
              <w:lastRenderedPageBreak/>
              <w:t>inadeguata diffusione della cultura della legalità</w:t>
            </w:r>
          </w:p>
        </w:tc>
        <w:tc>
          <w:tcPr>
            <w:tcW w:w="1329" w:type="dxa"/>
          </w:tcPr>
          <w:p w14:paraId="3EDF1282" w14:textId="77777777" w:rsidR="00B83DDF" w:rsidRDefault="00B83DDF" w:rsidP="0092273D">
            <w:pPr>
              <w:contextualSpacing/>
              <w:rPr>
                <w:rFonts w:ascii="Calibri" w:eastAsia="Calibri" w:hAnsi="Calibri"/>
                <w:sz w:val="16"/>
                <w:szCs w:val="16"/>
              </w:rPr>
            </w:pPr>
            <w:r w:rsidRPr="00241ACB">
              <w:rPr>
                <w:rFonts w:ascii="Calibri" w:eastAsia="Calibri" w:hAnsi="Calibri"/>
                <w:sz w:val="16"/>
                <w:szCs w:val="16"/>
              </w:rPr>
              <w:lastRenderedPageBreak/>
              <w:t xml:space="preserve">Definizione dei fabbisogni di lavori, beni e servizi attraverso la trasparenza ed efficace programmazione </w:t>
            </w:r>
            <w:r w:rsidRPr="00241ACB">
              <w:rPr>
                <w:rFonts w:ascii="Calibri" w:eastAsia="Calibri" w:hAnsi="Calibri"/>
                <w:sz w:val="16"/>
                <w:szCs w:val="16"/>
              </w:rPr>
              <w:lastRenderedPageBreak/>
              <w:t>e individuazione dell'oggetto dell'acquisizione, in coerenza con gli obiettivi generali della scuola</w:t>
            </w:r>
          </w:p>
          <w:p w14:paraId="0ED5D361" w14:textId="77777777" w:rsidR="00B83DDF" w:rsidRDefault="00B83DDF" w:rsidP="0092273D">
            <w:pPr>
              <w:contextualSpacing/>
              <w:rPr>
                <w:rFonts w:ascii="Calibri" w:eastAsia="Calibri" w:hAnsi="Calibri"/>
                <w:sz w:val="16"/>
                <w:szCs w:val="16"/>
              </w:rPr>
            </w:pPr>
          </w:p>
          <w:p w14:paraId="3C1AF506" w14:textId="77777777" w:rsidR="00B83DDF" w:rsidRPr="00A048A9" w:rsidRDefault="00B83DDF" w:rsidP="0092273D">
            <w:pPr>
              <w:contextualSpacing/>
              <w:rPr>
                <w:rFonts w:ascii="Calibri" w:eastAsia="Calibri" w:hAnsi="Calibri"/>
                <w:sz w:val="16"/>
                <w:szCs w:val="16"/>
              </w:rPr>
            </w:pPr>
            <w:r w:rsidRPr="00241ACB">
              <w:rPr>
                <w:rFonts w:ascii="Calibri" w:eastAsia="Calibri" w:hAnsi="Calibri"/>
                <w:sz w:val="16"/>
                <w:szCs w:val="16"/>
              </w:rPr>
              <w:t>Rispetto del Codice dei Contratti Pubblici e delle normative di cui alla determinazione ANAC n</w:t>
            </w:r>
            <w:r>
              <w:rPr>
                <w:rFonts w:ascii="Calibri" w:eastAsia="Calibri" w:hAnsi="Calibri"/>
                <w:sz w:val="16"/>
                <w:szCs w:val="16"/>
              </w:rPr>
              <w:t>.</w:t>
            </w:r>
            <w:r w:rsidRPr="00241ACB">
              <w:rPr>
                <w:rFonts w:ascii="Calibri" w:eastAsia="Calibri" w:hAnsi="Calibri"/>
                <w:sz w:val="16"/>
                <w:szCs w:val="16"/>
              </w:rPr>
              <w:t>12 del 28 ottobre 2015</w:t>
            </w:r>
          </w:p>
        </w:tc>
        <w:tc>
          <w:tcPr>
            <w:tcW w:w="1591" w:type="dxa"/>
            <w:shd w:val="clear" w:color="auto" w:fill="auto"/>
          </w:tcPr>
          <w:p w14:paraId="7136B746" w14:textId="77777777" w:rsidR="00B83DDF" w:rsidRPr="006C0B02" w:rsidRDefault="00B83DDF" w:rsidP="0092273D">
            <w:pPr>
              <w:contextualSpacing/>
              <w:rPr>
                <w:rFonts w:ascii="Calibri" w:eastAsia="Calibri" w:hAnsi="Calibri"/>
                <w:sz w:val="16"/>
                <w:szCs w:val="16"/>
              </w:rPr>
            </w:pPr>
            <w:r w:rsidRPr="006C0B02">
              <w:rPr>
                <w:rFonts w:ascii="Calibri" w:eastAsia="Calibri" w:hAnsi="Calibri"/>
                <w:sz w:val="16"/>
                <w:szCs w:val="16"/>
              </w:rPr>
              <w:lastRenderedPageBreak/>
              <w:t>Attenta valutazione delle norme di prodotto per il rispetto della sicurezza nei luoghi di lavoro</w:t>
            </w:r>
          </w:p>
        </w:tc>
        <w:tc>
          <w:tcPr>
            <w:tcW w:w="1009" w:type="dxa"/>
            <w:shd w:val="clear" w:color="auto" w:fill="auto"/>
          </w:tcPr>
          <w:p w14:paraId="5B21FF4D" w14:textId="77777777" w:rsidR="00B83DDF" w:rsidRPr="006C0B02" w:rsidRDefault="00B83DDF" w:rsidP="0092273D">
            <w:pPr>
              <w:contextualSpacing/>
              <w:rPr>
                <w:rFonts w:ascii="Calibri" w:eastAsia="Calibri" w:hAnsi="Calibri"/>
                <w:sz w:val="16"/>
                <w:szCs w:val="16"/>
              </w:rPr>
            </w:pPr>
          </w:p>
        </w:tc>
        <w:tc>
          <w:tcPr>
            <w:tcW w:w="1167" w:type="dxa"/>
            <w:shd w:val="clear" w:color="auto" w:fill="auto"/>
          </w:tcPr>
          <w:p w14:paraId="424C0503" w14:textId="77777777" w:rsidR="00B83DDF" w:rsidRPr="006C0B02" w:rsidRDefault="00B83DDF" w:rsidP="0092273D">
            <w:pPr>
              <w:contextualSpacing/>
              <w:rPr>
                <w:rFonts w:ascii="Calibri" w:eastAsia="Calibri" w:hAnsi="Calibri"/>
                <w:sz w:val="16"/>
                <w:szCs w:val="16"/>
              </w:rPr>
            </w:pPr>
            <w:r>
              <w:rPr>
                <w:rFonts w:ascii="Calibri" w:hAnsi="Calibri"/>
                <w:sz w:val="16"/>
                <w:szCs w:val="16"/>
              </w:rPr>
              <w:t>BASSO</w:t>
            </w:r>
          </w:p>
        </w:tc>
      </w:tr>
      <w:tr w:rsidR="00B83DDF" w:rsidRPr="00A048A9" w14:paraId="29520EB9" w14:textId="77777777" w:rsidTr="00945525">
        <w:trPr>
          <w:trHeight w:val="826"/>
          <w:jc w:val="center"/>
        </w:trPr>
        <w:tc>
          <w:tcPr>
            <w:tcW w:w="1544" w:type="dxa"/>
            <w:vMerge/>
          </w:tcPr>
          <w:p w14:paraId="532388CF" w14:textId="77777777" w:rsidR="00B83DDF" w:rsidRPr="00A048A9" w:rsidRDefault="00B83DDF" w:rsidP="0092273D">
            <w:pPr>
              <w:rPr>
                <w:rFonts w:ascii="Calibri" w:eastAsia="Calibri" w:hAnsi="Calibri"/>
                <w:sz w:val="16"/>
                <w:szCs w:val="16"/>
              </w:rPr>
            </w:pPr>
          </w:p>
        </w:tc>
        <w:tc>
          <w:tcPr>
            <w:tcW w:w="1934" w:type="dxa"/>
            <w:vMerge/>
          </w:tcPr>
          <w:p w14:paraId="154458E0" w14:textId="77777777" w:rsidR="00B83DDF" w:rsidRPr="00A048A9" w:rsidRDefault="00B83DDF" w:rsidP="0092273D">
            <w:pPr>
              <w:rPr>
                <w:rFonts w:ascii="Calibri" w:eastAsia="Calibri" w:hAnsi="Calibri"/>
                <w:sz w:val="16"/>
                <w:szCs w:val="16"/>
              </w:rPr>
            </w:pPr>
          </w:p>
        </w:tc>
        <w:tc>
          <w:tcPr>
            <w:tcW w:w="1945" w:type="dxa"/>
            <w:vAlign w:val="center"/>
          </w:tcPr>
          <w:p w14:paraId="7A123D86" w14:textId="77777777" w:rsidR="00B83DDF" w:rsidRPr="00A048A9" w:rsidRDefault="00B83DDF" w:rsidP="0092273D">
            <w:pPr>
              <w:rPr>
                <w:rFonts w:ascii="Calibri" w:eastAsia="Calibri" w:hAnsi="Calibri"/>
                <w:b/>
                <w:sz w:val="16"/>
                <w:szCs w:val="16"/>
              </w:rPr>
            </w:pPr>
            <w:r w:rsidRPr="00A048A9">
              <w:rPr>
                <w:rFonts w:ascii="Calibri" w:eastAsia="Calibri" w:hAnsi="Calibri"/>
                <w:b/>
                <w:sz w:val="16"/>
                <w:szCs w:val="16"/>
              </w:rPr>
              <w:t>3) SCELTA DEL CONTRAENTE</w:t>
            </w:r>
          </w:p>
          <w:p w14:paraId="28CF27B4"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 xml:space="preserve">Istruttoria, richiesta del CIG, gestione della procedura di evidenza pubblica: la valutazione delle offerte, </w:t>
            </w:r>
            <w:r w:rsidRPr="00A048A9">
              <w:rPr>
                <w:rFonts w:ascii="Calibri" w:eastAsia="Calibri" w:hAnsi="Calibri"/>
                <w:sz w:val="16"/>
                <w:szCs w:val="16"/>
              </w:rPr>
              <w:lastRenderedPageBreak/>
              <w:t xml:space="preserve">l’aggiudicazione delle offerte, l’aggiudicazione provvisoria </w:t>
            </w:r>
          </w:p>
        </w:tc>
        <w:tc>
          <w:tcPr>
            <w:tcW w:w="1690" w:type="dxa"/>
          </w:tcPr>
          <w:p w14:paraId="2E32FF21" w14:textId="77777777" w:rsidR="00B83DDF" w:rsidRPr="00A048A9" w:rsidRDefault="00B83DDF" w:rsidP="0092273D">
            <w:pPr>
              <w:rPr>
                <w:rFonts w:ascii="Calibri" w:eastAsia="Calibri" w:hAnsi="Calibri"/>
                <w:sz w:val="16"/>
                <w:szCs w:val="16"/>
              </w:rPr>
            </w:pPr>
          </w:p>
          <w:p w14:paraId="75726D8D" w14:textId="3CA04823" w:rsidR="00B83DDF" w:rsidRPr="00A048A9" w:rsidRDefault="00B83DDF" w:rsidP="0092273D">
            <w:pPr>
              <w:rPr>
                <w:rFonts w:ascii="Calibri" w:eastAsia="Calibri" w:hAnsi="Calibri"/>
                <w:sz w:val="16"/>
                <w:szCs w:val="16"/>
              </w:rPr>
            </w:pPr>
            <w:r w:rsidRPr="00A048A9">
              <w:rPr>
                <w:rFonts w:ascii="Calibri" w:eastAsia="Calibri" w:hAnsi="Calibri"/>
                <w:sz w:val="16"/>
                <w:szCs w:val="16"/>
              </w:rPr>
              <w:t>Applicazione distorta de</w:t>
            </w:r>
            <w:r w:rsidR="00CD6F04">
              <w:rPr>
                <w:rFonts w:ascii="Calibri" w:eastAsia="Calibri" w:hAnsi="Calibri"/>
                <w:sz w:val="16"/>
                <w:szCs w:val="16"/>
              </w:rPr>
              <w:t>i</w:t>
            </w:r>
            <w:r w:rsidRPr="00A048A9">
              <w:rPr>
                <w:rFonts w:ascii="Calibri" w:eastAsia="Calibri" w:hAnsi="Calibri"/>
                <w:sz w:val="16"/>
                <w:szCs w:val="16"/>
              </w:rPr>
              <w:t xml:space="preserve"> criteri di aggiudicazione</w:t>
            </w:r>
          </w:p>
          <w:p w14:paraId="41E1AEE3" w14:textId="77777777" w:rsidR="00B83DDF" w:rsidRPr="00A048A9" w:rsidRDefault="00B83DDF" w:rsidP="0092273D">
            <w:pPr>
              <w:rPr>
                <w:rFonts w:ascii="Calibri" w:eastAsia="Calibri" w:hAnsi="Calibri"/>
                <w:sz w:val="16"/>
                <w:szCs w:val="16"/>
              </w:rPr>
            </w:pPr>
          </w:p>
          <w:p w14:paraId="09FF0D44"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Erronea valutazione delle offerte</w:t>
            </w:r>
          </w:p>
          <w:p w14:paraId="18AC922B" w14:textId="77777777" w:rsidR="00B83DDF" w:rsidRPr="00A048A9" w:rsidRDefault="00B83DDF" w:rsidP="0092273D">
            <w:pPr>
              <w:rPr>
                <w:rFonts w:ascii="Calibri" w:eastAsia="Calibri" w:hAnsi="Calibri"/>
                <w:sz w:val="16"/>
                <w:szCs w:val="16"/>
              </w:rPr>
            </w:pPr>
          </w:p>
          <w:p w14:paraId="2F703265"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Sottrazione della documentazione</w:t>
            </w:r>
          </w:p>
        </w:tc>
        <w:tc>
          <w:tcPr>
            <w:tcW w:w="1337" w:type="dxa"/>
            <w:vAlign w:val="center"/>
          </w:tcPr>
          <w:p w14:paraId="7E4A1E0F" w14:textId="77777777" w:rsidR="00B83DDF" w:rsidRPr="00A048A9" w:rsidRDefault="00B83DDF" w:rsidP="0092273D">
            <w:pPr>
              <w:ind w:left="-108"/>
              <w:contextualSpacing/>
              <w:jc w:val="center"/>
              <w:rPr>
                <w:rFonts w:ascii="Calibri" w:eastAsia="Calibri" w:hAnsi="Calibri"/>
                <w:sz w:val="16"/>
                <w:szCs w:val="16"/>
              </w:rPr>
            </w:pPr>
            <w:r w:rsidRPr="00A048A9">
              <w:rPr>
                <w:rFonts w:ascii="Calibri" w:eastAsia="Calibri" w:hAnsi="Calibri"/>
                <w:sz w:val="16"/>
                <w:szCs w:val="16"/>
              </w:rPr>
              <w:lastRenderedPageBreak/>
              <w:t>INTERNO</w:t>
            </w:r>
          </w:p>
          <w:p w14:paraId="7C702FB0" w14:textId="77777777" w:rsidR="00B83DDF" w:rsidRPr="00A048A9" w:rsidRDefault="00B83DDF" w:rsidP="0092273D">
            <w:pPr>
              <w:ind w:left="-108"/>
              <w:contextualSpacing/>
              <w:jc w:val="center"/>
              <w:rPr>
                <w:rFonts w:ascii="Calibri" w:eastAsia="Calibri" w:hAnsi="Calibri"/>
                <w:sz w:val="16"/>
                <w:szCs w:val="16"/>
              </w:rPr>
            </w:pPr>
            <w:r w:rsidRPr="00A048A9">
              <w:rPr>
                <w:rFonts w:ascii="Calibri" w:eastAsia="Calibri" w:hAnsi="Calibri"/>
                <w:sz w:val="16"/>
                <w:szCs w:val="16"/>
              </w:rPr>
              <w:t>D.S. o Delegato</w:t>
            </w:r>
          </w:p>
        </w:tc>
        <w:tc>
          <w:tcPr>
            <w:tcW w:w="2601" w:type="dxa"/>
          </w:tcPr>
          <w:p w14:paraId="76E27815" w14:textId="77777777" w:rsidR="00B83DDF" w:rsidRPr="00A048A9" w:rsidRDefault="00B83DDF" w:rsidP="0092273D">
            <w:pPr>
              <w:ind w:left="360"/>
              <w:contextualSpacing/>
              <w:rPr>
                <w:rFonts w:ascii="Calibri" w:eastAsia="Calibri" w:hAnsi="Calibri"/>
                <w:sz w:val="16"/>
                <w:szCs w:val="16"/>
              </w:rPr>
            </w:pPr>
            <w:r w:rsidRPr="00A048A9">
              <w:rPr>
                <w:rFonts w:ascii="Calibri" w:eastAsia="Calibri" w:hAnsi="Calibri"/>
                <w:sz w:val="16"/>
                <w:szCs w:val="16"/>
              </w:rPr>
              <w:t>scarsa responsabilizzazione interna;</w:t>
            </w:r>
          </w:p>
          <w:p w14:paraId="6925B54A" w14:textId="77777777" w:rsidR="00B83DDF" w:rsidRPr="00A048A9" w:rsidRDefault="00B83DDF" w:rsidP="0092273D">
            <w:pPr>
              <w:ind w:left="360"/>
              <w:contextualSpacing/>
              <w:rPr>
                <w:rFonts w:ascii="Calibri" w:eastAsia="Calibri" w:hAnsi="Calibri"/>
                <w:sz w:val="16"/>
                <w:szCs w:val="16"/>
              </w:rPr>
            </w:pPr>
          </w:p>
          <w:p w14:paraId="66A8B4DE" w14:textId="77777777" w:rsidR="00B83DDF" w:rsidRPr="00A048A9" w:rsidRDefault="00B83DDF" w:rsidP="0092273D">
            <w:pPr>
              <w:ind w:left="360"/>
              <w:contextualSpacing/>
              <w:rPr>
                <w:rFonts w:ascii="Calibri" w:eastAsia="Calibri" w:hAnsi="Calibri"/>
                <w:sz w:val="16"/>
                <w:szCs w:val="16"/>
              </w:rPr>
            </w:pPr>
            <w:r w:rsidRPr="00A048A9">
              <w:rPr>
                <w:rFonts w:ascii="Calibri" w:eastAsia="Calibri" w:hAnsi="Calibri"/>
                <w:sz w:val="16"/>
                <w:szCs w:val="16"/>
              </w:rPr>
              <w:t>inadeguatezza o assenza di competenze del personale addetto ai processi;</w:t>
            </w:r>
          </w:p>
        </w:tc>
        <w:tc>
          <w:tcPr>
            <w:tcW w:w="1329" w:type="dxa"/>
          </w:tcPr>
          <w:p w14:paraId="712F9272" w14:textId="77777777" w:rsidR="00B83DDF" w:rsidRDefault="00B83DDF" w:rsidP="0092273D">
            <w:pPr>
              <w:contextualSpacing/>
              <w:rPr>
                <w:rFonts w:ascii="Calibri" w:eastAsia="Calibri" w:hAnsi="Calibri"/>
                <w:sz w:val="16"/>
                <w:szCs w:val="16"/>
              </w:rPr>
            </w:pPr>
            <w:r w:rsidRPr="00241ACB">
              <w:rPr>
                <w:rFonts w:ascii="Calibri" w:eastAsia="Calibri" w:hAnsi="Calibri"/>
                <w:sz w:val="16"/>
                <w:szCs w:val="16"/>
              </w:rPr>
              <w:t xml:space="preserve">Definizione dei fabbisogni di lavori, beni e servizi attraverso la trasparenza ed efficace </w:t>
            </w:r>
            <w:r w:rsidRPr="00241ACB">
              <w:rPr>
                <w:rFonts w:ascii="Calibri" w:eastAsia="Calibri" w:hAnsi="Calibri"/>
                <w:sz w:val="16"/>
                <w:szCs w:val="16"/>
              </w:rPr>
              <w:lastRenderedPageBreak/>
              <w:t>programmazione e individuazione dell'oggetto dell'acquisizione, in coerenza con gli obiettivi generali della scuola</w:t>
            </w:r>
          </w:p>
          <w:p w14:paraId="49120B89" w14:textId="77777777" w:rsidR="00B83DDF" w:rsidRDefault="00B83DDF" w:rsidP="0092273D">
            <w:pPr>
              <w:contextualSpacing/>
              <w:rPr>
                <w:rFonts w:ascii="Calibri" w:eastAsia="Calibri" w:hAnsi="Calibri"/>
                <w:sz w:val="16"/>
                <w:szCs w:val="16"/>
              </w:rPr>
            </w:pPr>
          </w:p>
          <w:p w14:paraId="545164CE" w14:textId="77777777" w:rsidR="00B83DDF" w:rsidRPr="00A048A9" w:rsidRDefault="00B83DDF" w:rsidP="0092273D">
            <w:pPr>
              <w:contextualSpacing/>
              <w:rPr>
                <w:rFonts w:ascii="Calibri" w:eastAsia="Calibri" w:hAnsi="Calibri"/>
                <w:sz w:val="16"/>
                <w:szCs w:val="16"/>
              </w:rPr>
            </w:pPr>
            <w:r w:rsidRPr="00241ACB">
              <w:rPr>
                <w:rFonts w:ascii="Calibri" w:eastAsia="Calibri" w:hAnsi="Calibri"/>
                <w:sz w:val="16"/>
                <w:szCs w:val="16"/>
              </w:rPr>
              <w:t>Rispetto del Codice dei Contratti Pubblici e delle normative di cui alla determinazione ANAC n</w:t>
            </w:r>
            <w:r>
              <w:rPr>
                <w:rFonts w:ascii="Calibri" w:eastAsia="Calibri" w:hAnsi="Calibri"/>
                <w:sz w:val="16"/>
                <w:szCs w:val="16"/>
              </w:rPr>
              <w:t>.</w:t>
            </w:r>
            <w:r w:rsidRPr="00241ACB">
              <w:rPr>
                <w:rFonts w:ascii="Calibri" w:eastAsia="Calibri" w:hAnsi="Calibri"/>
                <w:sz w:val="16"/>
                <w:szCs w:val="16"/>
              </w:rPr>
              <w:t>12 del 28 ottobre 2015</w:t>
            </w:r>
          </w:p>
        </w:tc>
        <w:tc>
          <w:tcPr>
            <w:tcW w:w="1591" w:type="dxa"/>
          </w:tcPr>
          <w:p w14:paraId="51950B1A" w14:textId="77777777" w:rsidR="00B83DDF" w:rsidRPr="006C0B02" w:rsidRDefault="00B83DDF" w:rsidP="0092273D">
            <w:pPr>
              <w:contextualSpacing/>
              <w:rPr>
                <w:rFonts w:ascii="Calibri" w:eastAsia="Calibri" w:hAnsi="Calibri"/>
                <w:sz w:val="16"/>
                <w:szCs w:val="16"/>
              </w:rPr>
            </w:pPr>
            <w:r w:rsidRPr="006C0B02">
              <w:rPr>
                <w:rFonts w:ascii="Calibri" w:eastAsia="Calibri" w:hAnsi="Calibri"/>
                <w:sz w:val="16"/>
                <w:szCs w:val="16"/>
              </w:rPr>
              <w:lastRenderedPageBreak/>
              <w:t xml:space="preserve">Partecipazione del personale a corsi di aggiornamento a seguito di novità </w:t>
            </w:r>
            <w:r>
              <w:rPr>
                <w:rFonts w:ascii="Calibri" w:eastAsia="Calibri" w:hAnsi="Calibri"/>
                <w:sz w:val="16"/>
                <w:szCs w:val="16"/>
              </w:rPr>
              <w:t xml:space="preserve">approfondimento delle </w:t>
            </w:r>
            <w:r w:rsidRPr="006C0B02">
              <w:rPr>
                <w:rFonts w:ascii="Calibri" w:eastAsia="Calibri" w:hAnsi="Calibri"/>
                <w:sz w:val="16"/>
                <w:szCs w:val="16"/>
              </w:rPr>
              <w:t>normative</w:t>
            </w:r>
          </w:p>
        </w:tc>
        <w:tc>
          <w:tcPr>
            <w:tcW w:w="1009" w:type="dxa"/>
          </w:tcPr>
          <w:p w14:paraId="5DD7BD3C" w14:textId="77777777" w:rsidR="00B83DDF" w:rsidRPr="006C0B02" w:rsidRDefault="00B83DDF" w:rsidP="0092273D">
            <w:pPr>
              <w:contextualSpacing/>
              <w:rPr>
                <w:rFonts w:ascii="Calibri" w:eastAsia="Calibri" w:hAnsi="Calibri"/>
                <w:sz w:val="16"/>
                <w:szCs w:val="16"/>
              </w:rPr>
            </w:pPr>
          </w:p>
        </w:tc>
        <w:tc>
          <w:tcPr>
            <w:tcW w:w="1167" w:type="dxa"/>
          </w:tcPr>
          <w:p w14:paraId="38838A01" w14:textId="77777777" w:rsidR="00B83DDF" w:rsidRPr="006C0B02" w:rsidRDefault="00B83DDF" w:rsidP="0092273D">
            <w:pPr>
              <w:contextualSpacing/>
              <w:rPr>
                <w:rFonts w:ascii="Calibri" w:eastAsia="Calibri" w:hAnsi="Calibri"/>
                <w:sz w:val="16"/>
                <w:szCs w:val="16"/>
              </w:rPr>
            </w:pPr>
            <w:r>
              <w:rPr>
                <w:rFonts w:ascii="Calibri" w:hAnsi="Calibri"/>
                <w:sz w:val="16"/>
                <w:szCs w:val="16"/>
              </w:rPr>
              <w:t>MEDIO</w:t>
            </w:r>
          </w:p>
        </w:tc>
      </w:tr>
      <w:tr w:rsidR="00B83DDF" w:rsidRPr="00A048A9" w14:paraId="0CE9EFCF" w14:textId="77777777" w:rsidTr="00945525">
        <w:trPr>
          <w:trHeight w:val="826"/>
          <w:jc w:val="center"/>
        </w:trPr>
        <w:tc>
          <w:tcPr>
            <w:tcW w:w="1544" w:type="dxa"/>
            <w:vMerge/>
          </w:tcPr>
          <w:p w14:paraId="4C0B9830" w14:textId="77777777" w:rsidR="00B83DDF" w:rsidRPr="00A048A9" w:rsidRDefault="00B83DDF" w:rsidP="0092273D">
            <w:pPr>
              <w:rPr>
                <w:rFonts w:ascii="Calibri" w:eastAsia="Calibri" w:hAnsi="Calibri"/>
                <w:sz w:val="16"/>
                <w:szCs w:val="16"/>
              </w:rPr>
            </w:pPr>
          </w:p>
        </w:tc>
        <w:tc>
          <w:tcPr>
            <w:tcW w:w="1934" w:type="dxa"/>
            <w:vMerge/>
          </w:tcPr>
          <w:p w14:paraId="73DA4020" w14:textId="77777777" w:rsidR="00B83DDF" w:rsidRPr="00A048A9" w:rsidRDefault="00B83DDF" w:rsidP="0092273D">
            <w:pPr>
              <w:rPr>
                <w:rFonts w:ascii="Calibri" w:eastAsia="Calibri" w:hAnsi="Calibri"/>
                <w:sz w:val="16"/>
                <w:szCs w:val="16"/>
              </w:rPr>
            </w:pPr>
          </w:p>
        </w:tc>
        <w:tc>
          <w:tcPr>
            <w:tcW w:w="1945" w:type="dxa"/>
          </w:tcPr>
          <w:p w14:paraId="16DB11E6" w14:textId="77777777" w:rsidR="00B83DDF" w:rsidRPr="00A048A9" w:rsidRDefault="00B83DDF" w:rsidP="0092273D">
            <w:pPr>
              <w:rPr>
                <w:rFonts w:ascii="Calibri" w:eastAsia="Calibri" w:hAnsi="Calibri"/>
                <w:b/>
                <w:sz w:val="16"/>
                <w:szCs w:val="16"/>
              </w:rPr>
            </w:pPr>
            <w:r w:rsidRPr="00A048A9">
              <w:rPr>
                <w:rFonts w:ascii="Calibri" w:eastAsia="Calibri" w:hAnsi="Calibri"/>
                <w:b/>
                <w:sz w:val="16"/>
                <w:szCs w:val="16"/>
              </w:rPr>
              <w:t>4) DETERMINA DIRIGENZIALE DI AGGIUDICAZIONE DEFINITIVA:</w:t>
            </w:r>
          </w:p>
          <w:p w14:paraId="6D4A6B36"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obbligo di motivazione delle scelte; efficace solo dopo verifica del possesso da parte dell’OE aggiudicatario dei requisiti prescritti;</w:t>
            </w:r>
          </w:p>
          <w:p w14:paraId="5AFFDB78" w14:textId="77777777" w:rsidR="00B83DDF" w:rsidRPr="00A048A9" w:rsidRDefault="00B83DDF" w:rsidP="0092273D">
            <w:pPr>
              <w:contextualSpacing/>
              <w:rPr>
                <w:rFonts w:ascii="Calibri" w:eastAsia="Calibri" w:hAnsi="Calibri"/>
                <w:sz w:val="16"/>
                <w:szCs w:val="16"/>
              </w:rPr>
            </w:pPr>
          </w:p>
        </w:tc>
        <w:tc>
          <w:tcPr>
            <w:tcW w:w="1690" w:type="dxa"/>
          </w:tcPr>
          <w:p w14:paraId="24937751" w14:textId="77777777" w:rsidR="00B83DDF" w:rsidRPr="00A048A9" w:rsidRDefault="00B83DDF" w:rsidP="0092273D">
            <w:pPr>
              <w:rPr>
                <w:rFonts w:ascii="Calibri" w:eastAsia="Calibri" w:hAnsi="Calibri"/>
                <w:sz w:val="16"/>
                <w:szCs w:val="16"/>
              </w:rPr>
            </w:pPr>
          </w:p>
          <w:p w14:paraId="48552768" w14:textId="77777777" w:rsidR="00B83DDF" w:rsidRPr="00A048A9" w:rsidRDefault="00B83DDF" w:rsidP="0092273D">
            <w:pPr>
              <w:rPr>
                <w:rFonts w:ascii="Calibri" w:eastAsia="Calibri" w:hAnsi="Calibri"/>
                <w:sz w:val="16"/>
                <w:szCs w:val="16"/>
              </w:rPr>
            </w:pPr>
          </w:p>
          <w:p w14:paraId="05D5977A" w14:textId="77777777" w:rsidR="00B83DDF" w:rsidRPr="00A048A9" w:rsidRDefault="00B83DDF" w:rsidP="0092273D">
            <w:pPr>
              <w:rPr>
                <w:rFonts w:ascii="Calibri" w:eastAsia="Calibri" w:hAnsi="Calibri"/>
                <w:sz w:val="16"/>
                <w:szCs w:val="16"/>
              </w:rPr>
            </w:pPr>
          </w:p>
          <w:p w14:paraId="6E20DCDD" w14:textId="77777777" w:rsidR="00B83DDF" w:rsidRPr="00A048A9" w:rsidRDefault="00B83DDF" w:rsidP="0092273D">
            <w:pPr>
              <w:rPr>
                <w:rFonts w:ascii="Calibri" w:eastAsia="Calibri" w:hAnsi="Calibri"/>
                <w:sz w:val="16"/>
                <w:szCs w:val="16"/>
              </w:rPr>
            </w:pPr>
          </w:p>
          <w:p w14:paraId="7DC5F74D"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Alterazione o omissione dei controlli dei requisiti dell’aggiudicatario</w:t>
            </w:r>
          </w:p>
        </w:tc>
        <w:tc>
          <w:tcPr>
            <w:tcW w:w="1337" w:type="dxa"/>
            <w:vAlign w:val="center"/>
          </w:tcPr>
          <w:p w14:paraId="2EAD5044" w14:textId="77777777" w:rsidR="00B83DDF" w:rsidRPr="00A048A9" w:rsidRDefault="00B83DDF" w:rsidP="0092273D">
            <w:pPr>
              <w:ind w:left="-108"/>
              <w:contextualSpacing/>
              <w:jc w:val="center"/>
              <w:rPr>
                <w:rFonts w:ascii="Calibri" w:eastAsia="Calibri" w:hAnsi="Calibri"/>
                <w:sz w:val="16"/>
                <w:szCs w:val="16"/>
              </w:rPr>
            </w:pPr>
            <w:r w:rsidRPr="00A048A9">
              <w:rPr>
                <w:rFonts w:ascii="Calibri" w:eastAsia="Calibri" w:hAnsi="Calibri"/>
                <w:sz w:val="16"/>
                <w:szCs w:val="16"/>
              </w:rPr>
              <w:t>INTERNE</w:t>
            </w:r>
          </w:p>
          <w:p w14:paraId="49ED0DF4" w14:textId="77777777" w:rsidR="00B83DDF" w:rsidRPr="00A048A9" w:rsidRDefault="00B83DDF" w:rsidP="0092273D">
            <w:pPr>
              <w:ind w:left="-108"/>
              <w:contextualSpacing/>
              <w:jc w:val="center"/>
              <w:rPr>
                <w:rFonts w:ascii="Calibri" w:eastAsia="Calibri" w:hAnsi="Calibri"/>
                <w:sz w:val="16"/>
                <w:szCs w:val="16"/>
              </w:rPr>
            </w:pPr>
            <w:r w:rsidRPr="00A048A9">
              <w:rPr>
                <w:rFonts w:ascii="Calibri" w:eastAsia="Calibri" w:hAnsi="Calibri"/>
                <w:sz w:val="16"/>
                <w:szCs w:val="16"/>
              </w:rPr>
              <w:t>D.S.</w:t>
            </w:r>
          </w:p>
        </w:tc>
        <w:tc>
          <w:tcPr>
            <w:tcW w:w="2601" w:type="dxa"/>
          </w:tcPr>
          <w:p w14:paraId="263D2DE6" w14:textId="77777777" w:rsidR="00B83DDF" w:rsidRPr="00A048A9" w:rsidRDefault="00B83DDF" w:rsidP="0092273D">
            <w:pPr>
              <w:ind w:left="360"/>
              <w:contextualSpacing/>
              <w:rPr>
                <w:rFonts w:ascii="Calibri" w:eastAsia="Calibri" w:hAnsi="Calibri"/>
                <w:sz w:val="16"/>
                <w:szCs w:val="16"/>
              </w:rPr>
            </w:pPr>
            <w:r w:rsidRPr="00A048A9">
              <w:rPr>
                <w:rFonts w:ascii="Calibri" w:eastAsia="Calibri" w:hAnsi="Calibri"/>
                <w:sz w:val="16"/>
                <w:szCs w:val="16"/>
              </w:rPr>
              <w:t>inadeguatezza o assenza di competenze del personale addetto ai processi;</w:t>
            </w:r>
          </w:p>
        </w:tc>
        <w:tc>
          <w:tcPr>
            <w:tcW w:w="1329" w:type="dxa"/>
          </w:tcPr>
          <w:p w14:paraId="14168562" w14:textId="77777777" w:rsidR="00B83DDF" w:rsidRDefault="00B83DDF" w:rsidP="0092273D">
            <w:pPr>
              <w:contextualSpacing/>
              <w:rPr>
                <w:rFonts w:ascii="Calibri" w:eastAsia="Calibri" w:hAnsi="Calibri"/>
                <w:sz w:val="16"/>
                <w:szCs w:val="16"/>
              </w:rPr>
            </w:pPr>
            <w:r w:rsidRPr="00241ACB">
              <w:rPr>
                <w:rFonts w:ascii="Calibri" w:eastAsia="Calibri" w:hAnsi="Calibri"/>
                <w:sz w:val="16"/>
                <w:szCs w:val="16"/>
              </w:rPr>
              <w:t>Definizione dei fabbisogni di lavori, beni e servizi attraverso la trasparenza ed efficace programmazione e individuazione dell'oggetto dell'acquisizione, in coerenza con gli obiettivi generali della scuola</w:t>
            </w:r>
          </w:p>
          <w:p w14:paraId="3F07B640" w14:textId="77777777" w:rsidR="00B83DDF" w:rsidRDefault="00B83DDF" w:rsidP="0092273D">
            <w:pPr>
              <w:contextualSpacing/>
              <w:rPr>
                <w:rFonts w:ascii="Calibri" w:eastAsia="Calibri" w:hAnsi="Calibri"/>
                <w:sz w:val="16"/>
                <w:szCs w:val="16"/>
              </w:rPr>
            </w:pPr>
          </w:p>
          <w:p w14:paraId="25E79130" w14:textId="77777777" w:rsidR="00B83DDF" w:rsidRPr="00A048A9" w:rsidRDefault="00B83DDF" w:rsidP="0092273D">
            <w:pPr>
              <w:contextualSpacing/>
              <w:rPr>
                <w:rFonts w:ascii="Calibri" w:eastAsia="Calibri" w:hAnsi="Calibri"/>
                <w:sz w:val="16"/>
                <w:szCs w:val="16"/>
              </w:rPr>
            </w:pPr>
            <w:r w:rsidRPr="00241ACB">
              <w:rPr>
                <w:rFonts w:ascii="Calibri" w:eastAsia="Calibri" w:hAnsi="Calibri"/>
                <w:sz w:val="16"/>
                <w:szCs w:val="16"/>
              </w:rPr>
              <w:t>Rispetto del Codice dei Contratti Pubblici e delle normative di cui alla determinazione ANAC n</w:t>
            </w:r>
            <w:r>
              <w:rPr>
                <w:rFonts w:ascii="Calibri" w:eastAsia="Calibri" w:hAnsi="Calibri"/>
                <w:sz w:val="16"/>
                <w:szCs w:val="16"/>
              </w:rPr>
              <w:t>.</w:t>
            </w:r>
            <w:r w:rsidRPr="00241ACB">
              <w:rPr>
                <w:rFonts w:ascii="Calibri" w:eastAsia="Calibri" w:hAnsi="Calibri"/>
                <w:sz w:val="16"/>
                <w:szCs w:val="16"/>
              </w:rPr>
              <w:t>12 del 28 ottobre 2015</w:t>
            </w:r>
          </w:p>
        </w:tc>
        <w:tc>
          <w:tcPr>
            <w:tcW w:w="1591" w:type="dxa"/>
          </w:tcPr>
          <w:p w14:paraId="3FB9B368" w14:textId="77777777" w:rsidR="00B83DDF" w:rsidRPr="006C0B02" w:rsidRDefault="00B83DDF" w:rsidP="0092273D">
            <w:pPr>
              <w:contextualSpacing/>
              <w:rPr>
                <w:rFonts w:ascii="Calibri" w:eastAsia="Calibri" w:hAnsi="Calibri"/>
                <w:sz w:val="16"/>
                <w:szCs w:val="16"/>
              </w:rPr>
            </w:pPr>
            <w:r w:rsidRPr="006C0B02">
              <w:rPr>
                <w:rFonts w:ascii="Calibri" w:eastAsia="Calibri" w:hAnsi="Calibri"/>
                <w:sz w:val="16"/>
                <w:szCs w:val="16"/>
              </w:rPr>
              <w:lastRenderedPageBreak/>
              <w:t>Partecipazione del personale a corsi di aggiornamento a seguito di novità normative</w:t>
            </w:r>
          </w:p>
        </w:tc>
        <w:tc>
          <w:tcPr>
            <w:tcW w:w="1009" w:type="dxa"/>
          </w:tcPr>
          <w:p w14:paraId="522475DF" w14:textId="77777777" w:rsidR="00B83DDF" w:rsidRPr="006C0B02" w:rsidRDefault="00B83DDF" w:rsidP="0092273D">
            <w:pPr>
              <w:contextualSpacing/>
              <w:rPr>
                <w:rFonts w:ascii="Calibri" w:eastAsia="Calibri" w:hAnsi="Calibri"/>
                <w:sz w:val="16"/>
                <w:szCs w:val="16"/>
              </w:rPr>
            </w:pPr>
          </w:p>
        </w:tc>
        <w:tc>
          <w:tcPr>
            <w:tcW w:w="1167" w:type="dxa"/>
          </w:tcPr>
          <w:p w14:paraId="5BCAC4BA" w14:textId="77777777" w:rsidR="00B83DDF" w:rsidRPr="006C0B02" w:rsidRDefault="00B83DDF" w:rsidP="0092273D">
            <w:pPr>
              <w:contextualSpacing/>
              <w:rPr>
                <w:rFonts w:ascii="Calibri" w:eastAsia="Calibri" w:hAnsi="Calibri"/>
                <w:sz w:val="16"/>
                <w:szCs w:val="16"/>
              </w:rPr>
            </w:pPr>
            <w:r>
              <w:rPr>
                <w:rFonts w:ascii="Calibri" w:hAnsi="Calibri"/>
                <w:sz w:val="16"/>
                <w:szCs w:val="16"/>
              </w:rPr>
              <w:t>BASSO</w:t>
            </w:r>
          </w:p>
        </w:tc>
      </w:tr>
      <w:tr w:rsidR="00B83DDF" w:rsidRPr="00A048A9" w14:paraId="1441431C" w14:textId="77777777" w:rsidTr="00945525">
        <w:trPr>
          <w:trHeight w:val="826"/>
          <w:jc w:val="center"/>
        </w:trPr>
        <w:tc>
          <w:tcPr>
            <w:tcW w:w="1544" w:type="dxa"/>
            <w:vMerge/>
          </w:tcPr>
          <w:p w14:paraId="05A1A2AF" w14:textId="77777777" w:rsidR="00B83DDF" w:rsidRPr="00A048A9" w:rsidRDefault="00B83DDF" w:rsidP="0092273D">
            <w:pPr>
              <w:rPr>
                <w:rFonts w:ascii="Calibri" w:eastAsia="Calibri" w:hAnsi="Calibri"/>
                <w:sz w:val="16"/>
                <w:szCs w:val="16"/>
              </w:rPr>
            </w:pPr>
          </w:p>
        </w:tc>
        <w:tc>
          <w:tcPr>
            <w:tcW w:w="1934" w:type="dxa"/>
            <w:vMerge/>
          </w:tcPr>
          <w:p w14:paraId="24EAB5D2" w14:textId="77777777" w:rsidR="00B83DDF" w:rsidRPr="00A048A9" w:rsidRDefault="00B83DDF" w:rsidP="0092273D">
            <w:pPr>
              <w:rPr>
                <w:rFonts w:ascii="Calibri" w:eastAsia="Calibri" w:hAnsi="Calibri"/>
                <w:sz w:val="16"/>
                <w:szCs w:val="16"/>
              </w:rPr>
            </w:pPr>
          </w:p>
        </w:tc>
        <w:tc>
          <w:tcPr>
            <w:tcW w:w="1945" w:type="dxa"/>
            <w:vAlign w:val="center"/>
          </w:tcPr>
          <w:p w14:paraId="5B4DED23" w14:textId="77777777" w:rsidR="00B83DDF" w:rsidRPr="00A048A9" w:rsidRDefault="00B83DDF" w:rsidP="0092273D">
            <w:pPr>
              <w:rPr>
                <w:rFonts w:ascii="Calibri" w:eastAsia="Calibri" w:hAnsi="Calibri"/>
                <w:b/>
                <w:sz w:val="16"/>
                <w:szCs w:val="16"/>
              </w:rPr>
            </w:pPr>
            <w:r w:rsidRPr="00A048A9">
              <w:rPr>
                <w:rFonts w:ascii="Calibri" w:eastAsia="Calibri" w:hAnsi="Calibri"/>
                <w:b/>
                <w:sz w:val="16"/>
                <w:szCs w:val="16"/>
              </w:rPr>
              <w:t>5) STIPULA  ED ESECUZIONE DEL CONTRATTO</w:t>
            </w:r>
          </w:p>
          <w:p w14:paraId="578F4C3A" w14:textId="77777777" w:rsidR="00B83DDF" w:rsidRPr="00A048A9" w:rsidRDefault="00B83DDF" w:rsidP="0092273D">
            <w:pPr>
              <w:rPr>
                <w:rFonts w:ascii="Calibri" w:eastAsia="Calibri" w:hAnsi="Calibri"/>
                <w:sz w:val="16"/>
                <w:szCs w:val="16"/>
              </w:rPr>
            </w:pPr>
          </w:p>
          <w:p w14:paraId="2F6C3838" w14:textId="77777777" w:rsidR="00B83DDF" w:rsidRPr="00A048A9" w:rsidRDefault="00B83DDF" w:rsidP="0092273D">
            <w:pPr>
              <w:rPr>
                <w:rFonts w:ascii="Calibri" w:eastAsia="Calibri" w:hAnsi="Calibri"/>
                <w:sz w:val="16"/>
                <w:szCs w:val="16"/>
              </w:rPr>
            </w:pPr>
          </w:p>
        </w:tc>
        <w:tc>
          <w:tcPr>
            <w:tcW w:w="1690" w:type="dxa"/>
          </w:tcPr>
          <w:p w14:paraId="65B58C71" w14:textId="77777777" w:rsidR="00B83DDF" w:rsidRPr="00A048A9" w:rsidRDefault="00B83DDF" w:rsidP="0092273D">
            <w:pPr>
              <w:rPr>
                <w:rFonts w:ascii="Calibri" w:eastAsia="Calibri" w:hAnsi="Calibri"/>
                <w:sz w:val="16"/>
                <w:szCs w:val="16"/>
              </w:rPr>
            </w:pPr>
          </w:p>
          <w:p w14:paraId="00D9AB90"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Approvazione di modifiche sostanziali degli elementi del contratto</w:t>
            </w:r>
          </w:p>
          <w:p w14:paraId="399764FE" w14:textId="77777777" w:rsidR="00B83DDF" w:rsidRPr="00A048A9" w:rsidRDefault="00B83DDF" w:rsidP="0092273D">
            <w:pPr>
              <w:rPr>
                <w:rFonts w:ascii="Calibri" w:eastAsia="Calibri" w:hAnsi="Calibri"/>
                <w:sz w:val="16"/>
                <w:szCs w:val="16"/>
              </w:rPr>
            </w:pPr>
          </w:p>
        </w:tc>
        <w:tc>
          <w:tcPr>
            <w:tcW w:w="1337" w:type="dxa"/>
            <w:vAlign w:val="center"/>
          </w:tcPr>
          <w:p w14:paraId="000A282A" w14:textId="77777777" w:rsidR="00B83DDF" w:rsidRPr="00A048A9" w:rsidRDefault="00B83DDF" w:rsidP="0092273D">
            <w:pPr>
              <w:jc w:val="center"/>
              <w:rPr>
                <w:rFonts w:ascii="Calibri" w:eastAsia="Calibri" w:hAnsi="Calibri"/>
                <w:sz w:val="16"/>
                <w:szCs w:val="16"/>
              </w:rPr>
            </w:pPr>
            <w:r w:rsidRPr="00A048A9">
              <w:rPr>
                <w:rFonts w:ascii="Calibri" w:eastAsia="Calibri" w:hAnsi="Calibri"/>
                <w:sz w:val="16"/>
                <w:szCs w:val="16"/>
              </w:rPr>
              <w:t xml:space="preserve">INTERNO </w:t>
            </w:r>
          </w:p>
          <w:p w14:paraId="20B38191" w14:textId="77777777" w:rsidR="00B83DDF" w:rsidRPr="00A048A9" w:rsidRDefault="00B83DDF" w:rsidP="0092273D">
            <w:pPr>
              <w:jc w:val="center"/>
              <w:rPr>
                <w:rFonts w:ascii="Calibri" w:eastAsia="Calibri" w:hAnsi="Calibri"/>
                <w:sz w:val="16"/>
                <w:szCs w:val="16"/>
              </w:rPr>
            </w:pPr>
            <w:r w:rsidRPr="00A048A9">
              <w:rPr>
                <w:rFonts w:ascii="Calibri" w:eastAsia="Calibri" w:hAnsi="Calibri"/>
                <w:sz w:val="16"/>
                <w:szCs w:val="16"/>
              </w:rPr>
              <w:t>D.S.</w:t>
            </w:r>
          </w:p>
        </w:tc>
        <w:tc>
          <w:tcPr>
            <w:tcW w:w="2601" w:type="dxa"/>
          </w:tcPr>
          <w:p w14:paraId="217E54E5" w14:textId="77777777" w:rsidR="00B83DDF" w:rsidRPr="00A048A9" w:rsidRDefault="00B83DDF" w:rsidP="0092273D">
            <w:pPr>
              <w:ind w:left="360"/>
              <w:contextualSpacing/>
              <w:rPr>
                <w:rFonts w:ascii="Calibri" w:eastAsia="Calibri" w:hAnsi="Calibri"/>
                <w:sz w:val="16"/>
                <w:szCs w:val="16"/>
              </w:rPr>
            </w:pPr>
            <w:r w:rsidRPr="00A048A9">
              <w:rPr>
                <w:rFonts w:ascii="Calibri" w:eastAsia="Calibri" w:hAnsi="Calibri"/>
                <w:sz w:val="16"/>
                <w:szCs w:val="16"/>
              </w:rPr>
              <w:t>inadeguatezza o assenza di competenze del personale addetto ai processi;</w:t>
            </w:r>
          </w:p>
        </w:tc>
        <w:tc>
          <w:tcPr>
            <w:tcW w:w="1329" w:type="dxa"/>
          </w:tcPr>
          <w:p w14:paraId="068BA5AB" w14:textId="77777777" w:rsidR="00B83DDF" w:rsidRPr="00A048A9" w:rsidRDefault="00B83DDF" w:rsidP="0092273D">
            <w:pPr>
              <w:ind w:left="360"/>
              <w:contextualSpacing/>
              <w:rPr>
                <w:rFonts w:ascii="Calibri" w:eastAsia="Calibri" w:hAnsi="Calibri"/>
                <w:sz w:val="16"/>
                <w:szCs w:val="16"/>
              </w:rPr>
            </w:pPr>
          </w:p>
        </w:tc>
        <w:tc>
          <w:tcPr>
            <w:tcW w:w="1591" w:type="dxa"/>
          </w:tcPr>
          <w:p w14:paraId="365F47BF" w14:textId="77777777" w:rsidR="00B83DDF" w:rsidRPr="00A048A9" w:rsidRDefault="00B83DDF" w:rsidP="0092273D">
            <w:pPr>
              <w:ind w:left="360"/>
              <w:contextualSpacing/>
              <w:rPr>
                <w:rFonts w:ascii="Calibri" w:eastAsia="Calibri" w:hAnsi="Calibri"/>
                <w:sz w:val="16"/>
                <w:szCs w:val="16"/>
              </w:rPr>
            </w:pPr>
          </w:p>
        </w:tc>
        <w:tc>
          <w:tcPr>
            <w:tcW w:w="1009" w:type="dxa"/>
          </w:tcPr>
          <w:p w14:paraId="00502DD4" w14:textId="77777777" w:rsidR="00B83DDF" w:rsidRPr="00A048A9" w:rsidRDefault="00B83DDF" w:rsidP="0092273D">
            <w:pPr>
              <w:ind w:left="360"/>
              <w:contextualSpacing/>
              <w:rPr>
                <w:rFonts w:ascii="Calibri" w:eastAsia="Calibri" w:hAnsi="Calibri"/>
                <w:sz w:val="16"/>
                <w:szCs w:val="16"/>
              </w:rPr>
            </w:pPr>
          </w:p>
        </w:tc>
        <w:tc>
          <w:tcPr>
            <w:tcW w:w="1167" w:type="dxa"/>
          </w:tcPr>
          <w:p w14:paraId="1EFABD6A" w14:textId="77777777" w:rsidR="00B83DDF" w:rsidRPr="00A048A9" w:rsidRDefault="00B83DDF" w:rsidP="0092273D">
            <w:pPr>
              <w:ind w:left="360"/>
              <w:contextualSpacing/>
              <w:rPr>
                <w:rFonts w:ascii="Calibri" w:eastAsia="Calibri" w:hAnsi="Calibri"/>
                <w:sz w:val="16"/>
                <w:szCs w:val="16"/>
              </w:rPr>
            </w:pPr>
          </w:p>
        </w:tc>
      </w:tr>
      <w:tr w:rsidR="00B83DDF" w:rsidRPr="00A048A9" w14:paraId="5919E2BA" w14:textId="77777777" w:rsidTr="00945525">
        <w:trPr>
          <w:trHeight w:val="826"/>
          <w:jc w:val="center"/>
        </w:trPr>
        <w:tc>
          <w:tcPr>
            <w:tcW w:w="1544" w:type="dxa"/>
            <w:vMerge/>
          </w:tcPr>
          <w:p w14:paraId="26B8427E" w14:textId="77777777" w:rsidR="00B83DDF" w:rsidRPr="00A048A9" w:rsidRDefault="00B83DDF" w:rsidP="0092273D">
            <w:pPr>
              <w:rPr>
                <w:rFonts w:ascii="Calibri" w:eastAsia="Calibri" w:hAnsi="Calibri"/>
                <w:sz w:val="16"/>
                <w:szCs w:val="16"/>
              </w:rPr>
            </w:pPr>
          </w:p>
        </w:tc>
        <w:tc>
          <w:tcPr>
            <w:tcW w:w="1934" w:type="dxa"/>
            <w:vMerge/>
          </w:tcPr>
          <w:p w14:paraId="05DBB3E5" w14:textId="77777777" w:rsidR="00B83DDF" w:rsidRPr="00A048A9" w:rsidRDefault="00B83DDF" w:rsidP="0092273D">
            <w:pPr>
              <w:rPr>
                <w:rFonts w:ascii="Calibri" w:eastAsia="Calibri" w:hAnsi="Calibri"/>
                <w:sz w:val="16"/>
                <w:szCs w:val="16"/>
              </w:rPr>
            </w:pPr>
          </w:p>
        </w:tc>
        <w:tc>
          <w:tcPr>
            <w:tcW w:w="1945" w:type="dxa"/>
            <w:vAlign w:val="center"/>
          </w:tcPr>
          <w:p w14:paraId="5890FCAE" w14:textId="77777777" w:rsidR="00B83DDF" w:rsidRPr="00A048A9" w:rsidRDefault="00B83DDF" w:rsidP="0092273D">
            <w:pPr>
              <w:rPr>
                <w:rFonts w:ascii="Calibri" w:eastAsia="Calibri" w:hAnsi="Calibri"/>
                <w:b/>
                <w:sz w:val="16"/>
                <w:szCs w:val="16"/>
              </w:rPr>
            </w:pPr>
            <w:r w:rsidRPr="00A048A9">
              <w:rPr>
                <w:rFonts w:ascii="Calibri" w:eastAsia="Calibri" w:hAnsi="Calibri"/>
                <w:b/>
                <w:sz w:val="16"/>
                <w:szCs w:val="16"/>
              </w:rPr>
              <w:t xml:space="preserve">6) COLLAUDO    O ATTESTAZIONE REGOLARITA’                </w:t>
            </w:r>
          </w:p>
          <w:p w14:paraId="4D3A8AA8" w14:textId="77777777" w:rsidR="00B83DDF" w:rsidRPr="00A048A9" w:rsidRDefault="00B83DDF" w:rsidP="0092273D">
            <w:pPr>
              <w:contextualSpacing/>
              <w:rPr>
                <w:rFonts w:ascii="Calibri" w:eastAsia="Calibri" w:hAnsi="Calibri"/>
                <w:sz w:val="16"/>
                <w:szCs w:val="16"/>
              </w:rPr>
            </w:pPr>
          </w:p>
        </w:tc>
        <w:tc>
          <w:tcPr>
            <w:tcW w:w="1690" w:type="dxa"/>
          </w:tcPr>
          <w:p w14:paraId="59E63B00" w14:textId="77777777" w:rsidR="00B83DDF" w:rsidRPr="00A048A9" w:rsidRDefault="00B83DDF" w:rsidP="0092273D">
            <w:pPr>
              <w:rPr>
                <w:rFonts w:ascii="Calibri" w:eastAsia="Calibri" w:hAnsi="Calibri"/>
                <w:sz w:val="16"/>
                <w:szCs w:val="16"/>
              </w:rPr>
            </w:pPr>
          </w:p>
          <w:p w14:paraId="70726562"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Mancato o insufficiente controllo della conformità, dei beni e servizi acquisiti con i requisiti previsti nel contratto</w:t>
            </w:r>
          </w:p>
          <w:p w14:paraId="6FA86080" w14:textId="77777777" w:rsidR="00B83DDF" w:rsidRPr="00A048A9" w:rsidRDefault="00B83DDF" w:rsidP="0092273D">
            <w:pPr>
              <w:rPr>
                <w:rFonts w:ascii="Calibri" w:eastAsia="Calibri" w:hAnsi="Calibri"/>
                <w:sz w:val="16"/>
                <w:szCs w:val="16"/>
              </w:rPr>
            </w:pPr>
          </w:p>
          <w:p w14:paraId="298B111A" w14:textId="77777777" w:rsidR="00B83DDF" w:rsidRPr="00A048A9" w:rsidRDefault="00B83DDF" w:rsidP="0092273D">
            <w:pPr>
              <w:rPr>
                <w:rFonts w:ascii="Calibri" w:eastAsia="Calibri" w:hAnsi="Calibri"/>
                <w:sz w:val="16"/>
                <w:szCs w:val="16"/>
              </w:rPr>
            </w:pPr>
            <w:r w:rsidRPr="00A048A9">
              <w:rPr>
                <w:rFonts w:ascii="Calibri" w:eastAsia="Calibri" w:hAnsi="Calibri"/>
                <w:sz w:val="16"/>
                <w:szCs w:val="16"/>
              </w:rPr>
              <w:t xml:space="preserve">Mancata o incompleta documentazione </w:t>
            </w:r>
          </w:p>
          <w:p w14:paraId="571BDCFF" w14:textId="77777777" w:rsidR="00B83DDF" w:rsidRPr="00A048A9" w:rsidRDefault="00B83DDF" w:rsidP="0092273D">
            <w:pPr>
              <w:rPr>
                <w:rFonts w:ascii="Calibri" w:eastAsia="Calibri" w:hAnsi="Calibri"/>
                <w:sz w:val="16"/>
                <w:szCs w:val="16"/>
              </w:rPr>
            </w:pPr>
          </w:p>
        </w:tc>
        <w:tc>
          <w:tcPr>
            <w:tcW w:w="1337" w:type="dxa"/>
            <w:vAlign w:val="center"/>
          </w:tcPr>
          <w:p w14:paraId="62FA1892" w14:textId="77777777" w:rsidR="00B83DDF" w:rsidRPr="00A048A9" w:rsidRDefault="00B83DDF" w:rsidP="0092273D">
            <w:pPr>
              <w:jc w:val="center"/>
              <w:rPr>
                <w:rFonts w:ascii="Calibri" w:eastAsia="Calibri" w:hAnsi="Calibri"/>
                <w:sz w:val="16"/>
                <w:szCs w:val="16"/>
              </w:rPr>
            </w:pPr>
            <w:r w:rsidRPr="00A048A9">
              <w:rPr>
                <w:rFonts w:ascii="Calibri" w:eastAsia="Calibri" w:hAnsi="Calibri"/>
                <w:sz w:val="16"/>
                <w:szCs w:val="16"/>
              </w:rPr>
              <w:t>INTERNO</w:t>
            </w:r>
          </w:p>
          <w:p w14:paraId="2F8D957F" w14:textId="77777777" w:rsidR="00B83DDF" w:rsidRPr="00A048A9" w:rsidRDefault="00B83DDF" w:rsidP="0092273D">
            <w:pPr>
              <w:jc w:val="center"/>
              <w:rPr>
                <w:rFonts w:ascii="Calibri" w:eastAsia="Calibri" w:hAnsi="Calibri"/>
                <w:sz w:val="16"/>
                <w:szCs w:val="16"/>
              </w:rPr>
            </w:pPr>
            <w:r w:rsidRPr="00A048A9">
              <w:rPr>
                <w:rFonts w:ascii="Calibri" w:eastAsia="Calibri" w:hAnsi="Calibri"/>
                <w:sz w:val="16"/>
                <w:szCs w:val="16"/>
              </w:rPr>
              <w:t>PERSONALE INDIVIDUATO DAL D.S.</w:t>
            </w:r>
          </w:p>
        </w:tc>
        <w:tc>
          <w:tcPr>
            <w:tcW w:w="2601" w:type="dxa"/>
          </w:tcPr>
          <w:p w14:paraId="65ACF7A9" w14:textId="77777777" w:rsidR="00B83DDF" w:rsidRPr="00A048A9" w:rsidRDefault="00B83DDF" w:rsidP="0092273D">
            <w:pPr>
              <w:ind w:left="360"/>
              <w:contextualSpacing/>
              <w:rPr>
                <w:rFonts w:ascii="Calibri" w:eastAsia="Calibri" w:hAnsi="Calibri"/>
                <w:sz w:val="16"/>
                <w:szCs w:val="16"/>
              </w:rPr>
            </w:pPr>
            <w:r w:rsidRPr="00A048A9">
              <w:rPr>
                <w:rFonts w:ascii="Calibri" w:eastAsia="Calibri" w:hAnsi="Calibri"/>
                <w:sz w:val="16"/>
                <w:szCs w:val="16"/>
              </w:rPr>
              <w:t>inadeguatezza o assenza di competenze del personale addetto ai processi;</w:t>
            </w:r>
          </w:p>
          <w:p w14:paraId="37A5F605" w14:textId="77777777" w:rsidR="00B83DDF" w:rsidRPr="00A048A9" w:rsidRDefault="00B83DDF" w:rsidP="0092273D">
            <w:pPr>
              <w:ind w:left="360"/>
              <w:contextualSpacing/>
              <w:rPr>
                <w:rFonts w:ascii="Calibri" w:eastAsia="Calibri" w:hAnsi="Calibri"/>
                <w:sz w:val="16"/>
                <w:szCs w:val="16"/>
              </w:rPr>
            </w:pPr>
          </w:p>
          <w:p w14:paraId="74DBFFAB" w14:textId="77777777" w:rsidR="00B83DDF" w:rsidRPr="00A048A9" w:rsidRDefault="00B83DDF" w:rsidP="0092273D">
            <w:pPr>
              <w:ind w:left="360"/>
              <w:contextualSpacing/>
              <w:rPr>
                <w:rFonts w:ascii="Calibri" w:eastAsia="Calibri" w:hAnsi="Calibri"/>
                <w:sz w:val="16"/>
                <w:szCs w:val="16"/>
              </w:rPr>
            </w:pPr>
            <w:r w:rsidRPr="00A048A9">
              <w:rPr>
                <w:rFonts w:ascii="Calibri" w:eastAsia="Calibri" w:hAnsi="Calibri"/>
                <w:sz w:val="16"/>
                <w:szCs w:val="16"/>
              </w:rPr>
              <w:t>scarsa responsabilizzazione interna</w:t>
            </w:r>
          </w:p>
        </w:tc>
        <w:tc>
          <w:tcPr>
            <w:tcW w:w="1329" w:type="dxa"/>
          </w:tcPr>
          <w:p w14:paraId="36EC4BDE" w14:textId="77777777" w:rsidR="00B83DDF" w:rsidRPr="00A048A9" w:rsidRDefault="00B83DDF" w:rsidP="0092273D">
            <w:pPr>
              <w:ind w:left="360"/>
              <w:contextualSpacing/>
              <w:rPr>
                <w:rFonts w:ascii="Calibri" w:eastAsia="Calibri" w:hAnsi="Calibri"/>
                <w:sz w:val="16"/>
                <w:szCs w:val="16"/>
              </w:rPr>
            </w:pPr>
          </w:p>
        </w:tc>
        <w:tc>
          <w:tcPr>
            <w:tcW w:w="1591" w:type="dxa"/>
          </w:tcPr>
          <w:p w14:paraId="22274A28" w14:textId="77777777" w:rsidR="00B83DDF" w:rsidRPr="00A048A9" w:rsidRDefault="00B83DDF" w:rsidP="0092273D">
            <w:pPr>
              <w:ind w:left="360"/>
              <w:contextualSpacing/>
              <w:rPr>
                <w:rFonts w:ascii="Calibri" w:eastAsia="Calibri" w:hAnsi="Calibri"/>
                <w:sz w:val="16"/>
                <w:szCs w:val="16"/>
              </w:rPr>
            </w:pPr>
          </w:p>
        </w:tc>
        <w:tc>
          <w:tcPr>
            <w:tcW w:w="1009" w:type="dxa"/>
          </w:tcPr>
          <w:p w14:paraId="5854B772" w14:textId="77777777" w:rsidR="00B83DDF" w:rsidRPr="00A048A9" w:rsidRDefault="00B83DDF" w:rsidP="0092273D">
            <w:pPr>
              <w:ind w:left="360"/>
              <w:contextualSpacing/>
              <w:rPr>
                <w:rFonts w:ascii="Calibri" w:eastAsia="Calibri" w:hAnsi="Calibri"/>
                <w:sz w:val="16"/>
                <w:szCs w:val="16"/>
              </w:rPr>
            </w:pPr>
          </w:p>
        </w:tc>
        <w:tc>
          <w:tcPr>
            <w:tcW w:w="1167" w:type="dxa"/>
          </w:tcPr>
          <w:p w14:paraId="450E853A" w14:textId="77777777" w:rsidR="00B83DDF" w:rsidRPr="00A048A9" w:rsidRDefault="00B83DDF" w:rsidP="0092273D">
            <w:pPr>
              <w:ind w:left="360"/>
              <w:contextualSpacing/>
              <w:rPr>
                <w:rFonts w:ascii="Calibri" w:eastAsia="Calibri" w:hAnsi="Calibri"/>
                <w:sz w:val="16"/>
                <w:szCs w:val="16"/>
              </w:rPr>
            </w:pPr>
          </w:p>
        </w:tc>
      </w:tr>
      <w:tr w:rsidR="00F3300B" w:rsidRPr="00A048A9" w14:paraId="7D514143" w14:textId="77777777" w:rsidTr="00945525">
        <w:trPr>
          <w:trHeight w:val="327"/>
          <w:jc w:val="center"/>
        </w:trPr>
        <w:tc>
          <w:tcPr>
            <w:tcW w:w="1544" w:type="dxa"/>
          </w:tcPr>
          <w:p w14:paraId="511BDF8C" w14:textId="77777777" w:rsidR="00F3300B" w:rsidRPr="00F3300B" w:rsidRDefault="00F3300B" w:rsidP="0092273D">
            <w:pPr>
              <w:rPr>
                <w:rFonts w:asciiTheme="minorHAnsi" w:eastAsia="Calibri" w:hAnsiTheme="minorHAnsi" w:cstheme="minorHAnsi"/>
                <w:b/>
                <w:sz w:val="16"/>
                <w:szCs w:val="16"/>
              </w:rPr>
            </w:pPr>
            <w:r w:rsidRPr="00F3300B">
              <w:rPr>
                <w:rFonts w:asciiTheme="minorHAnsi" w:eastAsia="Calibri" w:hAnsiTheme="minorHAnsi" w:cstheme="minorHAnsi"/>
                <w:b/>
                <w:sz w:val="16"/>
                <w:szCs w:val="16"/>
              </w:rPr>
              <w:t>ACQUISTI IN EMERGENZA COVID-19:</w:t>
            </w:r>
          </w:p>
          <w:p w14:paraId="355BDFDE" w14:textId="77777777" w:rsidR="00F3300B" w:rsidRPr="00F3300B" w:rsidRDefault="00F3300B" w:rsidP="0092273D">
            <w:pPr>
              <w:rPr>
                <w:rFonts w:asciiTheme="minorHAnsi" w:eastAsia="Calibri" w:hAnsiTheme="minorHAnsi" w:cstheme="minorHAnsi"/>
                <w:b/>
                <w:sz w:val="16"/>
                <w:szCs w:val="16"/>
              </w:rPr>
            </w:pPr>
          </w:p>
          <w:p w14:paraId="20A8119B" w14:textId="77777777" w:rsidR="00F3300B" w:rsidRPr="005A2056" w:rsidRDefault="00F3300B" w:rsidP="005A2056">
            <w:pPr>
              <w:overflowPunct/>
              <w:autoSpaceDE/>
              <w:autoSpaceDN/>
              <w:adjustRightInd/>
              <w:spacing w:after="160" w:line="259" w:lineRule="auto"/>
              <w:textAlignment w:val="auto"/>
              <w:rPr>
                <w:rFonts w:asciiTheme="minorHAnsi" w:hAnsiTheme="minorHAnsi" w:cstheme="minorHAnsi"/>
                <w:sz w:val="16"/>
                <w:szCs w:val="16"/>
              </w:rPr>
            </w:pPr>
            <w:r w:rsidRPr="005A2056">
              <w:rPr>
                <w:rFonts w:asciiTheme="minorHAnsi" w:hAnsiTheme="minorHAnsi" w:cstheme="minorHAnsi"/>
                <w:sz w:val="16"/>
                <w:szCs w:val="16"/>
              </w:rPr>
              <w:t xml:space="preserve">Dispositivo DS assunzione a </w:t>
            </w:r>
            <w:r w:rsidRPr="005A2056">
              <w:rPr>
                <w:rFonts w:asciiTheme="minorHAnsi" w:hAnsiTheme="minorHAnsi" w:cstheme="minorHAnsi"/>
                <w:sz w:val="16"/>
                <w:szCs w:val="16"/>
              </w:rPr>
              <w:lastRenderedPageBreak/>
              <w:t>bilancio delle risorse assegnate per acquisizione di beni e servizi</w:t>
            </w:r>
          </w:p>
          <w:p w14:paraId="6AB8257F" w14:textId="77777777" w:rsidR="00F3300B" w:rsidRPr="005A2056" w:rsidRDefault="00F3300B" w:rsidP="005A2056">
            <w:pPr>
              <w:overflowPunct/>
              <w:autoSpaceDE/>
              <w:autoSpaceDN/>
              <w:adjustRightInd/>
              <w:spacing w:after="160" w:line="259" w:lineRule="auto"/>
              <w:textAlignment w:val="auto"/>
              <w:rPr>
                <w:rFonts w:asciiTheme="minorHAnsi" w:hAnsiTheme="minorHAnsi" w:cstheme="minorHAnsi"/>
                <w:sz w:val="16"/>
                <w:szCs w:val="16"/>
              </w:rPr>
            </w:pPr>
            <w:r w:rsidRPr="005A2056">
              <w:rPr>
                <w:rFonts w:asciiTheme="minorHAnsi" w:hAnsiTheme="minorHAnsi" w:cstheme="minorHAnsi"/>
                <w:sz w:val="16"/>
                <w:szCs w:val="16"/>
              </w:rPr>
              <w:t>Dispositivo di informazione alle famiglie: stesura e pubblicizzazione di un modello condiviso per la richiesta di dispositivi digitali da dare in comodato d’uso agli studenti e per il rimborso di spese di connettività</w:t>
            </w:r>
          </w:p>
          <w:p w14:paraId="35837033" w14:textId="77777777" w:rsidR="00F3300B" w:rsidRPr="005A2056" w:rsidRDefault="00F3300B" w:rsidP="005A2056">
            <w:pPr>
              <w:overflowPunct/>
              <w:autoSpaceDE/>
              <w:autoSpaceDN/>
              <w:adjustRightInd/>
              <w:spacing w:after="160" w:line="259" w:lineRule="auto"/>
              <w:textAlignment w:val="auto"/>
              <w:rPr>
                <w:rFonts w:asciiTheme="minorHAnsi" w:hAnsiTheme="minorHAnsi" w:cstheme="minorHAnsi"/>
                <w:sz w:val="16"/>
                <w:szCs w:val="16"/>
              </w:rPr>
            </w:pPr>
            <w:r w:rsidRPr="005A2056">
              <w:rPr>
                <w:rFonts w:asciiTheme="minorHAnsi" w:hAnsiTheme="minorHAnsi" w:cstheme="minorHAnsi"/>
                <w:sz w:val="16"/>
                <w:szCs w:val="16"/>
              </w:rPr>
              <w:t>Criteri di valutazione per la consegna agli studenti di dispositivi digitali in comodato d’uso e per il rimborso di spese di connettività</w:t>
            </w:r>
          </w:p>
          <w:p w14:paraId="0E74200F" w14:textId="77777777" w:rsidR="00F3300B" w:rsidRPr="005A2056" w:rsidRDefault="00F3300B" w:rsidP="005A2056">
            <w:pPr>
              <w:overflowPunct/>
              <w:autoSpaceDE/>
              <w:autoSpaceDN/>
              <w:adjustRightInd/>
              <w:spacing w:after="160" w:line="259" w:lineRule="auto"/>
              <w:textAlignment w:val="auto"/>
              <w:rPr>
                <w:rFonts w:asciiTheme="minorHAnsi" w:hAnsiTheme="minorHAnsi" w:cstheme="minorHAnsi"/>
                <w:sz w:val="16"/>
                <w:szCs w:val="16"/>
              </w:rPr>
            </w:pPr>
            <w:r w:rsidRPr="005A2056">
              <w:rPr>
                <w:rFonts w:asciiTheme="minorHAnsi" w:hAnsiTheme="minorHAnsi" w:cstheme="minorHAnsi"/>
                <w:sz w:val="16"/>
                <w:szCs w:val="16"/>
              </w:rPr>
              <w:t xml:space="preserve">Schema di contratto di comodato d’uso </w:t>
            </w:r>
            <w:r w:rsidRPr="005A2056">
              <w:rPr>
                <w:rFonts w:asciiTheme="minorHAnsi" w:hAnsiTheme="minorHAnsi" w:cstheme="minorHAnsi"/>
                <w:sz w:val="16"/>
                <w:szCs w:val="16"/>
              </w:rPr>
              <w:lastRenderedPageBreak/>
              <w:t>gratuito</w:t>
            </w:r>
            <w:r w:rsidR="002D0F6F" w:rsidRPr="005A2056">
              <w:rPr>
                <w:rFonts w:asciiTheme="minorHAnsi" w:hAnsiTheme="minorHAnsi" w:cstheme="minorHAnsi"/>
                <w:sz w:val="16"/>
                <w:szCs w:val="16"/>
              </w:rPr>
              <w:t>.</w:t>
            </w:r>
          </w:p>
          <w:p w14:paraId="17FE9686" w14:textId="77777777" w:rsidR="00F3300B" w:rsidRPr="00F3300B" w:rsidRDefault="00F3300B" w:rsidP="0092273D">
            <w:pPr>
              <w:rPr>
                <w:rFonts w:asciiTheme="minorHAnsi" w:eastAsia="Calibri" w:hAnsiTheme="minorHAnsi" w:cstheme="minorHAnsi"/>
                <w:b/>
                <w:sz w:val="16"/>
                <w:szCs w:val="16"/>
              </w:rPr>
            </w:pPr>
          </w:p>
        </w:tc>
        <w:tc>
          <w:tcPr>
            <w:tcW w:w="1934" w:type="dxa"/>
          </w:tcPr>
          <w:p w14:paraId="1CE15990" w14:textId="77777777" w:rsidR="002D0F6F" w:rsidRPr="002D0F6F" w:rsidRDefault="002D0F6F" w:rsidP="002D0F6F">
            <w:pPr>
              <w:overflowPunct/>
              <w:autoSpaceDE/>
              <w:autoSpaceDN/>
              <w:adjustRightInd/>
              <w:spacing w:after="160" w:line="259" w:lineRule="auto"/>
              <w:textAlignment w:val="auto"/>
              <w:rPr>
                <w:rFonts w:asciiTheme="minorHAnsi" w:hAnsiTheme="minorHAnsi" w:cstheme="minorHAnsi"/>
                <w:sz w:val="16"/>
                <w:szCs w:val="16"/>
              </w:rPr>
            </w:pPr>
            <w:r w:rsidRPr="002D0F6F">
              <w:rPr>
                <w:rFonts w:asciiTheme="minorHAnsi" w:hAnsiTheme="minorHAnsi" w:cstheme="minorHAnsi"/>
                <w:sz w:val="16"/>
                <w:szCs w:val="16"/>
              </w:rPr>
              <w:lastRenderedPageBreak/>
              <w:t>Mancanza di trasparenza e di adeguata pubblicizzazione delle risorse a disposizione</w:t>
            </w:r>
          </w:p>
          <w:p w14:paraId="0C35BCB6" w14:textId="77777777" w:rsidR="00F3300B" w:rsidRPr="002D0F6F" w:rsidRDefault="002D0F6F" w:rsidP="002D0F6F">
            <w:pPr>
              <w:overflowPunct/>
              <w:autoSpaceDE/>
              <w:autoSpaceDN/>
              <w:adjustRightInd/>
              <w:spacing w:after="160" w:line="259" w:lineRule="auto"/>
              <w:textAlignment w:val="auto"/>
              <w:rPr>
                <w:rFonts w:asciiTheme="minorHAnsi" w:hAnsiTheme="minorHAnsi" w:cstheme="minorHAnsi"/>
                <w:sz w:val="16"/>
                <w:szCs w:val="16"/>
              </w:rPr>
            </w:pPr>
            <w:r w:rsidRPr="002D0F6F">
              <w:rPr>
                <w:rFonts w:asciiTheme="minorHAnsi" w:hAnsiTheme="minorHAnsi" w:cstheme="minorHAnsi"/>
                <w:sz w:val="16"/>
                <w:szCs w:val="16"/>
              </w:rPr>
              <w:t xml:space="preserve">Violazione dei criteri di </w:t>
            </w:r>
            <w:r w:rsidRPr="002D0F6F">
              <w:rPr>
                <w:rFonts w:asciiTheme="minorHAnsi" w:hAnsiTheme="minorHAnsi" w:cstheme="minorHAnsi"/>
                <w:sz w:val="16"/>
                <w:szCs w:val="16"/>
              </w:rPr>
              <w:lastRenderedPageBreak/>
              <w:t xml:space="preserve">assegnazione di dispositivi digitali agli studenti al fine di avvantaggiare  particolari studenti </w:t>
            </w:r>
          </w:p>
        </w:tc>
        <w:tc>
          <w:tcPr>
            <w:tcW w:w="1945" w:type="dxa"/>
            <w:vAlign w:val="center"/>
          </w:tcPr>
          <w:p w14:paraId="04954BF7" w14:textId="77777777" w:rsidR="002D0F6F" w:rsidRPr="002D0F6F" w:rsidRDefault="002D0F6F" w:rsidP="00B43944">
            <w:pPr>
              <w:pStyle w:val="Paragrafoelenco"/>
              <w:numPr>
                <w:ilvl w:val="0"/>
                <w:numId w:val="35"/>
              </w:numPr>
              <w:overflowPunct/>
              <w:autoSpaceDE/>
              <w:autoSpaceDN/>
              <w:adjustRightInd/>
              <w:spacing w:after="160" w:line="259" w:lineRule="auto"/>
              <w:ind w:left="321"/>
              <w:textAlignment w:val="auto"/>
              <w:rPr>
                <w:rFonts w:asciiTheme="minorHAnsi" w:hAnsiTheme="minorHAnsi" w:cstheme="minorHAnsi"/>
                <w:sz w:val="16"/>
                <w:szCs w:val="16"/>
              </w:rPr>
            </w:pPr>
            <w:r w:rsidRPr="002D0F6F">
              <w:rPr>
                <w:rFonts w:asciiTheme="minorHAnsi" w:hAnsiTheme="minorHAnsi" w:cstheme="minorHAnsi"/>
                <w:sz w:val="16"/>
                <w:szCs w:val="16"/>
              </w:rPr>
              <w:lastRenderedPageBreak/>
              <w:t>Condivisione dei criteri di assegnazione di strumenti digitali con il CdI</w:t>
            </w:r>
          </w:p>
          <w:p w14:paraId="6E8FFEE5" w14:textId="77777777" w:rsidR="002D0F6F" w:rsidRPr="002D0F6F" w:rsidRDefault="002D0F6F" w:rsidP="00B43944">
            <w:pPr>
              <w:pStyle w:val="Paragrafoelenco"/>
              <w:numPr>
                <w:ilvl w:val="0"/>
                <w:numId w:val="35"/>
              </w:numPr>
              <w:overflowPunct/>
              <w:autoSpaceDE/>
              <w:autoSpaceDN/>
              <w:adjustRightInd/>
              <w:spacing w:after="160" w:line="259" w:lineRule="auto"/>
              <w:ind w:left="321"/>
              <w:textAlignment w:val="auto"/>
              <w:rPr>
                <w:rFonts w:asciiTheme="minorHAnsi" w:hAnsiTheme="minorHAnsi" w:cstheme="minorHAnsi"/>
                <w:sz w:val="16"/>
                <w:szCs w:val="16"/>
              </w:rPr>
            </w:pPr>
            <w:r w:rsidRPr="002D0F6F">
              <w:rPr>
                <w:rFonts w:asciiTheme="minorHAnsi" w:hAnsiTheme="minorHAnsi" w:cstheme="minorHAnsi"/>
                <w:sz w:val="16"/>
                <w:szCs w:val="16"/>
              </w:rPr>
              <w:t xml:space="preserve">Pubblicazione dei </w:t>
            </w:r>
            <w:r w:rsidRPr="002D0F6F">
              <w:rPr>
                <w:rFonts w:asciiTheme="minorHAnsi" w:hAnsiTheme="minorHAnsi" w:cstheme="minorHAnsi"/>
                <w:sz w:val="16"/>
                <w:szCs w:val="16"/>
              </w:rPr>
              <w:lastRenderedPageBreak/>
              <w:t>criteri sul sito della scuola</w:t>
            </w:r>
          </w:p>
          <w:p w14:paraId="253291ED" w14:textId="77777777" w:rsidR="002D0F6F" w:rsidRPr="002D0F6F" w:rsidRDefault="002D0F6F" w:rsidP="00B43944">
            <w:pPr>
              <w:pStyle w:val="Paragrafoelenco"/>
              <w:numPr>
                <w:ilvl w:val="0"/>
                <w:numId w:val="35"/>
              </w:numPr>
              <w:overflowPunct/>
              <w:autoSpaceDE/>
              <w:autoSpaceDN/>
              <w:adjustRightInd/>
              <w:spacing w:after="160" w:line="259" w:lineRule="auto"/>
              <w:ind w:left="321"/>
              <w:textAlignment w:val="auto"/>
              <w:rPr>
                <w:rFonts w:asciiTheme="minorHAnsi" w:hAnsiTheme="minorHAnsi" w:cstheme="minorHAnsi"/>
                <w:sz w:val="16"/>
                <w:szCs w:val="16"/>
              </w:rPr>
            </w:pPr>
            <w:r w:rsidRPr="002D0F6F">
              <w:rPr>
                <w:rFonts w:asciiTheme="minorHAnsi" w:hAnsiTheme="minorHAnsi" w:cstheme="minorHAnsi"/>
                <w:sz w:val="16"/>
                <w:szCs w:val="16"/>
              </w:rPr>
              <w:t xml:space="preserve">Chiarezza e tempestività nella fase di valutazione </w:t>
            </w:r>
          </w:p>
          <w:p w14:paraId="2014F8F5" w14:textId="77777777" w:rsidR="00F3300B" w:rsidRPr="002D0F6F" w:rsidRDefault="002D0F6F" w:rsidP="00B43944">
            <w:pPr>
              <w:pStyle w:val="Paragrafoelenco"/>
              <w:numPr>
                <w:ilvl w:val="0"/>
                <w:numId w:val="35"/>
              </w:numPr>
              <w:overflowPunct/>
              <w:autoSpaceDE/>
              <w:autoSpaceDN/>
              <w:adjustRightInd/>
              <w:spacing w:after="160" w:line="259" w:lineRule="auto"/>
              <w:ind w:left="321"/>
              <w:jc w:val="both"/>
              <w:textAlignment w:val="auto"/>
              <w:rPr>
                <w:rFonts w:asciiTheme="minorHAnsi" w:hAnsiTheme="minorHAnsi" w:cstheme="minorHAnsi"/>
                <w:sz w:val="16"/>
                <w:szCs w:val="16"/>
              </w:rPr>
            </w:pPr>
            <w:r w:rsidRPr="002D0F6F">
              <w:rPr>
                <w:rFonts w:asciiTheme="minorHAnsi" w:hAnsiTheme="minorHAnsi" w:cstheme="minorHAnsi"/>
                <w:sz w:val="16"/>
                <w:szCs w:val="16"/>
              </w:rPr>
              <w:t>Informativa ai genitori della valutazione effettuata</w:t>
            </w:r>
          </w:p>
        </w:tc>
        <w:tc>
          <w:tcPr>
            <w:tcW w:w="1690" w:type="dxa"/>
          </w:tcPr>
          <w:p w14:paraId="5F9F89E5" w14:textId="77777777" w:rsidR="002D0F6F" w:rsidRPr="002D0F6F" w:rsidRDefault="002D0F6F" w:rsidP="002D0F6F">
            <w:pPr>
              <w:overflowPunct/>
              <w:autoSpaceDE/>
              <w:autoSpaceDN/>
              <w:adjustRightInd/>
              <w:spacing w:after="160" w:line="259" w:lineRule="auto"/>
              <w:ind w:left="1"/>
              <w:textAlignment w:val="auto"/>
              <w:rPr>
                <w:rFonts w:asciiTheme="minorHAnsi" w:hAnsiTheme="minorHAnsi" w:cstheme="minorHAnsi"/>
                <w:sz w:val="16"/>
                <w:szCs w:val="16"/>
              </w:rPr>
            </w:pPr>
            <w:r w:rsidRPr="002D0F6F">
              <w:rPr>
                <w:rFonts w:asciiTheme="minorHAnsi" w:hAnsiTheme="minorHAnsi" w:cstheme="minorHAnsi"/>
                <w:sz w:val="16"/>
                <w:szCs w:val="16"/>
              </w:rPr>
              <w:lastRenderedPageBreak/>
              <w:t>Gestione di comodato d’uso dispositivi per favorire studenti</w:t>
            </w:r>
          </w:p>
          <w:p w14:paraId="067A0D8E" w14:textId="77777777" w:rsidR="002D0F6F" w:rsidRPr="002D0F6F" w:rsidRDefault="002D0F6F" w:rsidP="002D0F6F">
            <w:pPr>
              <w:rPr>
                <w:rFonts w:asciiTheme="minorHAnsi" w:hAnsiTheme="minorHAnsi" w:cstheme="minorHAnsi"/>
                <w:sz w:val="16"/>
                <w:szCs w:val="16"/>
              </w:rPr>
            </w:pPr>
          </w:p>
          <w:p w14:paraId="1366C1A0" w14:textId="77777777" w:rsidR="002D0F6F" w:rsidRPr="002D0F6F" w:rsidRDefault="002D0F6F" w:rsidP="002D0F6F">
            <w:pPr>
              <w:overflowPunct/>
              <w:autoSpaceDE/>
              <w:autoSpaceDN/>
              <w:adjustRightInd/>
              <w:spacing w:line="276" w:lineRule="auto"/>
              <w:ind w:left="1"/>
              <w:textAlignment w:val="auto"/>
              <w:rPr>
                <w:rFonts w:asciiTheme="minorHAnsi" w:hAnsiTheme="minorHAnsi" w:cstheme="minorHAnsi"/>
                <w:sz w:val="16"/>
                <w:szCs w:val="16"/>
              </w:rPr>
            </w:pPr>
            <w:r w:rsidRPr="002D0F6F">
              <w:rPr>
                <w:rFonts w:asciiTheme="minorHAnsi" w:hAnsiTheme="minorHAnsi" w:cstheme="minorHAnsi"/>
                <w:sz w:val="16"/>
                <w:szCs w:val="16"/>
              </w:rPr>
              <w:t xml:space="preserve">Mancanza di </w:t>
            </w:r>
            <w:r w:rsidRPr="002D0F6F">
              <w:rPr>
                <w:rFonts w:asciiTheme="minorHAnsi" w:hAnsiTheme="minorHAnsi" w:cstheme="minorHAnsi"/>
                <w:sz w:val="16"/>
                <w:szCs w:val="16"/>
              </w:rPr>
              <w:lastRenderedPageBreak/>
              <w:t>esplicitazione dei criteri per la gestione del comodato d’uso</w:t>
            </w:r>
          </w:p>
          <w:p w14:paraId="681EE413" w14:textId="5879EE56" w:rsidR="002D0F6F" w:rsidRPr="002D0F6F" w:rsidRDefault="002D0F6F" w:rsidP="002D0F6F">
            <w:pPr>
              <w:overflowPunct/>
              <w:autoSpaceDE/>
              <w:autoSpaceDN/>
              <w:adjustRightInd/>
              <w:spacing w:line="276" w:lineRule="auto"/>
              <w:ind w:left="1"/>
              <w:textAlignment w:val="auto"/>
              <w:rPr>
                <w:rFonts w:asciiTheme="minorHAnsi" w:hAnsiTheme="minorHAnsi" w:cstheme="minorHAnsi"/>
                <w:sz w:val="16"/>
                <w:szCs w:val="16"/>
              </w:rPr>
            </w:pPr>
            <w:r w:rsidRPr="002D0F6F">
              <w:rPr>
                <w:rFonts w:asciiTheme="minorHAnsi" w:hAnsiTheme="minorHAnsi" w:cstheme="minorHAnsi"/>
                <w:sz w:val="16"/>
                <w:szCs w:val="16"/>
              </w:rPr>
              <w:t>Assenza del regolamento di istituto de</w:t>
            </w:r>
            <w:r w:rsidR="00CD6F04">
              <w:rPr>
                <w:rFonts w:asciiTheme="minorHAnsi" w:hAnsiTheme="minorHAnsi" w:cstheme="minorHAnsi"/>
                <w:sz w:val="16"/>
                <w:szCs w:val="16"/>
              </w:rPr>
              <w:t xml:space="preserve">i </w:t>
            </w:r>
            <w:r w:rsidRPr="002D0F6F">
              <w:rPr>
                <w:rFonts w:asciiTheme="minorHAnsi" w:hAnsiTheme="minorHAnsi" w:cstheme="minorHAnsi"/>
                <w:sz w:val="16"/>
                <w:szCs w:val="16"/>
              </w:rPr>
              <w:t>criteri della gestione del comodato d’uso</w:t>
            </w:r>
          </w:p>
          <w:p w14:paraId="04209BA6" w14:textId="77777777" w:rsidR="002D0F6F" w:rsidRPr="002D0F6F" w:rsidRDefault="002D0F6F" w:rsidP="002D0F6F">
            <w:pPr>
              <w:pStyle w:val="TableParagraph"/>
              <w:spacing w:line="276" w:lineRule="auto"/>
              <w:ind w:left="1"/>
              <w:rPr>
                <w:rFonts w:cstheme="minorHAnsi"/>
                <w:sz w:val="16"/>
                <w:szCs w:val="16"/>
                <w:lang w:val="it-IT"/>
              </w:rPr>
            </w:pPr>
            <w:r w:rsidRPr="002D0F6F">
              <w:rPr>
                <w:rFonts w:cstheme="minorHAnsi"/>
                <w:sz w:val="16"/>
                <w:szCs w:val="16"/>
                <w:lang w:val="it-IT"/>
              </w:rPr>
              <w:t>Assenza della pubblicazione sul sito dei criteri di valutazione</w:t>
            </w:r>
          </w:p>
          <w:p w14:paraId="71FFF49C" w14:textId="77777777" w:rsidR="002D0F6F" w:rsidRPr="002D0F6F" w:rsidRDefault="002D0F6F" w:rsidP="002D0F6F">
            <w:pPr>
              <w:pStyle w:val="TableParagraph"/>
              <w:spacing w:line="276" w:lineRule="auto"/>
              <w:ind w:left="1"/>
              <w:rPr>
                <w:rFonts w:cstheme="minorHAnsi"/>
                <w:sz w:val="16"/>
                <w:szCs w:val="16"/>
                <w:lang w:val="it-IT"/>
              </w:rPr>
            </w:pPr>
            <w:r w:rsidRPr="002D0F6F">
              <w:rPr>
                <w:rFonts w:cstheme="minorHAnsi"/>
                <w:sz w:val="16"/>
                <w:szCs w:val="16"/>
                <w:lang w:val="it-IT"/>
              </w:rPr>
              <w:t xml:space="preserve">Ambiguità o assenza della formulazione motivata dell’assegnazione  </w:t>
            </w:r>
          </w:p>
          <w:p w14:paraId="0358058D" w14:textId="77777777" w:rsidR="00F3300B" w:rsidRPr="002D0F6F" w:rsidRDefault="00F3300B" w:rsidP="002D0F6F">
            <w:pPr>
              <w:ind w:left="361"/>
              <w:rPr>
                <w:rFonts w:asciiTheme="minorHAnsi" w:eastAsia="Calibri" w:hAnsiTheme="minorHAnsi" w:cstheme="minorHAnsi"/>
                <w:sz w:val="16"/>
                <w:szCs w:val="16"/>
              </w:rPr>
            </w:pPr>
          </w:p>
        </w:tc>
        <w:tc>
          <w:tcPr>
            <w:tcW w:w="1337" w:type="dxa"/>
            <w:vAlign w:val="center"/>
          </w:tcPr>
          <w:p w14:paraId="62D9B5E2" w14:textId="77777777" w:rsidR="002D0F6F" w:rsidRPr="002D0F6F" w:rsidRDefault="002D0F6F" w:rsidP="002D0F6F">
            <w:pPr>
              <w:overflowPunct/>
              <w:autoSpaceDE/>
              <w:autoSpaceDN/>
              <w:adjustRightInd/>
              <w:spacing w:line="276" w:lineRule="auto"/>
              <w:ind w:left="1"/>
              <w:jc w:val="center"/>
              <w:textAlignment w:val="auto"/>
              <w:rPr>
                <w:rFonts w:asciiTheme="minorHAnsi" w:hAnsiTheme="minorHAnsi" w:cstheme="minorHAnsi"/>
                <w:sz w:val="16"/>
                <w:szCs w:val="16"/>
              </w:rPr>
            </w:pPr>
            <w:r w:rsidRPr="002D0F6F">
              <w:rPr>
                <w:rFonts w:asciiTheme="minorHAnsi" w:hAnsiTheme="minorHAnsi" w:cstheme="minorHAnsi"/>
                <w:sz w:val="16"/>
                <w:szCs w:val="16"/>
              </w:rPr>
              <w:lastRenderedPageBreak/>
              <w:t>DS</w:t>
            </w:r>
          </w:p>
          <w:p w14:paraId="552379C4" w14:textId="77777777" w:rsidR="002D0F6F" w:rsidRPr="002D0F6F" w:rsidRDefault="002D0F6F" w:rsidP="002D0F6F">
            <w:pPr>
              <w:overflowPunct/>
              <w:autoSpaceDE/>
              <w:autoSpaceDN/>
              <w:adjustRightInd/>
              <w:spacing w:line="276" w:lineRule="auto"/>
              <w:ind w:left="1"/>
              <w:jc w:val="center"/>
              <w:textAlignment w:val="auto"/>
              <w:rPr>
                <w:rFonts w:asciiTheme="minorHAnsi" w:hAnsiTheme="minorHAnsi" w:cstheme="minorHAnsi"/>
                <w:sz w:val="16"/>
                <w:szCs w:val="16"/>
              </w:rPr>
            </w:pPr>
            <w:r w:rsidRPr="002D0F6F">
              <w:rPr>
                <w:rFonts w:asciiTheme="minorHAnsi" w:hAnsiTheme="minorHAnsi" w:cstheme="minorHAnsi"/>
                <w:sz w:val="16"/>
                <w:szCs w:val="16"/>
              </w:rPr>
              <w:t>DSGA</w:t>
            </w:r>
          </w:p>
          <w:p w14:paraId="4D0325CD" w14:textId="77777777" w:rsidR="002D0F6F" w:rsidRPr="002D0F6F" w:rsidRDefault="002D0F6F" w:rsidP="002D0F6F">
            <w:pPr>
              <w:overflowPunct/>
              <w:autoSpaceDE/>
              <w:autoSpaceDN/>
              <w:adjustRightInd/>
              <w:spacing w:line="276" w:lineRule="auto"/>
              <w:ind w:left="1"/>
              <w:jc w:val="center"/>
              <w:textAlignment w:val="auto"/>
              <w:rPr>
                <w:rFonts w:asciiTheme="minorHAnsi" w:hAnsiTheme="minorHAnsi" w:cstheme="minorHAnsi"/>
                <w:sz w:val="16"/>
                <w:szCs w:val="16"/>
              </w:rPr>
            </w:pPr>
            <w:r w:rsidRPr="002D0F6F">
              <w:rPr>
                <w:rFonts w:asciiTheme="minorHAnsi" w:hAnsiTheme="minorHAnsi" w:cstheme="minorHAnsi"/>
                <w:sz w:val="16"/>
                <w:szCs w:val="16"/>
              </w:rPr>
              <w:t>Consiglio di Istituto</w:t>
            </w:r>
          </w:p>
          <w:p w14:paraId="0CCDFBE6" w14:textId="77777777" w:rsidR="00F3300B" w:rsidRPr="002D0F6F" w:rsidRDefault="00F3300B" w:rsidP="002D0F6F">
            <w:pPr>
              <w:spacing w:line="276" w:lineRule="auto"/>
              <w:ind w:left="1"/>
              <w:jc w:val="center"/>
              <w:rPr>
                <w:rFonts w:asciiTheme="minorHAnsi" w:hAnsiTheme="minorHAnsi" w:cstheme="minorHAnsi"/>
                <w:sz w:val="16"/>
                <w:szCs w:val="16"/>
              </w:rPr>
            </w:pPr>
          </w:p>
        </w:tc>
        <w:tc>
          <w:tcPr>
            <w:tcW w:w="2601" w:type="dxa"/>
          </w:tcPr>
          <w:p w14:paraId="55455289" w14:textId="77777777" w:rsidR="002D0F6F" w:rsidRPr="002D0F6F" w:rsidRDefault="002D0F6F" w:rsidP="002D0F6F">
            <w:pPr>
              <w:ind w:left="360"/>
              <w:contextualSpacing/>
              <w:rPr>
                <w:rFonts w:ascii="Calibri" w:eastAsia="Calibri" w:hAnsi="Calibri"/>
                <w:sz w:val="16"/>
                <w:szCs w:val="16"/>
              </w:rPr>
            </w:pPr>
            <w:r w:rsidRPr="002D0F6F">
              <w:rPr>
                <w:rFonts w:ascii="Calibri" w:eastAsia="Calibri" w:hAnsi="Calibri"/>
                <w:sz w:val="16"/>
                <w:szCs w:val="16"/>
              </w:rPr>
              <w:t>Mancanza di trasparenza</w:t>
            </w:r>
          </w:p>
          <w:p w14:paraId="5F7C4382" w14:textId="77777777" w:rsidR="005A2056" w:rsidRDefault="005A2056" w:rsidP="002D0F6F">
            <w:pPr>
              <w:ind w:left="360"/>
              <w:contextualSpacing/>
              <w:rPr>
                <w:rFonts w:ascii="Calibri" w:eastAsia="Calibri" w:hAnsi="Calibri"/>
                <w:sz w:val="16"/>
                <w:szCs w:val="16"/>
              </w:rPr>
            </w:pPr>
          </w:p>
          <w:p w14:paraId="3D36C817" w14:textId="77777777" w:rsidR="002D0F6F" w:rsidRPr="002D0F6F" w:rsidRDefault="002D0F6F" w:rsidP="002D0F6F">
            <w:pPr>
              <w:ind w:left="360"/>
              <w:contextualSpacing/>
              <w:rPr>
                <w:rFonts w:ascii="Calibri" w:eastAsia="Calibri" w:hAnsi="Calibri"/>
                <w:sz w:val="16"/>
                <w:szCs w:val="16"/>
              </w:rPr>
            </w:pPr>
            <w:r w:rsidRPr="002D0F6F">
              <w:rPr>
                <w:rFonts w:ascii="Calibri" w:eastAsia="Calibri" w:hAnsi="Calibri"/>
                <w:sz w:val="16"/>
                <w:szCs w:val="16"/>
              </w:rPr>
              <w:t>Mancanza di informazioni</w:t>
            </w:r>
          </w:p>
          <w:p w14:paraId="79A6E97A" w14:textId="77777777" w:rsidR="00F3300B" w:rsidRPr="00A048A9" w:rsidRDefault="00F3300B" w:rsidP="0092273D">
            <w:pPr>
              <w:ind w:left="360"/>
              <w:contextualSpacing/>
              <w:rPr>
                <w:rFonts w:ascii="Calibri" w:eastAsia="Calibri" w:hAnsi="Calibri"/>
                <w:sz w:val="16"/>
                <w:szCs w:val="16"/>
              </w:rPr>
            </w:pPr>
          </w:p>
        </w:tc>
        <w:tc>
          <w:tcPr>
            <w:tcW w:w="1329" w:type="dxa"/>
          </w:tcPr>
          <w:p w14:paraId="1357E655" w14:textId="77777777" w:rsidR="00F3300B" w:rsidRDefault="002D0F6F" w:rsidP="002D0F6F">
            <w:pPr>
              <w:contextualSpacing/>
              <w:rPr>
                <w:rFonts w:ascii="Calibri" w:eastAsia="Calibri" w:hAnsi="Calibri"/>
                <w:sz w:val="16"/>
                <w:szCs w:val="16"/>
              </w:rPr>
            </w:pPr>
            <w:r w:rsidRPr="002D0F6F">
              <w:rPr>
                <w:rFonts w:ascii="Calibri" w:eastAsia="Calibri" w:hAnsi="Calibri"/>
                <w:sz w:val="16"/>
                <w:szCs w:val="16"/>
              </w:rPr>
              <w:t>Esplicitazione dei criteri per la gestione del comodato d'uso</w:t>
            </w:r>
          </w:p>
          <w:p w14:paraId="2E2C0BD8" w14:textId="77777777" w:rsidR="002D0F6F" w:rsidRDefault="002D0F6F" w:rsidP="002D0F6F">
            <w:pPr>
              <w:contextualSpacing/>
              <w:rPr>
                <w:rFonts w:ascii="Calibri" w:eastAsia="Calibri" w:hAnsi="Calibri"/>
                <w:sz w:val="16"/>
                <w:szCs w:val="16"/>
              </w:rPr>
            </w:pPr>
          </w:p>
          <w:p w14:paraId="6ACF2373" w14:textId="77777777" w:rsidR="002D0F6F" w:rsidRPr="00A048A9" w:rsidRDefault="002D0F6F" w:rsidP="002D0F6F">
            <w:pPr>
              <w:contextualSpacing/>
              <w:rPr>
                <w:rFonts w:ascii="Calibri" w:eastAsia="Calibri" w:hAnsi="Calibri"/>
                <w:sz w:val="16"/>
                <w:szCs w:val="16"/>
              </w:rPr>
            </w:pPr>
            <w:r>
              <w:rPr>
                <w:rFonts w:ascii="Calibri" w:eastAsia="Calibri" w:hAnsi="Calibri"/>
                <w:sz w:val="16"/>
                <w:szCs w:val="16"/>
              </w:rPr>
              <w:t xml:space="preserve">Pubblicazione </w:t>
            </w:r>
            <w:r>
              <w:rPr>
                <w:rFonts w:ascii="Calibri" w:eastAsia="Calibri" w:hAnsi="Calibri"/>
                <w:sz w:val="16"/>
                <w:szCs w:val="16"/>
              </w:rPr>
              <w:lastRenderedPageBreak/>
              <w:t xml:space="preserve">sul sito web della scuola </w:t>
            </w:r>
            <w:r w:rsidRPr="002D0F6F">
              <w:rPr>
                <w:rFonts w:ascii="Calibri" w:eastAsia="Calibri" w:hAnsi="Calibri"/>
                <w:sz w:val="16"/>
                <w:szCs w:val="16"/>
              </w:rPr>
              <w:t>dei criteri per la gestione del comodato d'uso</w:t>
            </w:r>
          </w:p>
        </w:tc>
        <w:tc>
          <w:tcPr>
            <w:tcW w:w="1591" w:type="dxa"/>
          </w:tcPr>
          <w:p w14:paraId="278FE5A5" w14:textId="77777777" w:rsidR="005A2056" w:rsidRPr="005A2056" w:rsidRDefault="005A2056" w:rsidP="005A2056">
            <w:pPr>
              <w:rPr>
                <w:rFonts w:asciiTheme="minorHAnsi" w:hAnsiTheme="minorHAnsi" w:cstheme="minorHAnsi"/>
                <w:sz w:val="16"/>
                <w:szCs w:val="16"/>
              </w:rPr>
            </w:pPr>
            <w:r>
              <w:rPr>
                <w:rFonts w:asciiTheme="minorHAnsi" w:hAnsiTheme="minorHAnsi" w:cstheme="minorHAnsi"/>
                <w:sz w:val="16"/>
                <w:szCs w:val="16"/>
              </w:rPr>
              <w:lastRenderedPageBreak/>
              <w:t>V</w:t>
            </w:r>
            <w:r w:rsidRPr="005A2056">
              <w:rPr>
                <w:rFonts w:asciiTheme="minorHAnsi" w:hAnsiTheme="minorHAnsi" w:cstheme="minorHAnsi"/>
                <w:sz w:val="16"/>
                <w:szCs w:val="16"/>
              </w:rPr>
              <w:t xml:space="preserve">alutare la possibilità di inserire nella </w:t>
            </w:r>
          </w:p>
          <w:p w14:paraId="5669AFF3" w14:textId="41517093" w:rsidR="005A2056" w:rsidRPr="005A2056" w:rsidRDefault="005A2056" w:rsidP="005A2056">
            <w:pPr>
              <w:rPr>
                <w:rFonts w:asciiTheme="minorHAnsi" w:hAnsiTheme="minorHAnsi" w:cstheme="minorHAnsi"/>
                <w:color w:val="333333"/>
                <w:sz w:val="16"/>
                <w:szCs w:val="16"/>
                <w:shd w:val="clear" w:color="auto" w:fill="FFFFFF"/>
              </w:rPr>
            </w:pPr>
            <w:r w:rsidRPr="005A2056">
              <w:rPr>
                <w:rFonts w:asciiTheme="minorHAnsi" w:hAnsiTheme="minorHAnsi" w:cstheme="minorHAnsi"/>
                <w:sz w:val="16"/>
                <w:szCs w:val="16"/>
              </w:rPr>
              <w:t xml:space="preserve">sezione Amministrazione Trasparente del sito </w:t>
            </w:r>
            <w:r w:rsidRPr="005A2056">
              <w:rPr>
                <w:rFonts w:asciiTheme="minorHAnsi" w:hAnsiTheme="minorHAnsi" w:cstheme="minorHAnsi"/>
                <w:sz w:val="16"/>
                <w:szCs w:val="16"/>
              </w:rPr>
              <w:lastRenderedPageBreak/>
              <w:t xml:space="preserve">istituzionale della scuola, alla voce </w:t>
            </w:r>
            <w:r w:rsidRPr="005A2056">
              <w:rPr>
                <w:rFonts w:asciiTheme="minorHAnsi" w:hAnsiTheme="minorHAnsi" w:cstheme="minorHAnsi"/>
                <w:b/>
                <w:sz w:val="16"/>
                <w:szCs w:val="16"/>
              </w:rPr>
              <w:t xml:space="preserve">Organizzazione </w:t>
            </w:r>
            <w:r w:rsidRPr="005A2056">
              <w:rPr>
                <w:rFonts w:asciiTheme="minorHAnsi" w:hAnsiTheme="minorHAnsi" w:cstheme="minorHAnsi"/>
                <w:sz w:val="16"/>
                <w:szCs w:val="16"/>
              </w:rPr>
              <w:t>una sottosezione</w:t>
            </w:r>
            <w:r w:rsidR="00CD6F04">
              <w:rPr>
                <w:rFonts w:asciiTheme="minorHAnsi" w:hAnsiTheme="minorHAnsi" w:cstheme="minorHAnsi"/>
                <w:sz w:val="16"/>
                <w:szCs w:val="16"/>
              </w:rPr>
              <w:t xml:space="preserve"> </w:t>
            </w:r>
            <w:r w:rsidRPr="005A2056">
              <w:rPr>
                <w:rFonts w:asciiTheme="minorHAnsi" w:hAnsiTheme="minorHAnsi" w:cstheme="minorHAnsi"/>
                <w:sz w:val="16"/>
                <w:szCs w:val="16"/>
              </w:rPr>
              <w:t>denominata “</w:t>
            </w:r>
            <w:hyperlink r:id="rId55" w:history="1">
              <w:r w:rsidRPr="005A2056">
                <w:rPr>
                  <w:rStyle w:val="Collegamentoipertestuale"/>
                  <w:rFonts w:asciiTheme="minorHAnsi" w:eastAsiaTheme="majorEastAsia" w:hAnsiTheme="minorHAnsi" w:cstheme="minorHAnsi"/>
                  <w:b/>
                  <w:color w:val="auto"/>
                  <w:sz w:val="16"/>
                  <w:szCs w:val="16"/>
                  <w:shd w:val="clear" w:color="auto" w:fill="FFFFFF"/>
                </w:rPr>
                <w:t>emergenza sanitaria covid -19</w:t>
              </w:r>
            </w:hyperlink>
            <w:r w:rsidRPr="005A2056">
              <w:rPr>
                <w:rFonts w:asciiTheme="minorHAnsi" w:hAnsiTheme="minorHAnsi" w:cstheme="minorHAnsi"/>
                <w:b/>
                <w:color w:val="333333"/>
                <w:sz w:val="16"/>
                <w:szCs w:val="16"/>
                <w:shd w:val="clear" w:color="auto" w:fill="FFFFFF"/>
              </w:rPr>
              <w:t xml:space="preserve">” </w:t>
            </w:r>
            <w:r w:rsidRPr="005A2056">
              <w:rPr>
                <w:rFonts w:asciiTheme="minorHAnsi" w:hAnsiTheme="minorHAnsi" w:cstheme="minorHAnsi"/>
                <w:color w:val="333333"/>
                <w:sz w:val="16"/>
                <w:szCs w:val="16"/>
                <w:shd w:val="clear" w:color="auto" w:fill="FFFFFF"/>
              </w:rPr>
              <w:t xml:space="preserve"> dove pubblicare i seguenti documenti:</w:t>
            </w:r>
          </w:p>
          <w:p w14:paraId="2F8FE248" w14:textId="77777777" w:rsidR="005A2056" w:rsidRDefault="005A2056" w:rsidP="005A2056">
            <w:pPr>
              <w:rPr>
                <w:rFonts w:asciiTheme="minorHAnsi" w:hAnsiTheme="minorHAnsi" w:cstheme="minorHAnsi"/>
                <w:sz w:val="16"/>
                <w:szCs w:val="16"/>
              </w:rPr>
            </w:pPr>
          </w:p>
          <w:p w14:paraId="3DE8B84D" w14:textId="77777777" w:rsidR="005A2056" w:rsidRDefault="005A2056" w:rsidP="005A2056">
            <w:pPr>
              <w:rPr>
                <w:rFonts w:asciiTheme="minorHAnsi" w:hAnsiTheme="minorHAnsi" w:cstheme="minorHAnsi"/>
                <w:bCs/>
                <w:color w:val="333333"/>
                <w:sz w:val="16"/>
                <w:szCs w:val="16"/>
                <w:shd w:val="clear" w:color="auto" w:fill="FFFFFF"/>
              </w:rPr>
            </w:pPr>
          </w:p>
          <w:p w14:paraId="23F33B24" w14:textId="77777777" w:rsidR="005A2056" w:rsidRDefault="005A2056" w:rsidP="005A2056">
            <w:pPr>
              <w:rPr>
                <w:rFonts w:asciiTheme="minorHAnsi" w:hAnsiTheme="minorHAnsi" w:cstheme="minorHAnsi"/>
                <w:bCs/>
                <w:color w:val="333333"/>
                <w:sz w:val="16"/>
                <w:szCs w:val="16"/>
                <w:shd w:val="clear" w:color="auto" w:fill="FFFFFF"/>
              </w:rPr>
            </w:pPr>
          </w:p>
          <w:p w14:paraId="45308D66" w14:textId="77777777" w:rsidR="00F3300B" w:rsidRPr="005A2056" w:rsidRDefault="00F3300B" w:rsidP="005A2056">
            <w:pPr>
              <w:rPr>
                <w:rFonts w:asciiTheme="minorHAnsi" w:eastAsia="Calibri" w:hAnsiTheme="minorHAnsi" w:cstheme="minorHAnsi"/>
                <w:sz w:val="16"/>
                <w:szCs w:val="16"/>
              </w:rPr>
            </w:pPr>
          </w:p>
        </w:tc>
        <w:tc>
          <w:tcPr>
            <w:tcW w:w="1009" w:type="dxa"/>
          </w:tcPr>
          <w:p w14:paraId="72AD5A2B" w14:textId="77777777" w:rsidR="00F3300B" w:rsidRPr="00A048A9" w:rsidRDefault="00F3300B" w:rsidP="0092273D">
            <w:pPr>
              <w:ind w:left="360"/>
              <w:contextualSpacing/>
              <w:rPr>
                <w:rFonts w:ascii="Calibri" w:eastAsia="Calibri" w:hAnsi="Calibri"/>
                <w:sz w:val="16"/>
                <w:szCs w:val="16"/>
              </w:rPr>
            </w:pPr>
          </w:p>
        </w:tc>
        <w:tc>
          <w:tcPr>
            <w:tcW w:w="1167" w:type="dxa"/>
          </w:tcPr>
          <w:p w14:paraId="7F6914D6" w14:textId="77777777" w:rsidR="00F3300B" w:rsidRPr="00A048A9" w:rsidRDefault="00F3300B" w:rsidP="0092273D">
            <w:pPr>
              <w:ind w:left="360"/>
              <w:contextualSpacing/>
              <w:rPr>
                <w:rFonts w:ascii="Calibri" w:eastAsia="Calibri" w:hAnsi="Calibri"/>
                <w:sz w:val="16"/>
                <w:szCs w:val="16"/>
              </w:rPr>
            </w:pPr>
          </w:p>
        </w:tc>
      </w:tr>
    </w:tbl>
    <w:p w14:paraId="3CCB6801" w14:textId="66D9D552" w:rsidR="00B83DDF" w:rsidRDefault="00B83DDF" w:rsidP="00B83DDF">
      <w:r>
        <w:lastRenderedPageBreak/>
        <w:br w:type="page"/>
      </w:r>
    </w:p>
    <w:tbl>
      <w:tblPr>
        <w:tblStyle w:val="Grigliatabella"/>
        <w:tblW w:w="15970" w:type="dxa"/>
        <w:jc w:val="center"/>
        <w:tblLook w:val="04A0" w:firstRow="1" w:lastRow="0" w:firstColumn="1" w:lastColumn="0" w:noHBand="0" w:noVBand="1"/>
      </w:tblPr>
      <w:tblGrid>
        <w:gridCol w:w="1528"/>
        <w:gridCol w:w="1800"/>
        <w:gridCol w:w="1849"/>
        <w:gridCol w:w="1928"/>
        <w:gridCol w:w="1559"/>
        <w:gridCol w:w="1696"/>
        <w:gridCol w:w="1498"/>
        <w:gridCol w:w="1477"/>
        <w:gridCol w:w="1468"/>
        <w:gridCol w:w="1167"/>
      </w:tblGrid>
      <w:tr w:rsidR="00B83DDF" w:rsidRPr="00A048A9" w14:paraId="5CBA5F84" w14:textId="77777777" w:rsidTr="0092273D">
        <w:trPr>
          <w:tblHeader/>
          <w:jc w:val="center"/>
        </w:trPr>
        <w:tc>
          <w:tcPr>
            <w:tcW w:w="15970" w:type="dxa"/>
            <w:gridSpan w:val="10"/>
            <w:shd w:val="clear" w:color="auto" w:fill="auto"/>
          </w:tcPr>
          <w:p w14:paraId="6261CB1F" w14:textId="77777777" w:rsidR="00B83DDF" w:rsidRPr="00A048A9" w:rsidRDefault="00B83DDF" w:rsidP="0092273D">
            <w:pPr>
              <w:jc w:val="both"/>
              <w:rPr>
                <w:rFonts w:ascii="Calibri" w:hAnsi="Calibri"/>
                <w:b/>
                <w:color w:val="1F497D" w:themeColor="text2"/>
                <w:sz w:val="24"/>
                <w:szCs w:val="16"/>
              </w:rPr>
            </w:pPr>
            <w:r w:rsidRPr="00A048A9">
              <w:rPr>
                <w:rFonts w:ascii="Calibri" w:hAnsi="Calibri"/>
                <w:b/>
                <w:color w:val="1F497D" w:themeColor="text2"/>
                <w:sz w:val="24"/>
                <w:szCs w:val="16"/>
              </w:rPr>
              <w:lastRenderedPageBreak/>
              <w:t>AREA DI RISCHIO C: PROVVEDIMENTI AMPLIATIVI SFERA GIURIDICA DESTINATARI PRIVI DI EFFETTO ECONOMICO DIRETTO E IMMEDIATO PER DESTINATARIO</w:t>
            </w:r>
          </w:p>
        </w:tc>
      </w:tr>
      <w:tr w:rsidR="00B83DDF" w:rsidRPr="00560EF0" w14:paraId="0FD78E5F" w14:textId="77777777" w:rsidTr="0092273D">
        <w:trPr>
          <w:tblHeader/>
          <w:jc w:val="center"/>
        </w:trPr>
        <w:tc>
          <w:tcPr>
            <w:tcW w:w="3328" w:type="dxa"/>
            <w:gridSpan w:val="2"/>
            <w:shd w:val="clear" w:color="auto" w:fill="auto"/>
          </w:tcPr>
          <w:p w14:paraId="74EF436F"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 xml:space="preserve">ANALISI DEI </w:t>
            </w:r>
            <w:r w:rsidRPr="008469F8">
              <w:rPr>
                <w:rFonts w:ascii="Calibri" w:hAnsi="Calibri"/>
                <w:b/>
                <w:sz w:val="16"/>
                <w:szCs w:val="16"/>
              </w:rPr>
              <w:t>PROCESS</w:t>
            </w:r>
            <w:r>
              <w:rPr>
                <w:rFonts w:ascii="Calibri" w:hAnsi="Calibri"/>
                <w:b/>
                <w:sz w:val="16"/>
                <w:szCs w:val="16"/>
              </w:rPr>
              <w:t>I</w:t>
            </w:r>
          </w:p>
        </w:tc>
        <w:tc>
          <w:tcPr>
            <w:tcW w:w="7032" w:type="dxa"/>
            <w:gridSpan w:val="4"/>
            <w:shd w:val="clear" w:color="auto" w:fill="auto"/>
          </w:tcPr>
          <w:p w14:paraId="19FAFC87" w14:textId="77777777" w:rsidR="00B83DDF" w:rsidRPr="008469F8" w:rsidRDefault="00B83DDF" w:rsidP="0092273D">
            <w:pPr>
              <w:pStyle w:val="Paragrafoelenco"/>
              <w:ind w:left="0"/>
              <w:jc w:val="center"/>
              <w:rPr>
                <w:rFonts w:ascii="Calibri" w:hAnsi="Calibri"/>
                <w:b/>
                <w:sz w:val="16"/>
                <w:szCs w:val="16"/>
              </w:rPr>
            </w:pPr>
            <w:r w:rsidRPr="008469F8">
              <w:rPr>
                <w:rFonts w:ascii="Calibri" w:hAnsi="Calibri"/>
                <w:b/>
                <w:sz w:val="16"/>
                <w:szCs w:val="16"/>
              </w:rPr>
              <w:t xml:space="preserve">IDENTIFICAZIONE </w:t>
            </w:r>
            <w:r>
              <w:rPr>
                <w:rFonts w:ascii="Calibri" w:hAnsi="Calibri"/>
                <w:b/>
                <w:sz w:val="16"/>
                <w:szCs w:val="16"/>
              </w:rPr>
              <w:t xml:space="preserve">DEL </w:t>
            </w:r>
            <w:r w:rsidRPr="008469F8">
              <w:rPr>
                <w:rFonts w:ascii="Calibri" w:hAnsi="Calibri"/>
                <w:b/>
                <w:sz w:val="16"/>
                <w:szCs w:val="16"/>
              </w:rPr>
              <w:t>RISCHIO</w:t>
            </w:r>
          </w:p>
        </w:tc>
        <w:tc>
          <w:tcPr>
            <w:tcW w:w="5610" w:type="dxa"/>
            <w:gridSpan w:val="4"/>
            <w:shd w:val="clear" w:color="auto" w:fill="auto"/>
          </w:tcPr>
          <w:p w14:paraId="4CB67C9E"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TRATTAMENTO DEL RISCHIO</w:t>
            </w:r>
          </w:p>
        </w:tc>
      </w:tr>
      <w:tr w:rsidR="00B83DDF" w:rsidRPr="00A048A9" w14:paraId="537AFF84" w14:textId="77777777" w:rsidTr="0092273D">
        <w:trPr>
          <w:tblHeader/>
          <w:jc w:val="center"/>
        </w:trPr>
        <w:tc>
          <w:tcPr>
            <w:tcW w:w="1528" w:type="dxa"/>
            <w:vMerge w:val="restart"/>
            <w:shd w:val="clear" w:color="auto" w:fill="B8CCE4" w:themeFill="accent1" w:themeFillTint="66"/>
          </w:tcPr>
          <w:p w14:paraId="5B7D853D" w14:textId="77777777" w:rsidR="00B83DDF" w:rsidRPr="00A048A9" w:rsidRDefault="00B83DDF" w:rsidP="0092273D">
            <w:pPr>
              <w:pStyle w:val="Paragrafoelenco"/>
              <w:ind w:left="0"/>
              <w:rPr>
                <w:rFonts w:ascii="Calibri" w:hAnsi="Calibri"/>
                <w:b/>
                <w:sz w:val="16"/>
                <w:szCs w:val="16"/>
              </w:rPr>
            </w:pPr>
            <w:r w:rsidRPr="00A048A9">
              <w:rPr>
                <w:rFonts w:ascii="Calibri" w:hAnsi="Calibri"/>
                <w:b/>
                <w:sz w:val="16"/>
                <w:szCs w:val="16"/>
              </w:rPr>
              <w:t>PROCESSO</w:t>
            </w:r>
          </w:p>
        </w:tc>
        <w:tc>
          <w:tcPr>
            <w:tcW w:w="1800" w:type="dxa"/>
            <w:vMerge w:val="restart"/>
            <w:shd w:val="clear" w:color="auto" w:fill="B8CCE4" w:themeFill="accent1" w:themeFillTint="66"/>
          </w:tcPr>
          <w:p w14:paraId="796D4DDF" w14:textId="77777777" w:rsidR="00B83DDF" w:rsidRPr="00A048A9" w:rsidRDefault="00B83DDF" w:rsidP="0092273D">
            <w:pPr>
              <w:pStyle w:val="Paragrafoelenco"/>
              <w:ind w:left="0"/>
              <w:jc w:val="center"/>
              <w:rPr>
                <w:rFonts w:ascii="Calibri" w:hAnsi="Calibri"/>
                <w:b/>
                <w:sz w:val="16"/>
                <w:szCs w:val="16"/>
              </w:rPr>
            </w:pPr>
            <w:r w:rsidRPr="00A048A9">
              <w:rPr>
                <w:rFonts w:ascii="Calibri" w:hAnsi="Calibri"/>
                <w:b/>
                <w:sz w:val="16"/>
                <w:szCs w:val="16"/>
              </w:rPr>
              <w:t>FASI/AZIONI</w:t>
            </w:r>
          </w:p>
          <w:p w14:paraId="7151669C" w14:textId="77777777" w:rsidR="00B83DDF" w:rsidRPr="00A048A9" w:rsidRDefault="00B83DDF" w:rsidP="0092273D">
            <w:pPr>
              <w:pStyle w:val="Paragrafoelenco"/>
              <w:ind w:left="0"/>
              <w:jc w:val="center"/>
              <w:rPr>
                <w:rFonts w:ascii="Calibri" w:hAnsi="Calibri"/>
                <w:b/>
                <w:sz w:val="16"/>
                <w:szCs w:val="16"/>
              </w:rPr>
            </w:pPr>
          </w:p>
        </w:tc>
        <w:tc>
          <w:tcPr>
            <w:tcW w:w="1849" w:type="dxa"/>
            <w:vMerge w:val="restart"/>
            <w:shd w:val="clear" w:color="auto" w:fill="B8CCE4" w:themeFill="accent1" w:themeFillTint="66"/>
          </w:tcPr>
          <w:p w14:paraId="5ADA5F96" w14:textId="77777777" w:rsidR="00B83DDF" w:rsidRPr="00A048A9" w:rsidRDefault="00B83DDF" w:rsidP="0092273D">
            <w:pPr>
              <w:pStyle w:val="Paragrafoelenco"/>
              <w:ind w:left="0"/>
              <w:jc w:val="center"/>
              <w:rPr>
                <w:rFonts w:ascii="Calibri" w:hAnsi="Calibri"/>
                <w:b/>
                <w:sz w:val="16"/>
                <w:szCs w:val="16"/>
              </w:rPr>
            </w:pPr>
            <w:r w:rsidRPr="00A048A9">
              <w:rPr>
                <w:rFonts w:ascii="Calibri" w:hAnsi="Calibri"/>
                <w:b/>
                <w:sz w:val="16"/>
                <w:szCs w:val="16"/>
              </w:rPr>
              <w:t>IDENTIFICAZIONE EVENTO DI RISCHIO</w:t>
            </w:r>
          </w:p>
        </w:tc>
        <w:tc>
          <w:tcPr>
            <w:tcW w:w="5183" w:type="dxa"/>
            <w:gridSpan w:val="3"/>
            <w:shd w:val="clear" w:color="auto" w:fill="B8CCE4" w:themeFill="accent1" w:themeFillTint="66"/>
          </w:tcPr>
          <w:p w14:paraId="0691F382" w14:textId="77777777" w:rsidR="00B83DDF" w:rsidRPr="00A048A9" w:rsidRDefault="00B83DDF" w:rsidP="0092273D">
            <w:pPr>
              <w:pStyle w:val="Paragrafoelenco"/>
              <w:ind w:left="0"/>
              <w:jc w:val="center"/>
              <w:rPr>
                <w:rFonts w:ascii="Calibri" w:hAnsi="Calibri"/>
                <w:b/>
                <w:color w:val="1F497D" w:themeColor="text2"/>
                <w:sz w:val="16"/>
                <w:szCs w:val="16"/>
              </w:rPr>
            </w:pPr>
            <w:r w:rsidRPr="00A048A9">
              <w:rPr>
                <w:rFonts w:ascii="Calibri" w:hAnsi="Calibri"/>
                <w:b/>
                <w:sz w:val="16"/>
                <w:szCs w:val="16"/>
              </w:rPr>
              <w:t>SCHEMA EVENTI RISCHIOSI</w:t>
            </w:r>
          </w:p>
        </w:tc>
        <w:tc>
          <w:tcPr>
            <w:tcW w:w="1498" w:type="dxa"/>
            <w:vMerge w:val="restart"/>
            <w:shd w:val="clear" w:color="auto" w:fill="B8CCE4" w:themeFill="accent1" w:themeFillTint="66"/>
          </w:tcPr>
          <w:p w14:paraId="283778ED"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MISURE SETTORE SCUOLA ANAC 430/2016</w:t>
            </w:r>
          </w:p>
        </w:tc>
        <w:tc>
          <w:tcPr>
            <w:tcW w:w="1477" w:type="dxa"/>
            <w:vMerge w:val="restart"/>
            <w:shd w:val="clear" w:color="auto" w:fill="B8CCE4" w:themeFill="accent1" w:themeFillTint="66"/>
          </w:tcPr>
          <w:p w14:paraId="7326E680"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MISURE ULTERIORI DA IMPLEMENTARE</w:t>
            </w:r>
          </w:p>
        </w:tc>
        <w:tc>
          <w:tcPr>
            <w:tcW w:w="1468" w:type="dxa"/>
            <w:vMerge w:val="restart"/>
            <w:shd w:val="clear" w:color="auto" w:fill="B8CCE4" w:themeFill="accent1" w:themeFillTint="66"/>
          </w:tcPr>
          <w:p w14:paraId="3665A480"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TEMPISTICA</w:t>
            </w:r>
          </w:p>
        </w:tc>
        <w:tc>
          <w:tcPr>
            <w:tcW w:w="1167" w:type="dxa"/>
            <w:vMerge w:val="restart"/>
            <w:shd w:val="clear" w:color="auto" w:fill="B8CCE4" w:themeFill="accent1" w:themeFillTint="66"/>
          </w:tcPr>
          <w:p w14:paraId="7464A0D5"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VALUTAZIONE DEL RISCHIO RESIDUO</w:t>
            </w:r>
          </w:p>
        </w:tc>
      </w:tr>
      <w:tr w:rsidR="00B83DDF" w:rsidRPr="00A048A9" w14:paraId="1F1E39BE" w14:textId="77777777" w:rsidTr="0092273D">
        <w:trPr>
          <w:tblHeader/>
          <w:jc w:val="center"/>
        </w:trPr>
        <w:tc>
          <w:tcPr>
            <w:tcW w:w="1528" w:type="dxa"/>
            <w:vMerge/>
            <w:shd w:val="clear" w:color="auto" w:fill="B8CCE4" w:themeFill="accent1" w:themeFillTint="66"/>
          </w:tcPr>
          <w:p w14:paraId="30A959C6" w14:textId="77777777" w:rsidR="00B83DDF" w:rsidRPr="00A048A9" w:rsidRDefault="00B83DDF" w:rsidP="0092273D">
            <w:pPr>
              <w:pStyle w:val="Paragrafoelenco"/>
              <w:ind w:left="0"/>
              <w:rPr>
                <w:rFonts w:ascii="Calibri" w:hAnsi="Calibri"/>
                <w:b/>
                <w:sz w:val="16"/>
                <w:szCs w:val="16"/>
              </w:rPr>
            </w:pPr>
          </w:p>
        </w:tc>
        <w:tc>
          <w:tcPr>
            <w:tcW w:w="1800" w:type="dxa"/>
            <w:vMerge/>
            <w:shd w:val="clear" w:color="auto" w:fill="B8CCE4" w:themeFill="accent1" w:themeFillTint="66"/>
          </w:tcPr>
          <w:p w14:paraId="6BE5CD34" w14:textId="77777777" w:rsidR="00B83DDF" w:rsidRPr="00A048A9" w:rsidRDefault="00B83DDF" w:rsidP="0092273D">
            <w:pPr>
              <w:pStyle w:val="Paragrafoelenco"/>
              <w:ind w:left="0"/>
              <w:rPr>
                <w:rFonts w:ascii="Calibri" w:hAnsi="Calibri"/>
                <w:b/>
                <w:sz w:val="16"/>
                <w:szCs w:val="16"/>
              </w:rPr>
            </w:pPr>
          </w:p>
        </w:tc>
        <w:tc>
          <w:tcPr>
            <w:tcW w:w="1849" w:type="dxa"/>
            <w:vMerge/>
            <w:shd w:val="clear" w:color="auto" w:fill="B8CCE4" w:themeFill="accent1" w:themeFillTint="66"/>
          </w:tcPr>
          <w:p w14:paraId="69FE40A5" w14:textId="77777777" w:rsidR="00B83DDF" w:rsidRPr="00A048A9" w:rsidRDefault="00B83DDF" w:rsidP="0092273D">
            <w:pPr>
              <w:pStyle w:val="Paragrafoelenco"/>
              <w:ind w:left="0"/>
              <w:rPr>
                <w:rFonts w:ascii="Calibri" w:hAnsi="Calibri"/>
                <w:b/>
                <w:sz w:val="16"/>
                <w:szCs w:val="16"/>
              </w:rPr>
            </w:pPr>
          </w:p>
        </w:tc>
        <w:tc>
          <w:tcPr>
            <w:tcW w:w="1928" w:type="dxa"/>
            <w:shd w:val="clear" w:color="auto" w:fill="B8CCE4" w:themeFill="accent1" w:themeFillTint="66"/>
          </w:tcPr>
          <w:p w14:paraId="5A02E46A" w14:textId="77777777" w:rsidR="00B83DDF" w:rsidRPr="00A048A9" w:rsidRDefault="00B83DDF" w:rsidP="0092273D">
            <w:pPr>
              <w:pStyle w:val="Paragrafoelenco"/>
              <w:ind w:left="0"/>
              <w:jc w:val="center"/>
              <w:rPr>
                <w:rFonts w:ascii="Calibri" w:hAnsi="Calibri"/>
                <w:b/>
                <w:sz w:val="16"/>
                <w:szCs w:val="16"/>
              </w:rPr>
            </w:pPr>
            <w:r w:rsidRPr="00A048A9">
              <w:rPr>
                <w:rFonts w:ascii="Calibri" w:hAnsi="Calibri"/>
                <w:b/>
                <w:sz w:val="16"/>
                <w:szCs w:val="16"/>
              </w:rPr>
              <w:t>MODALITA DI COMPORTAMENTO (Come)</w:t>
            </w:r>
          </w:p>
        </w:tc>
        <w:tc>
          <w:tcPr>
            <w:tcW w:w="1559" w:type="dxa"/>
            <w:shd w:val="clear" w:color="auto" w:fill="B8CCE4" w:themeFill="accent1" w:themeFillTint="66"/>
          </w:tcPr>
          <w:p w14:paraId="3C01949E" w14:textId="77777777" w:rsidR="00B83DDF" w:rsidRPr="00A048A9" w:rsidRDefault="00B83DDF" w:rsidP="0092273D">
            <w:pPr>
              <w:pStyle w:val="Paragrafoelenco"/>
              <w:ind w:left="0"/>
              <w:jc w:val="center"/>
              <w:rPr>
                <w:rFonts w:ascii="Calibri" w:hAnsi="Calibri"/>
                <w:b/>
                <w:sz w:val="16"/>
                <w:szCs w:val="16"/>
              </w:rPr>
            </w:pPr>
            <w:r w:rsidRPr="00A048A9">
              <w:rPr>
                <w:rFonts w:ascii="Calibri" w:hAnsi="Calibri"/>
                <w:b/>
                <w:sz w:val="16"/>
                <w:szCs w:val="16"/>
              </w:rPr>
              <w:t>PERIMETRO EVENTO (Dove-Chi)</w:t>
            </w:r>
          </w:p>
        </w:tc>
        <w:tc>
          <w:tcPr>
            <w:tcW w:w="1696" w:type="dxa"/>
            <w:shd w:val="clear" w:color="auto" w:fill="B8CCE4" w:themeFill="accent1" w:themeFillTint="66"/>
          </w:tcPr>
          <w:p w14:paraId="23AF50A2" w14:textId="77777777" w:rsidR="00B83DDF" w:rsidRPr="00A048A9" w:rsidRDefault="00B83DDF" w:rsidP="0092273D">
            <w:pPr>
              <w:pStyle w:val="Paragrafoelenco"/>
              <w:ind w:left="0"/>
              <w:jc w:val="center"/>
              <w:rPr>
                <w:rFonts w:ascii="Calibri" w:hAnsi="Calibri"/>
                <w:b/>
                <w:sz w:val="16"/>
                <w:szCs w:val="16"/>
              </w:rPr>
            </w:pPr>
            <w:r w:rsidRPr="00A048A9">
              <w:rPr>
                <w:rFonts w:ascii="Calibri" w:hAnsi="Calibri"/>
                <w:b/>
                <w:sz w:val="16"/>
                <w:szCs w:val="16"/>
              </w:rPr>
              <w:t>FATTORI ABILITANTI: (Condizioni individuali, organizzative, sociali e ambientali)</w:t>
            </w:r>
          </w:p>
        </w:tc>
        <w:tc>
          <w:tcPr>
            <w:tcW w:w="1498" w:type="dxa"/>
            <w:vMerge/>
            <w:shd w:val="clear" w:color="auto" w:fill="B8CCE4" w:themeFill="accent1" w:themeFillTint="66"/>
          </w:tcPr>
          <w:p w14:paraId="17B52B86" w14:textId="77777777" w:rsidR="00B83DDF" w:rsidRPr="00A048A9" w:rsidRDefault="00B83DDF" w:rsidP="0092273D">
            <w:pPr>
              <w:pStyle w:val="Paragrafoelenco"/>
              <w:ind w:left="0"/>
              <w:jc w:val="center"/>
              <w:rPr>
                <w:rFonts w:ascii="Calibri" w:hAnsi="Calibri"/>
                <w:b/>
                <w:sz w:val="16"/>
                <w:szCs w:val="16"/>
              </w:rPr>
            </w:pPr>
          </w:p>
        </w:tc>
        <w:tc>
          <w:tcPr>
            <w:tcW w:w="1477" w:type="dxa"/>
            <w:vMerge/>
            <w:shd w:val="clear" w:color="auto" w:fill="B8CCE4" w:themeFill="accent1" w:themeFillTint="66"/>
          </w:tcPr>
          <w:p w14:paraId="1C5370E6" w14:textId="77777777" w:rsidR="00B83DDF" w:rsidRPr="00A048A9" w:rsidRDefault="00B83DDF" w:rsidP="0092273D">
            <w:pPr>
              <w:pStyle w:val="Paragrafoelenco"/>
              <w:ind w:left="0"/>
              <w:jc w:val="center"/>
              <w:rPr>
                <w:rFonts w:ascii="Calibri" w:hAnsi="Calibri"/>
                <w:b/>
                <w:sz w:val="16"/>
                <w:szCs w:val="16"/>
              </w:rPr>
            </w:pPr>
          </w:p>
        </w:tc>
        <w:tc>
          <w:tcPr>
            <w:tcW w:w="1468" w:type="dxa"/>
            <w:vMerge/>
            <w:shd w:val="clear" w:color="auto" w:fill="B8CCE4" w:themeFill="accent1" w:themeFillTint="66"/>
          </w:tcPr>
          <w:p w14:paraId="481EEA64" w14:textId="77777777" w:rsidR="00B83DDF" w:rsidRPr="00A048A9" w:rsidRDefault="00B83DDF" w:rsidP="0092273D">
            <w:pPr>
              <w:pStyle w:val="Paragrafoelenco"/>
              <w:ind w:left="0"/>
              <w:jc w:val="center"/>
              <w:rPr>
                <w:rFonts w:ascii="Calibri" w:hAnsi="Calibri"/>
                <w:b/>
                <w:sz w:val="16"/>
                <w:szCs w:val="16"/>
              </w:rPr>
            </w:pPr>
          </w:p>
        </w:tc>
        <w:tc>
          <w:tcPr>
            <w:tcW w:w="1167" w:type="dxa"/>
            <w:vMerge/>
            <w:shd w:val="clear" w:color="auto" w:fill="B8CCE4" w:themeFill="accent1" w:themeFillTint="66"/>
          </w:tcPr>
          <w:p w14:paraId="6512D910" w14:textId="77777777" w:rsidR="00B83DDF" w:rsidRPr="00A048A9" w:rsidRDefault="00B83DDF" w:rsidP="0092273D">
            <w:pPr>
              <w:pStyle w:val="Paragrafoelenco"/>
              <w:ind w:left="0"/>
              <w:jc w:val="center"/>
              <w:rPr>
                <w:rFonts w:ascii="Calibri" w:hAnsi="Calibri"/>
                <w:b/>
                <w:sz w:val="16"/>
                <w:szCs w:val="16"/>
              </w:rPr>
            </w:pPr>
          </w:p>
        </w:tc>
      </w:tr>
      <w:tr w:rsidR="00B83DDF" w:rsidRPr="00A048A9" w14:paraId="50822B1C" w14:textId="77777777" w:rsidTr="0092273D">
        <w:trPr>
          <w:jc w:val="center"/>
        </w:trPr>
        <w:tc>
          <w:tcPr>
            <w:tcW w:w="1528" w:type="dxa"/>
          </w:tcPr>
          <w:p w14:paraId="6599FC52" w14:textId="77777777" w:rsidR="00B83DDF" w:rsidRPr="00306C77" w:rsidRDefault="00B83DDF" w:rsidP="0092273D">
            <w:pPr>
              <w:pStyle w:val="Paragrafoelenco"/>
              <w:ind w:left="0"/>
              <w:rPr>
                <w:rFonts w:ascii="Calibri" w:hAnsi="Calibri"/>
                <w:b/>
                <w:sz w:val="16"/>
                <w:szCs w:val="16"/>
              </w:rPr>
            </w:pPr>
            <w:r w:rsidRPr="00306C77">
              <w:rPr>
                <w:rFonts w:ascii="Calibri" w:hAnsi="Calibri"/>
                <w:b/>
                <w:sz w:val="16"/>
                <w:szCs w:val="16"/>
              </w:rPr>
              <w:t>Valutazione degli apprendimenti degli studenti</w:t>
            </w:r>
          </w:p>
        </w:tc>
        <w:tc>
          <w:tcPr>
            <w:tcW w:w="1800" w:type="dxa"/>
          </w:tcPr>
          <w:p w14:paraId="5F71CEDF"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Condivisione dei criteri di valutazione all’inizio dell’anno scolastico</w:t>
            </w:r>
          </w:p>
          <w:p w14:paraId="2C1A2F3C" w14:textId="77777777" w:rsidR="00B83DDF" w:rsidRPr="00306C77" w:rsidRDefault="00B83DDF" w:rsidP="0092273D">
            <w:pPr>
              <w:pStyle w:val="Paragrafoelenco"/>
              <w:ind w:left="0"/>
              <w:rPr>
                <w:rFonts w:ascii="Calibri" w:hAnsi="Calibri"/>
                <w:sz w:val="16"/>
                <w:szCs w:val="16"/>
              </w:rPr>
            </w:pPr>
          </w:p>
          <w:p w14:paraId="0392CBB2"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Delibera del collegio dei docenti e inserimento nel POFT</w:t>
            </w:r>
          </w:p>
          <w:p w14:paraId="319D164D" w14:textId="77777777" w:rsidR="00B83DDF" w:rsidRPr="00306C77" w:rsidRDefault="00B83DDF" w:rsidP="0092273D">
            <w:pPr>
              <w:pStyle w:val="Paragrafoelenco"/>
              <w:ind w:left="0"/>
              <w:rPr>
                <w:rFonts w:ascii="Calibri" w:hAnsi="Calibri"/>
                <w:sz w:val="16"/>
                <w:szCs w:val="16"/>
              </w:rPr>
            </w:pPr>
          </w:p>
          <w:p w14:paraId="726D4902"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Pubblicazione dei criteri sul sito della scuola</w:t>
            </w:r>
          </w:p>
          <w:p w14:paraId="6596C50A" w14:textId="77777777" w:rsidR="00B83DDF" w:rsidRPr="00306C77" w:rsidRDefault="00B83DDF" w:rsidP="0092273D">
            <w:pPr>
              <w:pStyle w:val="Paragrafoelenco"/>
              <w:ind w:left="0"/>
              <w:rPr>
                <w:rFonts w:ascii="Calibri" w:hAnsi="Calibri"/>
                <w:sz w:val="16"/>
                <w:szCs w:val="16"/>
              </w:rPr>
            </w:pPr>
          </w:p>
          <w:p w14:paraId="6411FF73"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Incontri con i genitori per l’esplicitazione e la condivisione</w:t>
            </w:r>
          </w:p>
          <w:p w14:paraId="2181D16B" w14:textId="77777777" w:rsidR="00B83DDF" w:rsidRPr="00306C77" w:rsidRDefault="00B83DDF" w:rsidP="0092273D">
            <w:pPr>
              <w:pStyle w:val="Paragrafoelenco"/>
              <w:ind w:left="0"/>
              <w:rPr>
                <w:rFonts w:ascii="Calibri" w:hAnsi="Calibri"/>
                <w:sz w:val="16"/>
                <w:szCs w:val="16"/>
              </w:rPr>
            </w:pPr>
          </w:p>
          <w:p w14:paraId="0C4BCC44"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Esplicitazione e condivisione con gli studenti dei criteri di valutazione</w:t>
            </w:r>
          </w:p>
          <w:p w14:paraId="52E810BD" w14:textId="77777777" w:rsidR="00B83DDF" w:rsidRPr="00306C77" w:rsidRDefault="00B83DDF" w:rsidP="0092273D">
            <w:pPr>
              <w:pStyle w:val="Paragrafoelenco"/>
              <w:ind w:left="0"/>
              <w:rPr>
                <w:rFonts w:ascii="Calibri" w:hAnsi="Calibri"/>
                <w:sz w:val="16"/>
                <w:szCs w:val="16"/>
              </w:rPr>
            </w:pPr>
          </w:p>
          <w:p w14:paraId="2BD6F9CE"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Chiarezza e tempestività nella fase di valutazione nell’agire didattico quotidiano</w:t>
            </w:r>
          </w:p>
          <w:p w14:paraId="713A10D3" w14:textId="77777777" w:rsidR="00B83DDF" w:rsidRPr="00306C77" w:rsidRDefault="00B83DDF" w:rsidP="0092273D">
            <w:pPr>
              <w:pStyle w:val="Paragrafoelenco"/>
              <w:ind w:left="0"/>
              <w:rPr>
                <w:rFonts w:ascii="Calibri" w:hAnsi="Calibri"/>
                <w:sz w:val="16"/>
                <w:szCs w:val="16"/>
              </w:rPr>
            </w:pPr>
          </w:p>
          <w:p w14:paraId="5BA4694F" w14:textId="66E01DB5"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Informativa ai genitori delle valutazion</w:t>
            </w:r>
            <w:r w:rsidR="00CD6F04">
              <w:rPr>
                <w:rFonts w:ascii="Calibri" w:hAnsi="Calibri"/>
                <w:sz w:val="16"/>
                <w:szCs w:val="16"/>
              </w:rPr>
              <w:t>i</w:t>
            </w:r>
            <w:r w:rsidRPr="00306C77">
              <w:rPr>
                <w:rFonts w:ascii="Calibri" w:hAnsi="Calibri"/>
                <w:sz w:val="16"/>
                <w:szCs w:val="16"/>
              </w:rPr>
              <w:t xml:space="preserve"> carenti tramite comunicazione ufficiale</w:t>
            </w:r>
          </w:p>
          <w:p w14:paraId="4D68E2E0" w14:textId="77777777" w:rsidR="00B83DDF" w:rsidRPr="00306C77" w:rsidRDefault="00B83DDF" w:rsidP="0092273D">
            <w:pPr>
              <w:pStyle w:val="Paragrafoelenco"/>
              <w:ind w:left="0"/>
              <w:rPr>
                <w:rFonts w:ascii="Calibri" w:hAnsi="Calibri"/>
                <w:sz w:val="16"/>
                <w:szCs w:val="16"/>
              </w:rPr>
            </w:pPr>
          </w:p>
          <w:p w14:paraId="4BD489C9" w14:textId="77777777" w:rsidR="00B83DDF" w:rsidRPr="00306C77" w:rsidRDefault="00B83DDF" w:rsidP="0092273D">
            <w:pPr>
              <w:pStyle w:val="Paragrafoelenco"/>
              <w:ind w:left="0"/>
              <w:rPr>
                <w:rFonts w:ascii="Calibri" w:hAnsi="Calibri"/>
                <w:sz w:val="16"/>
                <w:szCs w:val="16"/>
              </w:rPr>
            </w:pPr>
          </w:p>
        </w:tc>
        <w:tc>
          <w:tcPr>
            <w:tcW w:w="1849" w:type="dxa"/>
          </w:tcPr>
          <w:p w14:paraId="33B6B8C4"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Irregolarità nella valutazione dell’apprendimento e del comportamento degli studenti finalizzata ad avvantaggiare o a penalizzare particolari studenti in cambio di utilità</w:t>
            </w:r>
          </w:p>
          <w:p w14:paraId="03DAFB64" w14:textId="77777777" w:rsidR="00B83DDF" w:rsidRPr="00306C77" w:rsidRDefault="00B83DDF" w:rsidP="0092273D">
            <w:pPr>
              <w:pStyle w:val="Paragrafoelenco"/>
              <w:ind w:left="0"/>
              <w:rPr>
                <w:rFonts w:ascii="Calibri" w:hAnsi="Calibri"/>
                <w:sz w:val="16"/>
                <w:szCs w:val="16"/>
              </w:rPr>
            </w:pPr>
          </w:p>
          <w:p w14:paraId="02EAEA0C" w14:textId="77777777" w:rsidR="00B83DDF" w:rsidRPr="00306C77" w:rsidRDefault="00B83DDF" w:rsidP="0092273D">
            <w:pPr>
              <w:pStyle w:val="Paragrafoelenco"/>
              <w:ind w:left="0"/>
              <w:rPr>
                <w:rFonts w:ascii="Calibri" w:hAnsi="Calibri"/>
                <w:sz w:val="16"/>
                <w:szCs w:val="16"/>
              </w:rPr>
            </w:pPr>
          </w:p>
          <w:p w14:paraId="0921831D" w14:textId="77777777" w:rsidR="00B83DDF" w:rsidRPr="00306C77" w:rsidRDefault="00B83DDF" w:rsidP="0092273D">
            <w:pPr>
              <w:pStyle w:val="Paragrafoelenco"/>
              <w:ind w:left="0"/>
              <w:rPr>
                <w:rFonts w:ascii="Calibri" w:hAnsi="Calibri"/>
                <w:sz w:val="16"/>
                <w:szCs w:val="16"/>
              </w:rPr>
            </w:pPr>
          </w:p>
          <w:p w14:paraId="65AF9E37"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Omissione di controllo da parte del D.S.</w:t>
            </w:r>
          </w:p>
          <w:p w14:paraId="1D559B09" w14:textId="77777777" w:rsidR="00B83DDF" w:rsidRPr="00306C77" w:rsidRDefault="00B83DDF" w:rsidP="0092273D">
            <w:pPr>
              <w:pStyle w:val="Paragrafoelenco"/>
              <w:ind w:left="0"/>
              <w:rPr>
                <w:rFonts w:ascii="Calibri" w:hAnsi="Calibri"/>
                <w:sz w:val="16"/>
                <w:szCs w:val="16"/>
              </w:rPr>
            </w:pPr>
          </w:p>
          <w:p w14:paraId="78296482"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Esercizio della vigilanza didattica</w:t>
            </w:r>
          </w:p>
        </w:tc>
        <w:tc>
          <w:tcPr>
            <w:tcW w:w="1928" w:type="dxa"/>
          </w:tcPr>
          <w:p w14:paraId="6701D0ED"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Carenza di criteri di valutazione condivisi e loro applicazione</w:t>
            </w:r>
          </w:p>
          <w:p w14:paraId="4BB8FE1F" w14:textId="77777777" w:rsidR="00B83DDF" w:rsidRPr="00306C77" w:rsidRDefault="00B83DDF" w:rsidP="0092273D">
            <w:pPr>
              <w:pStyle w:val="Paragrafoelenco"/>
              <w:ind w:left="0"/>
              <w:rPr>
                <w:rFonts w:ascii="Calibri" w:hAnsi="Calibri"/>
                <w:sz w:val="16"/>
                <w:szCs w:val="16"/>
              </w:rPr>
            </w:pPr>
          </w:p>
          <w:p w14:paraId="12F9C5EE"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Mancanza di rispetto delle procedure collegiali e di trasparenza</w:t>
            </w:r>
          </w:p>
          <w:p w14:paraId="132AE6B3" w14:textId="77777777" w:rsidR="00B83DDF" w:rsidRPr="00306C77" w:rsidRDefault="00B83DDF" w:rsidP="0092273D">
            <w:pPr>
              <w:pStyle w:val="Paragrafoelenco"/>
              <w:ind w:left="0"/>
              <w:rPr>
                <w:rFonts w:ascii="Calibri" w:hAnsi="Calibri"/>
                <w:sz w:val="16"/>
                <w:szCs w:val="16"/>
              </w:rPr>
            </w:pPr>
          </w:p>
          <w:p w14:paraId="6FE10D15"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Omissione di registrazione dei voti nel registro elettronico</w:t>
            </w:r>
          </w:p>
          <w:p w14:paraId="27BFD757" w14:textId="77777777" w:rsidR="00B83DDF" w:rsidRPr="00306C77" w:rsidRDefault="00B83DDF" w:rsidP="0092273D">
            <w:pPr>
              <w:pStyle w:val="Paragrafoelenco"/>
              <w:ind w:left="0"/>
              <w:rPr>
                <w:rFonts w:ascii="Calibri" w:hAnsi="Calibri"/>
                <w:sz w:val="16"/>
                <w:szCs w:val="16"/>
              </w:rPr>
            </w:pPr>
          </w:p>
          <w:p w14:paraId="05B4F010"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Modifica dei voti inseriti</w:t>
            </w:r>
          </w:p>
          <w:p w14:paraId="096A45EC" w14:textId="77777777" w:rsidR="00B83DDF" w:rsidRPr="00306C77" w:rsidRDefault="00B83DDF" w:rsidP="0092273D">
            <w:pPr>
              <w:pStyle w:val="Paragrafoelenco"/>
              <w:ind w:left="0"/>
              <w:rPr>
                <w:rFonts w:ascii="Calibri" w:hAnsi="Calibri"/>
                <w:sz w:val="16"/>
                <w:szCs w:val="16"/>
              </w:rPr>
            </w:pPr>
          </w:p>
          <w:p w14:paraId="4D091360"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Mancanza di restituzione dei compiti in classe agli studenti ma registrazione senza fase di spiegazione facendo venire meno la valenza formativa della valutazione</w:t>
            </w:r>
          </w:p>
          <w:p w14:paraId="70391CE5" w14:textId="77777777" w:rsidR="00B83DDF" w:rsidRPr="00306C77" w:rsidRDefault="00B83DDF" w:rsidP="0092273D">
            <w:pPr>
              <w:pStyle w:val="Paragrafoelenco"/>
              <w:ind w:left="0"/>
              <w:rPr>
                <w:rFonts w:ascii="Calibri" w:hAnsi="Calibri"/>
                <w:sz w:val="16"/>
                <w:szCs w:val="16"/>
              </w:rPr>
            </w:pPr>
          </w:p>
          <w:p w14:paraId="5A1660EB" w14:textId="482F59AC"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Mancanza di motivazione e legittimazione da atti e procedure  delle valutazion</w:t>
            </w:r>
            <w:r w:rsidR="00CD6F04">
              <w:rPr>
                <w:rFonts w:ascii="Calibri" w:hAnsi="Calibri"/>
                <w:sz w:val="16"/>
                <w:szCs w:val="16"/>
              </w:rPr>
              <w:t>i</w:t>
            </w:r>
          </w:p>
          <w:p w14:paraId="27910E95" w14:textId="77777777" w:rsidR="00B83DDF" w:rsidRPr="00306C77" w:rsidRDefault="00B83DDF" w:rsidP="0092273D">
            <w:pPr>
              <w:pStyle w:val="Paragrafoelenco"/>
              <w:ind w:left="0"/>
              <w:rPr>
                <w:rFonts w:ascii="Calibri" w:hAnsi="Calibri"/>
                <w:sz w:val="16"/>
                <w:szCs w:val="16"/>
              </w:rPr>
            </w:pPr>
          </w:p>
          <w:p w14:paraId="02E94399" w14:textId="3CFFA01C"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Mancanza di condivisione in consiglio di classe dei criteri e applicazioni non unitarie delle valutazion</w:t>
            </w:r>
            <w:r w:rsidR="00CD6F04">
              <w:rPr>
                <w:rFonts w:ascii="Calibri" w:hAnsi="Calibri"/>
                <w:sz w:val="16"/>
                <w:szCs w:val="16"/>
              </w:rPr>
              <w:t>i</w:t>
            </w:r>
          </w:p>
        </w:tc>
        <w:tc>
          <w:tcPr>
            <w:tcW w:w="1559" w:type="dxa"/>
          </w:tcPr>
          <w:p w14:paraId="49D2F369"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Docenti</w:t>
            </w:r>
          </w:p>
          <w:p w14:paraId="3CD0F124" w14:textId="77777777" w:rsidR="00B83DDF" w:rsidRPr="00306C77" w:rsidRDefault="00B83DDF" w:rsidP="0092273D">
            <w:pPr>
              <w:pStyle w:val="Paragrafoelenco"/>
              <w:ind w:left="0"/>
              <w:rPr>
                <w:rFonts w:ascii="Calibri" w:hAnsi="Calibri"/>
                <w:sz w:val="16"/>
                <w:szCs w:val="16"/>
              </w:rPr>
            </w:pPr>
          </w:p>
          <w:p w14:paraId="36BFD56F" w14:textId="77777777" w:rsidR="00B83DDF" w:rsidRPr="00306C77" w:rsidRDefault="00B83DDF" w:rsidP="0092273D">
            <w:pPr>
              <w:pStyle w:val="Paragrafoelenco"/>
              <w:ind w:left="0"/>
              <w:rPr>
                <w:rFonts w:ascii="Calibri" w:hAnsi="Calibri"/>
                <w:sz w:val="16"/>
                <w:szCs w:val="16"/>
              </w:rPr>
            </w:pPr>
          </w:p>
          <w:p w14:paraId="786BD79E" w14:textId="77777777" w:rsidR="00B83DDF" w:rsidRPr="00306C77" w:rsidRDefault="00B83DDF" w:rsidP="0092273D">
            <w:pPr>
              <w:pStyle w:val="Paragrafoelenco"/>
              <w:ind w:left="0"/>
              <w:rPr>
                <w:rFonts w:ascii="Calibri" w:hAnsi="Calibri"/>
                <w:sz w:val="16"/>
                <w:szCs w:val="16"/>
              </w:rPr>
            </w:pPr>
          </w:p>
          <w:p w14:paraId="5C3BAF80"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D.S.</w:t>
            </w:r>
          </w:p>
        </w:tc>
        <w:tc>
          <w:tcPr>
            <w:tcW w:w="1696" w:type="dxa"/>
          </w:tcPr>
          <w:p w14:paraId="78C898F0" w14:textId="77777777" w:rsidR="00B83DDF" w:rsidRPr="00306C77"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Mancanza di trasparenza</w:t>
            </w:r>
          </w:p>
          <w:p w14:paraId="42A02E6A" w14:textId="77777777" w:rsidR="00B83DDF" w:rsidRPr="00306C77" w:rsidRDefault="00B83DDF" w:rsidP="0092273D">
            <w:pPr>
              <w:pStyle w:val="Paragrafoelenco"/>
              <w:ind w:left="0"/>
              <w:rPr>
                <w:rFonts w:ascii="Calibri" w:hAnsi="Calibri"/>
                <w:sz w:val="16"/>
                <w:szCs w:val="16"/>
              </w:rPr>
            </w:pPr>
          </w:p>
          <w:p w14:paraId="162182D5"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Accesso esclusivo ai processi da parte di solo alcuni preposti</w:t>
            </w:r>
          </w:p>
          <w:p w14:paraId="1EA4F58E" w14:textId="77777777" w:rsidR="00B83DDF" w:rsidRPr="00306C77" w:rsidRDefault="00B83DDF" w:rsidP="0092273D">
            <w:pPr>
              <w:pStyle w:val="Paragrafoelenco"/>
              <w:ind w:left="0"/>
              <w:rPr>
                <w:rFonts w:ascii="Calibri" w:hAnsi="Calibri"/>
                <w:sz w:val="16"/>
                <w:szCs w:val="16"/>
              </w:rPr>
            </w:pPr>
          </w:p>
          <w:p w14:paraId="396D09B3" w14:textId="77777777" w:rsidR="00B83DDF" w:rsidRPr="00306C77"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Omissione di controllo strategico</w:t>
            </w:r>
          </w:p>
          <w:p w14:paraId="2719EBF3" w14:textId="77777777" w:rsidR="00B83DDF" w:rsidRPr="00306C77" w:rsidRDefault="00B83DDF" w:rsidP="0092273D">
            <w:pPr>
              <w:pStyle w:val="TableParagraph"/>
              <w:ind w:left="102" w:right="119"/>
              <w:rPr>
                <w:rFonts w:ascii="Calibri" w:hAnsi="Calibri"/>
                <w:sz w:val="16"/>
                <w:szCs w:val="16"/>
                <w:lang w:val="it-IT"/>
              </w:rPr>
            </w:pPr>
          </w:p>
          <w:p w14:paraId="287D8D8A" w14:textId="77777777" w:rsidR="00B83DDF" w:rsidRPr="00306C77"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 xml:space="preserve">Non rispetto della collegialità </w:t>
            </w:r>
          </w:p>
          <w:p w14:paraId="73ABACD0" w14:textId="77777777" w:rsidR="00B83DDF" w:rsidRPr="00306C77" w:rsidRDefault="00B83DDF" w:rsidP="0092273D">
            <w:pPr>
              <w:pStyle w:val="TableParagraph"/>
              <w:ind w:left="102" w:right="119"/>
              <w:rPr>
                <w:rFonts w:ascii="Calibri" w:hAnsi="Calibri"/>
                <w:sz w:val="16"/>
                <w:szCs w:val="16"/>
                <w:lang w:val="it-IT"/>
              </w:rPr>
            </w:pPr>
          </w:p>
          <w:p w14:paraId="1C11A4EC" w14:textId="77777777" w:rsidR="00B83DDF" w:rsidRPr="00306C77"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Non rispetto delle procedure</w:t>
            </w:r>
          </w:p>
          <w:p w14:paraId="6BF0A0DD" w14:textId="77777777" w:rsidR="00B83DDF" w:rsidRPr="00306C77" w:rsidRDefault="00B83DDF" w:rsidP="0092273D">
            <w:pPr>
              <w:pStyle w:val="TableParagraph"/>
              <w:ind w:left="102" w:right="119"/>
              <w:rPr>
                <w:rFonts w:ascii="Calibri" w:hAnsi="Calibri"/>
                <w:sz w:val="16"/>
                <w:szCs w:val="16"/>
                <w:lang w:val="it-IT"/>
              </w:rPr>
            </w:pPr>
          </w:p>
          <w:p w14:paraId="095821CB" w14:textId="77777777" w:rsidR="00B83DDF" w:rsidRPr="00306C77"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Non rispetto dei documenti programmatici di istituto</w:t>
            </w:r>
          </w:p>
        </w:tc>
        <w:tc>
          <w:tcPr>
            <w:tcW w:w="1498" w:type="dxa"/>
          </w:tcPr>
          <w:p w14:paraId="1515249E" w14:textId="77777777" w:rsidR="00B83DDF" w:rsidRPr="00306C77"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Esplicitazione da parte degli oo.cc. (Dipartimenti Disciplinari e Collegio Docenti) dei criteri di valutazione degli apprendimenti e della loro applicazione</w:t>
            </w:r>
          </w:p>
          <w:p w14:paraId="672A79E4" w14:textId="77777777" w:rsidR="00B83DDF" w:rsidRPr="00306C77"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Regolamento di disciplina.</w:t>
            </w:r>
          </w:p>
          <w:p w14:paraId="63931E61" w14:textId="77777777" w:rsidR="00B83DDF" w:rsidRPr="00306C77"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Patto di corresponsabilità.</w:t>
            </w:r>
          </w:p>
        </w:tc>
        <w:tc>
          <w:tcPr>
            <w:tcW w:w="1477" w:type="dxa"/>
          </w:tcPr>
          <w:p w14:paraId="1E01676D" w14:textId="30BE2151" w:rsidR="00B83DDF" w:rsidRPr="00306C77"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 xml:space="preserve">Corsi di </w:t>
            </w:r>
            <w:r w:rsidR="00CD6F04">
              <w:rPr>
                <w:rFonts w:ascii="Calibri" w:hAnsi="Calibri"/>
                <w:sz w:val="16"/>
                <w:szCs w:val="16"/>
                <w:lang w:val="it-IT"/>
              </w:rPr>
              <w:t xml:space="preserve">formazione </w:t>
            </w:r>
            <w:r w:rsidRPr="00306C77">
              <w:rPr>
                <w:rFonts w:ascii="Calibri" w:hAnsi="Calibri"/>
                <w:sz w:val="16"/>
                <w:szCs w:val="16"/>
                <w:lang w:val="it-IT"/>
              </w:rPr>
              <w:t>del personale docente</w:t>
            </w:r>
          </w:p>
        </w:tc>
        <w:tc>
          <w:tcPr>
            <w:tcW w:w="1468" w:type="dxa"/>
          </w:tcPr>
          <w:p w14:paraId="36E98190" w14:textId="77777777" w:rsidR="00B83DDF" w:rsidRPr="00306C77" w:rsidRDefault="00B83DDF" w:rsidP="0092273D">
            <w:pPr>
              <w:pStyle w:val="TableParagraph"/>
              <w:ind w:right="119"/>
              <w:rPr>
                <w:rFonts w:ascii="Calibri" w:hAnsi="Calibri"/>
                <w:sz w:val="16"/>
                <w:szCs w:val="16"/>
                <w:lang w:val="it-IT"/>
              </w:rPr>
            </w:pPr>
          </w:p>
        </w:tc>
        <w:tc>
          <w:tcPr>
            <w:tcW w:w="1167" w:type="dxa"/>
          </w:tcPr>
          <w:p w14:paraId="371C374C" w14:textId="77777777" w:rsidR="00B83DDF" w:rsidRPr="00306C77" w:rsidRDefault="00B83DDF" w:rsidP="0092273D">
            <w:pPr>
              <w:pStyle w:val="TableParagraph"/>
              <w:ind w:right="119"/>
              <w:rPr>
                <w:rFonts w:ascii="Calibri" w:hAnsi="Calibri"/>
                <w:sz w:val="16"/>
                <w:szCs w:val="16"/>
                <w:lang w:val="it-IT"/>
              </w:rPr>
            </w:pPr>
            <w:r>
              <w:rPr>
                <w:rFonts w:ascii="Calibri" w:hAnsi="Calibri"/>
                <w:sz w:val="16"/>
                <w:szCs w:val="16"/>
                <w:lang w:val="it-IT"/>
              </w:rPr>
              <w:t>BASSO</w:t>
            </w:r>
          </w:p>
        </w:tc>
      </w:tr>
      <w:tr w:rsidR="00B83DDF" w:rsidRPr="00A048A9" w14:paraId="562A2AFF" w14:textId="77777777" w:rsidTr="0092273D">
        <w:trPr>
          <w:jc w:val="center"/>
        </w:trPr>
        <w:tc>
          <w:tcPr>
            <w:tcW w:w="1528" w:type="dxa"/>
          </w:tcPr>
          <w:p w14:paraId="2CBCBC78" w14:textId="77777777" w:rsidR="00B83DDF" w:rsidRPr="00A048A9" w:rsidRDefault="00B83DDF" w:rsidP="0092273D">
            <w:pPr>
              <w:pStyle w:val="TableParagraph"/>
              <w:ind w:right="79"/>
              <w:rPr>
                <w:rFonts w:ascii="Calibri" w:hAnsi="Calibri"/>
                <w:b/>
                <w:sz w:val="16"/>
                <w:szCs w:val="16"/>
                <w:lang w:val="it-IT"/>
              </w:rPr>
            </w:pPr>
            <w:r w:rsidRPr="00A048A9">
              <w:rPr>
                <w:rFonts w:ascii="Calibri" w:hAnsi="Calibri"/>
                <w:b/>
                <w:sz w:val="16"/>
                <w:szCs w:val="16"/>
                <w:lang w:val="it-IT"/>
              </w:rPr>
              <w:t>Scrutini intermedi e finali</w:t>
            </w:r>
          </w:p>
          <w:p w14:paraId="5F9725A1" w14:textId="77777777" w:rsidR="00B83DDF" w:rsidRPr="00A048A9" w:rsidRDefault="00B83DDF" w:rsidP="0092273D">
            <w:pPr>
              <w:pStyle w:val="Paragrafoelenco"/>
              <w:ind w:left="0"/>
              <w:rPr>
                <w:rFonts w:ascii="Calibri" w:hAnsi="Calibri"/>
                <w:b/>
                <w:sz w:val="16"/>
                <w:szCs w:val="16"/>
              </w:rPr>
            </w:pPr>
            <w:r w:rsidRPr="00A048A9">
              <w:rPr>
                <w:rFonts w:ascii="Calibri" w:hAnsi="Calibri"/>
                <w:b/>
                <w:sz w:val="16"/>
                <w:szCs w:val="16"/>
              </w:rPr>
              <w:t>Esami di Stato</w:t>
            </w:r>
          </w:p>
        </w:tc>
        <w:tc>
          <w:tcPr>
            <w:tcW w:w="1800" w:type="dxa"/>
          </w:tcPr>
          <w:p w14:paraId="448B69C1"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 xml:space="preserve">Definizione dei documenti conclusivi o attestanti il processo </w:t>
            </w:r>
            <w:r w:rsidRPr="00A048A9">
              <w:rPr>
                <w:rFonts w:ascii="Calibri" w:hAnsi="Calibri"/>
                <w:sz w:val="16"/>
                <w:szCs w:val="16"/>
              </w:rPr>
              <w:lastRenderedPageBreak/>
              <w:t>didattico e valutativi</w:t>
            </w:r>
          </w:p>
          <w:p w14:paraId="3364E9E8" w14:textId="77777777" w:rsidR="00B83DDF" w:rsidRPr="00A048A9" w:rsidRDefault="00B83DDF" w:rsidP="0092273D">
            <w:pPr>
              <w:pStyle w:val="Paragrafoelenco"/>
              <w:ind w:left="0"/>
              <w:rPr>
                <w:rFonts w:ascii="Calibri" w:hAnsi="Calibri"/>
                <w:sz w:val="16"/>
                <w:szCs w:val="16"/>
              </w:rPr>
            </w:pPr>
          </w:p>
          <w:p w14:paraId="416E2620"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Compilazione dettagliata e circostanziata di valutazioni e verbali</w:t>
            </w:r>
          </w:p>
          <w:p w14:paraId="39B95FFC" w14:textId="77777777" w:rsidR="00B83DDF" w:rsidRPr="00A048A9" w:rsidRDefault="00B83DDF" w:rsidP="0092273D">
            <w:pPr>
              <w:pStyle w:val="Paragrafoelenco"/>
              <w:ind w:left="0"/>
              <w:rPr>
                <w:rFonts w:ascii="Calibri" w:hAnsi="Calibri"/>
                <w:sz w:val="16"/>
                <w:szCs w:val="16"/>
              </w:rPr>
            </w:pPr>
          </w:p>
          <w:p w14:paraId="17A40F88"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Valutazione degli alunni presi singolarmente</w:t>
            </w:r>
          </w:p>
          <w:p w14:paraId="0BF484BD" w14:textId="77777777" w:rsidR="00B83DDF" w:rsidRPr="00A048A9" w:rsidRDefault="00B83DDF" w:rsidP="0092273D">
            <w:pPr>
              <w:pStyle w:val="Paragrafoelenco"/>
              <w:ind w:left="0"/>
              <w:rPr>
                <w:rFonts w:ascii="Calibri" w:hAnsi="Calibri"/>
                <w:sz w:val="16"/>
                <w:szCs w:val="16"/>
              </w:rPr>
            </w:pPr>
          </w:p>
          <w:p w14:paraId="3E950035"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Verifica della documentazione</w:t>
            </w:r>
          </w:p>
          <w:p w14:paraId="7535B7E9" w14:textId="77777777" w:rsidR="00B83DDF" w:rsidRPr="00A048A9" w:rsidRDefault="00B83DDF" w:rsidP="0092273D">
            <w:pPr>
              <w:pStyle w:val="Paragrafoelenco"/>
              <w:ind w:left="0"/>
              <w:rPr>
                <w:rFonts w:ascii="Calibri" w:hAnsi="Calibri"/>
                <w:sz w:val="16"/>
                <w:szCs w:val="16"/>
              </w:rPr>
            </w:pPr>
          </w:p>
          <w:p w14:paraId="28DD4A80"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Rispetto delle procedure e della collegialità</w:t>
            </w:r>
          </w:p>
        </w:tc>
        <w:tc>
          <w:tcPr>
            <w:tcW w:w="1849" w:type="dxa"/>
          </w:tcPr>
          <w:p w14:paraId="4C7FD6DB"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lastRenderedPageBreak/>
              <w:t xml:space="preserve">Irregolarità in sede di scrutinio finalizzata ad ottenere la promozione </w:t>
            </w:r>
            <w:r w:rsidRPr="00A048A9">
              <w:rPr>
                <w:rFonts w:ascii="Calibri" w:hAnsi="Calibri"/>
                <w:sz w:val="16"/>
                <w:szCs w:val="16"/>
              </w:rPr>
              <w:lastRenderedPageBreak/>
              <w:t>di particolari studenti bon meritevoli in cambio di utilità</w:t>
            </w:r>
          </w:p>
        </w:tc>
        <w:tc>
          <w:tcPr>
            <w:tcW w:w="1928" w:type="dxa"/>
          </w:tcPr>
          <w:p w14:paraId="5F627EE7"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lastRenderedPageBreak/>
              <w:t>Carenza di criteri di valutazione condivisi e loro applicazione</w:t>
            </w:r>
          </w:p>
          <w:p w14:paraId="60AB3A9C" w14:textId="77777777" w:rsidR="00B83DDF" w:rsidRPr="00A048A9" w:rsidRDefault="00B83DDF" w:rsidP="0092273D">
            <w:pPr>
              <w:pStyle w:val="Paragrafoelenco"/>
              <w:ind w:left="0"/>
              <w:rPr>
                <w:rFonts w:ascii="Calibri" w:hAnsi="Calibri"/>
                <w:sz w:val="16"/>
                <w:szCs w:val="16"/>
              </w:rPr>
            </w:pPr>
          </w:p>
          <w:p w14:paraId="23F45295"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Assenza di rispetto delle procedure</w:t>
            </w:r>
          </w:p>
          <w:p w14:paraId="6F10E4C9" w14:textId="77777777" w:rsidR="00B83DDF" w:rsidRPr="00A048A9" w:rsidRDefault="00B83DDF" w:rsidP="0092273D">
            <w:pPr>
              <w:pStyle w:val="Paragrafoelenco"/>
              <w:ind w:left="0"/>
              <w:rPr>
                <w:rFonts w:ascii="Calibri" w:hAnsi="Calibri"/>
                <w:sz w:val="16"/>
                <w:szCs w:val="16"/>
              </w:rPr>
            </w:pPr>
          </w:p>
          <w:p w14:paraId="7625D7DF"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 xml:space="preserve">Non rispetto della collegialità </w:t>
            </w:r>
          </w:p>
          <w:p w14:paraId="24D772BC" w14:textId="77777777" w:rsidR="00B83DDF" w:rsidRPr="00A048A9" w:rsidRDefault="00B83DDF" w:rsidP="0092273D">
            <w:pPr>
              <w:pStyle w:val="Paragrafoelenco"/>
              <w:ind w:left="0"/>
              <w:rPr>
                <w:rFonts w:ascii="Calibri" w:hAnsi="Calibri"/>
                <w:sz w:val="16"/>
                <w:szCs w:val="16"/>
              </w:rPr>
            </w:pPr>
          </w:p>
          <w:p w14:paraId="78595F59" w14:textId="30BE15E1"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Mancanza di motivazione e legittimazione da atti e procedure  dell</w:t>
            </w:r>
            <w:r w:rsidR="00BA24D1">
              <w:rPr>
                <w:rFonts w:ascii="Calibri" w:hAnsi="Calibri"/>
                <w:sz w:val="16"/>
                <w:szCs w:val="16"/>
              </w:rPr>
              <w:t xml:space="preserve">a </w:t>
            </w:r>
            <w:r w:rsidRPr="00A048A9">
              <w:rPr>
                <w:rFonts w:ascii="Calibri" w:hAnsi="Calibri"/>
                <w:sz w:val="16"/>
                <w:szCs w:val="16"/>
              </w:rPr>
              <w:t>valutazione</w:t>
            </w:r>
          </w:p>
          <w:p w14:paraId="17ABDD5C" w14:textId="77777777" w:rsidR="00B83DDF" w:rsidRPr="00A048A9" w:rsidRDefault="00B83DDF" w:rsidP="0092273D">
            <w:pPr>
              <w:pStyle w:val="Paragrafoelenco"/>
              <w:ind w:left="0"/>
              <w:rPr>
                <w:rFonts w:ascii="Calibri" w:hAnsi="Calibri"/>
                <w:sz w:val="16"/>
                <w:szCs w:val="16"/>
              </w:rPr>
            </w:pPr>
          </w:p>
          <w:p w14:paraId="3757C7FF" w14:textId="48F316CA"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Mancanza di condivisione in consiglio di classe dei criteri e applicazioni non unitarie dell</w:t>
            </w:r>
            <w:r w:rsidR="00BA24D1">
              <w:rPr>
                <w:rFonts w:ascii="Calibri" w:hAnsi="Calibri"/>
                <w:sz w:val="16"/>
                <w:szCs w:val="16"/>
              </w:rPr>
              <w:t xml:space="preserve">a </w:t>
            </w:r>
            <w:r w:rsidRPr="00A048A9">
              <w:rPr>
                <w:rFonts w:ascii="Calibri" w:hAnsi="Calibri"/>
                <w:sz w:val="16"/>
                <w:szCs w:val="16"/>
              </w:rPr>
              <w:t>valutazione</w:t>
            </w:r>
          </w:p>
        </w:tc>
        <w:tc>
          <w:tcPr>
            <w:tcW w:w="1559" w:type="dxa"/>
          </w:tcPr>
          <w:p w14:paraId="3DA0569B" w14:textId="77777777" w:rsidR="00B83DDF" w:rsidRPr="00A048A9" w:rsidRDefault="00B83DDF" w:rsidP="0092273D">
            <w:pPr>
              <w:pStyle w:val="Paragrafoelenco"/>
              <w:ind w:left="0"/>
              <w:rPr>
                <w:rFonts w:ascii="Calibri" w:hAnsi="Calibri"/>
                <w:sz w:val="16"/>
                <w:szCs w:val="16"/>
              </w:rPr>
            </w:pPr>
          </w:p>
          <w:p w14:paraId="4B275166"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Docenti</w:t>
            </w:r>
          </w:p>
          <w:p w14:paraId="3E6A8EC5" w14:textId="77777777" w:rsidR="00B83DDF" w:rsidRPr="00A048A9" w:rsidRDefault="00B83DDF" w:rsidP="0092273D">
            <w:pPr>
              <w:pStyle w:val="Paragrafoelenco"/>
              <w:ind w:left="0"/>
              <w:rPr>
                <w:rFonts w:ascii="Calibri" w:hAnsi="Calibri"/>
                <w:sz w:val="16"/>
                <w:szCs w:val="16"/>
              </w:rPr>
            </w:pPr>
          </w:p>
          <w:p w14:paraId="18F3F7CE"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lastRenderedPageBreak/>
              <w:t>DS</w:t>
            </w:r>
          </w:p>
        </w:tc>
        <w:tc>
          <w:tcPr>
            <w:tcW w:w="1696" w:type="dxa"/>
          </w:tcPr>
          <w:p w14:paraId="62766450" w14:textId="77777777" w:rsidR="00B83DDF" w:rsidRPr="00A048A9" w:rsidRDefault="00B83DDF" w:rsidP="0092273D">
            <w:pPr>
              <w:pStyle w:val="TableParagraph"/>
              <w:ind w:right="119"/>
              <w:rPr>
                <w:rFonts w:ascii="Calibri" w:hAnsi="Calibri"/>
                <w:sz w:val="16"/>
                <w:szCs w:val="16"/>
                <w:lang w:val="it-IT"/>
              </w:rPr>
            </w:pPr>
            <w:r w:rsidRPr="00A048A9">
              <w:rPr>
                <w:rFonts w:ascii="Calibri" w:hAnsi="Calibri"/>
                <w:sz w:val="16"/>
                <w:szCs w:val="16"/>
                <w:lang w:val="it-IT"/>
              </w:rPr>
              <w:lastRenderedPageBreak/>
              <w:t>Omissione di controllo strategico</w:t>
            </w:r>
          </w:p>
          <w:p w14:paraId="72F34007" w14:textId="77777777" w:rsidR="00B83DDF" w:rsidRPr="00A048A9" w:rsidRDefault="00B83DDF" w:rsidP="0092273D">
            <w:pPr>
              <w:pStyle w:val="TableParagraph"/>
              <w:ind w:left="102" w:right="119"/>
              <w:rPr>
                <w:rFonts w:ascii="Calibri" w:hAnsi="Calibri"/>
                <w:sz w:val="16"/>
                <w:szCs w:val="16"/>
                <w:lang w:val="it-IT"/>
              </w:rPr>
            </w:pPr>
          </w:p>
          <w:p w14:paraId="78EC4D1E" w14:textId="77777777" w:rsidR="00B83DDF" w:rsidRPr="00A048A9" w:rsidRDefault="00B83DDF" w:rsidP="0092273D">
            <w:pPr>
              <w:pStyle w:val="TableParagraph"/>
              <w:ind w:right="119"/>
              <w:rPr>
                <w:rFonts w:ascii="Calibri" w:hAnsi="Calibri"/>
                <w:sz w:val="16"/>
                <w:szCs w:val="16"/>
                <w:lang w:val="it-IT"/>
              </w:rPr>
            </w:pPr>
            <w:r w:rsidRPr="00A048A9">
              <w:rPr>
                <w:rFonts w:ascii="Calibri" w:hAnsi="Calibri"/>
                <w:sz w:val="16"/>
                <w:szCs w:val="16"/>
                <w:lang w:val="it-IT"/>
              </w:rPr>
              <w:lastRenderedPageBreak/>
              <w:t xml:space="preserve">Non rispetto della collegialità </w:t>
            </w:r>
          </w:p>
          <w:p w14:paraId="1C576C6A" w14:textId="77777777" w:rsidR="00B83DDF" w:rsidRPr="00A048A9" w:rsidRDefault="00B83DDF" w:rsidP="0092273D">
            <w:pPr>
              <w:pStyle w:val="TableParagraph"/>
              <w:ind w:left="102" w:right="119"/>
              <w:rPr>
                <w:rFonts w:ascii="Calibri" w:hAnsi="Calibri"/>
                <w:sz w:val="16"/>
                <w:szCs w:val="16"/>
                <w:lang w:val="it-IT"/>
              </w:rPr>
            </w:pPr>
          </w:p>
          <w:p w14:paraId="60E6E35D" w14:textId="77777777" w:rsidR="00B83DDF" w:rsidRPr="00A048A9" w:rsidRDefault="00B83DDF" w:rsidP="0092273D">
            <w:pPr>
              <w:pStyle w:val="TableParagraph"/>
              <w:ind w:right="119"/>
              <w:rPr>
                <w:rFonts w:ascii="Calibri" w:hAnsi="Calibri"/>
                <w:sz w:val="16"/>
                <w:szCs w:val="16"/>
                <w:lang w:val="it-IT"/>
              </w:rPr>
            </w:pPr>
            <w:r w:rsidRPr="00A048A9">
              <w:rPr>
                <w:rFonts w:ascii="Calibri" w:hAnsi="Calibri"/>
                <w:sz w:val="16"/>
                <w:szCs w:val="16"/>
                <w:lang w:val="it-IT"/>
              </w:rPr>
              <w:t>Non rispetto delle procedure</w:t>
            </w:r>
          </w:p>
          <w:p w14:paraId="14AD6438" w14:textId="77777777" w:rsidR="00B83DDF" w:rsidRPr="00A048A9" w:rsidRDefault="00B83DDF" w:rsidP="0092273D">
            <w:pPr>
              <w:pStyle w:val="TableParagraph"/>
              <w:ind w:left="102" w:right="119"/>
              <w:rPr>
                <w:rFonts w:ascii="Calibri" w:hAnsi="Calibri"/>
                <w:sz w:val="16"/>
                <w:szCs w:val="16"/>
                <w:lang w:val="it-IT"/>
              </w:rPr>
            </w:pPr>
          </w:p>
          <w:p w14:paraId="5AEA6E5E"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Non rispetto dei documenti programmatici di istituto</w:t>
            </w:r>
          </w:p>
        </w:tc>
        <w:tc>
          <w:tcPr>
            <w:tcW w:w="1498" w:type="dxa"/>
          </w:tcPr>
          <w:p w14:paraId="6E98E490" w14:textId="77777777" w:rsidR="00B83DDF" w:rsidRPr="00A048A9" w:rsidRDefault="00B83DDF" w:rsidP="0092273D">
            <w:pPr>
              <w:pStyle w:val="TableParagraph"/>
              <w:ind w:right="119"/>
              <w:rPr>
                <w:rFonts w:ascii="Calibri" w:hAnsi="Calibri"/>
                <w:sz w:val="16"/>
                <w:szCs w:val="16"/>
                <w:lang w:val="it-IT"/>
              </w:rPr>
            </w:pPr>
            <w:r w:rsidRPr="004B03C8">
              <w:rPr>
                <w:rFonts w:ascii="Calibri" w:hAnsi="Calibri"/>
                <w:sz w:val="16"/>
                <w:szCs w:val="16"/>
                <w:lang w:val="it-IT"/>
              </w:rPr>
              <w:lastRenderedPageBreak/>
              <w:t xml:space="preserve">Formulazione motivata, puntuale e </w:t>
            </w:r>
            <w:r w:rsidRPr="004B03C8">
              <w:rPr>
                <w:rFonts w:ascii="Calibri" w:hAnsi="Calibri"/>
                <w:sz w:val="16"/>
                <w:szCs w:val="16"/>
                <w:lang w:val="it-IT"/>
              </w:rPr>
              <w:lastRenderedPageBreak/>
              <w:t>differenziata dei giudizi in riferimento ai criteri di valutazione preventivamente determinati</w:t>
            </w:r>
          </w:p>
        </w:tc>
        <w:tc>
          <w:tcPr>
            <w:tcW w:w="1477" w:type="dxa"/>
          </w:tcPr>
          <w:p w14:paraId="7A854F09" w14:textId="77777777" w:rsidR="00B83DDF" w:rsidRPr="00A048A9" w:rsidRDefault="00B83DDF" w:rsidP="0092273D">
            <w:pPr>
              <w:pStyle w:val="TableParagraph"/>
              <w:ind w:right="119"/>
              <w:rPr>
                <w:rFonts w:ascii="Calibri" w:hAnsi="Calibri"/>
                <w:sz w:val="16"/>
                <w:szCs w:val="16"/>
                <w:lang w:val="it-IT"/>
              </w:rPr>
            </w:pPr>
          </w:p>
        </w:tc>
        <w:tc>
          <w:tcPr>
            <w:tcW w:w="1468" w:type="dxa"/>
          </w:tcPr>
          <w:p w14:paraId="67360DAB" w14:textId="77777777" w:rsidR="00B83DDF" w:rsidRPr="007058BD" w:rsidRDefault="00B83DDF" w:rsidP="0092273D">
            <w:pPr>
              <w:pStyle w:val="TableParagraph"/>
              <w:ind w:right="119"/>
              <w:rPr>
                <w:rFonts w:cstheme="minorHAnsi"/>
                <w:sz w:val="16"/>
                <w:szCs w:val="16"/>
                <w:lang w:val="it-IT"/>
              </w:rPr>
            </w:pPr>
          </w:p>
        </w:tc>
        <w:tc>
          <w:tcPr>
            <w:tcW w:w="1167" w:type="dxa"/>
          </w:tcPr>
          <w:p w14:paraId="1FB74DA3" w14:textId="77777777" w:rsidR="00B83DDF" w:rsidRPr="00A048A9" w:rsidRDefault="00B83DDF" w:rsidP="0092273D">
            <w:pPr>
              <w:pStyle w:val="TableParagraph"/>
              <w:ind w:right="119"/>
              <w:rPr>
                <w:rFonts w:ascii="Calibri" w:hAnsi="Calibri"/>
                <w:sz w:val="16"/>
                <w:szCs w:val="16"/>
                <w:lang w:val="it-IT"/>
              </w:rPr>
            </w:pPr>
          </w:p>
        </w:tc>
      </w:tr>
      <w:tr w:rsidR="00B83DDF" w:rsidRPr="00A048A9" w14:paraId="4C0D73E3" w14:textId="77777777" w:rsidTr="0092273D">
        <w:trPr>
          <w:jc w:val="center"/>
        </w:trPr>
        <w:tc>
          <w:tcPr>
            <w:tcW w:w="1528" w:type="dxa"/>
          </w:tcPr>
          <w:p w14:paraId="2AC06F1A" w14:textId="77777777" w:rsidR="00B83DDF" w:rsidRPr="00306C77" w:rsidRDefault="00B83DDF" w:rsidP="0092273D">
            <w:pPr>
              <w:pStyle w:val="Paragrafoelenco"/>
              <w:ind w:left="0"/>
              <w:rPr>
                <w:rFonts w:ascii="Calibri" w:hAnsi="Calibri"/>
                <w:b/>
                <w:sz w:val="16"/>
                <w:szCs w:val="16"/>
              </w:rPr>
            </w:pPr>
            <w:r w:rsidRPr="00306C77">
              <w:rPr>
                <w:rFonts w:ascii="Calibri" w:hAnsi="Calibri"/>
                <w:b/>
                <w:sz w:val="16"/>
                <w:szCs w:val="16"/>
              </w:rPr>
              <w:lastRenderedPageBreak/>
              <w:t>Irrogazione di sanzioni disciplinari</w:t>
            </w:r>
          </w:p>
        </w:tc>
        <w:tc>
          <w:tcPr>
            <w:tcW w:w="1800" w:type="dxa"/>
          </w:tcPr>
          <w:p w14:paraId="3372F297" w14:textId="77777777" w:rsidR="00B83DDF" w:rsidRPr="00306C77" w:rsidRDefault="00B83DDF" w:rsidP="0092273D">
            <w:pPr>
              <w:pStyle w:val="Paragrafoelenco"/>
              <w:ind w:left="0"/>
              <w:rPr>
                <w:rFonts w:ascii="Calibri" w:hAnsi="Calibri"/>
                <w:sz w:val="16"/>
                <w:szCs w:val="16"/>
              </w:rPr>
            </w:pPr>
          </w:p>
          <w:p w14:paraId="5BD162E5"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Regolamento di Istituto analitico e chiaro</w:t>
            </w:r>
          </w:p>
          <w:p w14:paraId="0ACBD571" w14:textId="77777777" w:rsidR="00B83DDF" w:rsidRPr="00306C77" w:rsidRDefault="00B83DDF" w:rsidP="0092273D">
            <w:pPr>
              <w:pStyle w:val="Paragrafoelenco"/>
              <w:ind w:left="0"/>
              <w:rPr>
                <w:rFonts w:ascii="Calibri" w:hAnsi="Calibri"/>
                <w:sz w:val="16"/>
                <w:szCs w:val="16"/>
              </w:rPr>
            </w:pPr>
          </w:p>
          <w:p w14:paraId="48C81941"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Patto di corresponsabilità condiviso</w:t>
            </w:r>
          </w:p>
          <w:p w14:paraId="3F7DBE36"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(studenti, genitori, personale della scuola)</w:t>
            </w:r>
          </w:p>
        </w:tc>
        <w:tc>
          <w:tcPr>
            <w:tcW w:w="1849" w:type="dxa"/>
          </w:tcPr>
          <w:p w14:paraId="55F6F129"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Irregolarità nella valutazione del comportamento degli studenti finalizzata ad avvantaggiare o a penalizzare particolari studenti in cambio di utilità</w:t>
            </w:r>
          </w:p>
        </w:tc>
        <w:tc>
          <w:tcPr>
            <w:tcW w:w="1928" w:type="dxa"/>
          </w:tcPr>
          <w:p w14:paraId="7D8EA009"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Carenza di criteri di valutazione condivisi e loro applicazione</w:t>
            </w:r>
          </w:p>
          <w:p w14:paraId="639E79EB"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Assenza di rispetto delle procedure</w:t>
            </w:r>
          </w:p>
          <w:p w14:paraId="51B827ED" w14:textId="77777777" w:rsidR="00B83DDF" w:rsidRPr="00306C77" w:rsidRDefault="00B83DDF" w:rsidP="0092273D">
            <w:pPr>
              <w:pStyle w:val="Paragrafoelenco"/>
              <w:ind w:left="0"/>
              <w:rPr>
                <w:rFonts w:ascii="Calibri" w:hAnsi="Calibri"/>
                <w:sz w:val="16"/>
                <w:szCs w:val="16"/>
              </w:rPr>
            </w:pPr>
          </w:p>
          <w:p w14:paraId="20E09D18"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 xml:space="preserve">Non rispetto della collegialità </w:t>
            </w:r>
          </w:p>
          <w:p w14:paraId="63F76E12" w14:textId="77777777" w:rsidR="00B83DDF" w:rsidRPr="00306C77" w:rsidRDefault="00B83DDF" w:rsidP="0092273D">
            <w:pPr>
              <w:pStyle w:val="Paragrafoelenco"/>
              <w:ind w:left="0"/>
              <w:rPr>
                <w:rFonts w:ascii="Calibri" w:hAnsi="Calibri"/>
                <w:sz w:val="16"/>
                <w:szCs w:val="16"/>
              </w:rPr>
            </w:pPr>
          </w:p>
          <w:p w14:paraId="264685E7" w14:textId="2A3F0A58"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Mancanza di motivazione e legittimazione da atti e procedure  dell</w:t>
            </w:r>
            <w:r w:rsidR="00BA24D1">
              <w:rPr>
                <w:rFonts w:ascii="Calibri" w:hAnsi="Calibri"/>
                <w:sz w:val="16"/>
                <w:szCs w:val="16"/>
              </w:rPr>
              <w:t>a</w:t>
            </w:r>
            <w:r w:rsidRPr="00306C77">
              <w:rPr>
                <w:rFonts w:ascii="Calibri" w:hAnsi="Calibri"/>
                <w:sz w:val="16"/>
                <w:szCs w:val="16"/>
              </w:rPr>
              <w:t xml:space="preserve"> valutazione</w:t>
            </w:r>
          </w:p>
          <w:p w14:paraId="7A8BAED4" w14:textId="7B59A711"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Mancanza di condivisione in consiglio di classe dei criteri e applicazioni non unitarie dell</w:t>
            </w:r>
            <w:r w:rsidR="00BA24D1">
              <w:rPr>
                <w:rFonts w:ascii="Calibri" w:hAnsi="Calibri"/>
                <w:sz w:val="16"/>
                <w:szCs w:val="16"/>
              </w:rPr>
              <w:t>a</w:t>
            </w:r>
            <w:r w:rsidRPr="00306C77">
              <w:rPr>
                <w:rFonts w:ascii="Calibri" w:hAnsi="Calibri"/>
                <w:sz w:val="16"/>
                <w:szCs w:val="16"/>
              </w:rPr>
              <w:t xml:space="preserve"> valutazione</w:t>
            </w:r>
          </w:p>
        </w:tc>
        <w:tc>
          <w:tcPr>
            <w:tcW w:w="1559" w:type="dxa"/>
          </w:tcPr>
          <w:p w14:paraId="5BBEF8E5"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Docenti</w:t>
            </w:r>
          </w:p>
          <w:p w14:paraId="485F4906"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D.S.</w:t>
            </w:r>
          </w:p>
          <w:p w14:paraId="0A81513C"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 xml:space="preserve">D.S.G.A. </w:t>
            </w:r>
          </w:p>
          <w:p w14:paraId="1E162D69"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C.I.</w:t>
            </w:r>
          </w:p>
          <w:p w14:paraId="53D8DAFA"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R.S.P.P.</w:t>
            </w:r>
          </w:p>
        </w:tc>
        <w:tc>
          <w:tcPr>
            <w:tcW w:w="1696" w:type="dxa"/>
          </w:tcPr>
          <w:p w14:paraId="41558DC0" w14:textId="77777777" w:rsidR="00B83DDF" w:rsidRPr="00306C77"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Omissione di controllo strategico</w:t>
            </w:r>
          </w:p>
          <w:p w14:paraId="0A2BCBEE" w14:textId="77777777" w:rsidR="00B83DDF" w:rsidRPr="00306C77" w:rsidRDefault="00B83DDF" w:rsidP="0092273D">
            <w:pPr>
              <w:pStyle w:val="TableParagraph"/>
              <w:ind w:left="102" w:right="119"/>
              <w:rPr>
                <w:rFonts w:ascii="Calibri" w:hAnsi="Calibri"/>
                <w:sz w:val="16"/>
                <w:szCs w:val="16"/>
                <w:lang w:val="it-IT"/>
              </w:rPr>
            </w:pPr>
          </w:p>
          <w:p w14:paraId="4D3B2062" w14:textId="77777777" w:rsidR="00B83DDF" w:rsidRPr="00306C77"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 xml:space="preserve">Non rispetto della collegialità </w:t>
            </w:r>
          </w:p>
          <w:p w14:paraId="70562EE8" w14:textId="77777777" w:rsidR="00B83DDF" w:rsidRPr="00306C77" w:rsidRDefault="00B83DDF" w:rsidP="0092273D">
            <w:pPr>
              <w:pStyle w:val="TableParagraph"/>
              <w:ind w:left="102" w:right="119"/>
              <w:rPr>
                <w:rFonts w:ascii="Calibri" w:hAnsi="Calibri"/>
                <w:sz w:val="16"/>
                <w:szCs w:val="16"/>
                <w:lang w:val="it-IT"/>
              </w:rPr>
            </w:pPr>
          </w:p>
          <w:p w14:paraId="35527C48" w14:textId="77777777" w:rsidR="00B83DDF" w:rsidRPr="00306C77"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Non rispetto delle procedure</w:t>
            </w:r>
          </w:p>
          <w:p w14:paraId="3876B5B1" w14:textId="77777777" w:rsidR="00B83DDF" w:rsidRPr="00306C77" w:rsidRDefault="00B83DDF" w:rsidP="0092273D">
            <w:pPr>
              <w:pStyle w:val="TableParagraph"/>
              <w:ind w:left="102" w:right="119"/>
              <w:rPr>
                <w:rFonts w:ascii="Calibri" w:hAnsi="Calibri"/>
                <w:sz w:val="16"/>
                <w:szCs w:val="16"/>
                <w:lang w:val="it-IT"/>
              </w:rPr>
            </w:pPr>
          </w:p>
          <w:p w14:paraId="3D25117B" w14:textId="77777777" w:rsidR="00B83DDF" w:rsidRPr="00306C77" w:rsidRDefault="00B83DDF" w:rsidP="0092273D">
            <w:pPr>
              <w:pStyle w:val="Paragrafoelenco"/>
              <w:ind w:left="0"/>
              <w:rPr>
                <w:rFonts w:ascii="Calibri" w:hAnsi="Calibri"/>
                <w:sz w:val="16"/>
                <w:szCs w:val="16"/>
              </w:rPr>
            </w:pPr>
            <w:r w:rsidRPr="00306C77">
              <w:rPr>
                <w:rFonts w:ascii="Calibri" w:hAnsi="Calibri"/>
                <w:sz w:val="16"/>
                <w:szCs w:val="16"/>
              </w:rPr>
              <w:t>Non rispetto dei documenti programmatici di istituto</w:t>
            </w:r>
          </w:p>
        </w:tc>
        <w:tc>
          <w:tcPr>
            <w:tcW w:w="1498" w:type="dxa"/>
          </w:tcPr>
          <w:p w14:paraId="521C6EC7" w14:textId="77777777" w:rsidR="00B83DDF" w:rsidRPr="00A048A9" w:rsidRDefault="00B83DDF" w:rsidP="0092273D">
            <w:pPr>
              <w:pStyle w:val="TableParagraph"/>
              <w:ind w:right="119"/>
              <w:rPr>
                <w:rFonts w:ascii="Calibri" w:hAnsi="Calibri"/>
                <w:sz w:val="16"/>
                <w:szCs w:val="16"/>
                <w:lang w:val="it-IT"/>
              </w:rPr>
            </w:pPr>
            <w:r w:rsidRPr="00306C77">
              <w:rPr>
                <w:rFonts w:ascii="Calibri" w:hAnsi="Calibri"/>
                <w:sz w:val="16"/>
                <w:szCs w:val="16"/>
                <w:lang w:val="it-IT"/>
              </w:rPr>
              <w:t>Esplicitazione dei criteri di valutazione del comportamento e della loro applicazione</w:t>
            </w:r>
          </w:p>
        </w:tc>
        <w:tc>
          <w:tcPr>
            <w:tcW w:w="1477" w:type="dxa"/>
          </w:tcPr>
          <w:p w14:paraId="27D2B2FE" w14:textId="77777777" w:rsidR="00B83DDF" w:rsidRPr="00A048A9" w:rsidRDefault="00B83DDF" w:rsidP="0092273D">
            <w:pPr>
              <w:pStyle w:val="TableParagraph"/>
              <w:ind w:right="119"/>
              <w:rPr>
                <w:rFonts w:ascii="Calibri" w:hAnsi="Calibri"/>
                <w:sz w:val="16"/>
                <w:szCs w:val="16"/>
                <w:lang w:val="it-IT"/>
              </w:rPr>
            </w:pPr>
          </w:p>
        </w:tc>
        <w:tc>
          <w:tcPr>
            <w:tcW w:w="1468" w:type="dxa"/>
          </w:tcPr>
          <w:p w14:paraId="592986ED" w14:textId="77777777" w:rsidR="00B83DDF" w:rsidRPr="007058BD" w:rsidRDefault="00B83DDF" w:rsidP="0092273D">
            <w:pPr>
              <w:pStyle w:val="TableParagraph"/>
              <w:ind w:right="119"/>
              <w:rPr>
                <w:rFonts w:cstheme="minorHAnsi"/>
                <w:sz w:val="16"/>
                <w:szCs w:val="16"/>
                <w:lang w:val="it-IT"/>
              </w:rPr>
            </w:pPr>
          </w:p>
        </w:tc>
        <w:tc>
          <w:tcPr>
            <w:tcW w:w="1167" w:type="dxa"/>
          </w:tcPr>
          <w:p w14:paraId="292A04F8" w14:textId="77777777" w:rsidR="00B83DDF" w:rsidRPr="00A048A9" w:rsidRDefault="00B83DDF" w:rsidP="0092273D">
            <w:pPr>
              <w:pStyle w:val="TableParagraph"/>
              <w:ind w:right="119"/>
              <w:rPr>
                <w:rFonts w:ascii="Calibri" w:hAnsi="Calibri"/>
                <w:sz w:val="16"/>
                <w:szCs w:val="16"/>
                <w:lang w:val="it-IT"/>
              </w:rPr>
            </w:pPr>
          </w:p>
        </w:tc>
      </w:tr>
      <w:tr w:rsidR="00B83DDF" w:rsidRPr="00A048A9" w14:paraId="3D22C301" w14:textId="77777777" w:rsidTr="0092273D">
        <w:trPr>
          <w:jc w:val="center"/>
        </w:trPr>
        <w:tc>
          <w:tcPr>
            <w:tcW w:w="1528" w:type="dxa"/>
          </w:tcPr>
          <w:p w14:paraId="3B23A47B" w14:textId="77777777" w:rsidR="00B83DDF" w:rsidRPr="00870118" w:rsidRDefault="00B83DDF" w:rsidP="0092273D">
            <w:pPr>
              <w:pStyle w:val="Paragrafoelenco"/>
              <w:ind w:left="0"/>
              <w:rPr>
                <w:rFonts w:ascii="Calibri" w:hAnsi="Calibri"/>
                <w:b/>
                <w:sz w:val="16"/>
                <w:szCs w:val="16"/>
              </w:rPr>
            </w:pPr>
            <w:r w:rsidRPr="00870118">
              <w:rPr>
                <w:rFonts w:ascii="Calibri" w:hAnsi="Calibri"/>
                <w:b/>
                <w:sz w:val="16"/>
                <w:szCs w:val="16"/>
              </w:rPr>
              <w:lastRenderedPageBreak/>
              <w:t>Iscrizione degli alunni e formazione delle classi</w:t>
            </w:r>
          </w:p>
        </w:tc>
        <w:tc>
          <w:tcPr>
            <w:tcW w:w="1800" w:type="dxa"/>
          </w:tcPr>
          <w:p w14:paraId="6169D46E" w14:textId="77777777" w:rsidR="00B83DDF" w:rsidRPr="00870118" w:rsidRDefault="00B83DDF" w:rsidP="0092273D">
            <w:pPr>
              <w:pStyle w:val="Paragrafoelenco"/>
              <w:ind w:left="0"/>
              <w:jc w:val="both"/>
              <w:rPr>
                <w:rFonts w:ascii="Calibri" w:hAnsi="Calibri"/>
                <w:sz w:val="16"/>
                <w:szCs w:val="16"/>
              </w:rPr>
            </w:pPr>
            <w:r w:rsidRPr="00870118">
              <w:rPr>
                <w:rFonts w:ascii="Calibri" w:hAnsi="Calibri"/>
                <w:sz w:val="16"/>
                <w:szCs w:val="16"/>
              </w:rPr>
              <w:t>Definizione dei criteri in modo condiviso nei vari organi collegiali ( Cdc, CD, CI)</w:t>
            </w:r>
          </w:p>
          <w:p w14:paraId="34076052" w14:textId="77777777" w:rsidR="00B83DDF" w:rsidRPr="00870118" w:rsidRDefault="00B83DDF" w:rsidP="0092273D">
            <w:pPr>
              <w:pStyle w:val="Paragrafoelenco"/>
              <w:ind w:left="0"/>
              <w:jc w:val="both"/>
              <w:rPr>
                <w:rFonts w:ascii="Calibri" w:hAnsi="Calibri"/>
                <w:sz w:val="16"/>
                <w:szCs w:val="16"/>
              </w:rPr>
            </w:pPr>
          </w:p>
          <w:p w14:paraId="1A06F3E5" w14:textId="77777777" w:rsidR="00B83DDF" w:rsidRPr="00870118" w:rsidRDefault="00B83DDF" w:rsidP="0092273D">
            <w:pPr>
              <w:pStyle w:val="Paragrafoelenco"/>
              <w:ind w:left="0"/>
              <w:jc w:val="both"/>
              <w:rPr>
                <w:rFonts w:ascii="Calibri" w:hAnsi="Calibri"/>
                <w:sz w:val="16"/>
                <w:szCs w:val="16"/>
              </w:rPr>
            </w:pPr>
            <w:r w:rsidRPr="00870118">
              <w:rPr>
                <w:rFonts w:ascii="Calibri" w:hAnsi="Calibri"/>
                <w:sz w:val="16"/>
                <w:szCs w:val="16"/>
              </w:rPr>
              <w:t>Incontri con i genitori per spiegare i criteri e la modalità della formazione delle classi</w:t>
            </w:r>
          </w:p>
          <w:p w14:paraId="17C76452" w14:textId="77777777" w:rsidR="00B83DDF" w:rsidRPr="00870118" w:rsidRDefault="00B83DDF" w:rsidP="0092273D">
            <w:pPr>
              <w:pStyle w:val="Paragrafoelenco"/>
              <w:ind w:left="0"/>
              <w:jc w:val="both"/>
              <w:rPr>
                <w:rFonts w:ascii="Calibri" w:hAnsi="Calibri"/>
                <w:sz w:val="16"/>
                <w:szCs w:val="16"/>
              </w:rPr>
            </w:pPr>
          </w:p>
          <w:p w14:paraId="5760663E" w14:textId="77777777" w:rsidR="00B83DDF" w:rsidRPr="00870118" w:rsidRDefault="00B83DDF" w:rsidP="0092273D">
            <w:pPr>
              <w:pStyle w:val="Paragrafoelenco"/>
              <w:ind w:left="0"/>
              <w:jc w:val="both"/>
              <w:rPr>
                <w:rFonts w:ascii="Calibri" w:hAnsi="Calibri"/>
                <w:sz w:val="16"/>
                <w:szCs w:val="16"/>
              </w:rPr>
            </w:pPr>
            <w:r w:rsidRPr="00870118">
              <w:rPr>
                <w:rFonts w:ascii="Calibri" w:hAnsi="Calibri"/>
                <w:sz w:val="16"/>
                <w:szCs w:val="16"/>
              </w:rPr>
              <w:t>Gestione del modello di iscrizione con l’esposizione dei criteri e dei passaggi</w:t>
            </w:r>
          </w:p>
          <w:p w14:paraId="283F4B2A" w14:textId="77777777" w:rsidR="00B83DDF" w:rsidRPr="00870118" w:rsidRDefault="00B83DDF" w:rsidP="0092273D">
            <w:pPr>
              <w:pStyle w:val="Paragrafoelenco"/>
              <w:ind w:left="0"/>
              <w:jc w:val="both"/>
              <w:rPr>
                <w:rFonts w:ascii="Calibri" w:hAnsi="Calibri"/>
                <w:sz w:val="16"/>
                <w:szCs w:val="16"/>
              </w:rPr>
            </w:pPr>
          </w:p>
          <w:p w14:paraId="1F3360A7" w14:textId="77777777" w:rsidR="00B83DDF" w:rsidRPr="00870118" w:rsidRDefault="00B83DDF" w:rsidP="0092273D">
            <w:pPr>
              <w:pStyle w:val="Paragrafoelenco"/>
              <w:ind w:left="0"/>
              <w:jc w:val="both"/>
              <w:rPr>
                <w:rFonts w:ascii="Calibri" w:hAnsi="Calibri"/>
                <w:sz w:val="16"/>
                <w:szCs w:val="16"/>
              </w:rPr>
            </w:pPr>
          </w:p>
          <w:p w14:paraId="110FAAB5" w14:textId="77777777" w:rsidR="00B83DDF" w:rsidRPr="00870118" w:rsidRDefault="00B83DDF" w:rsidP="0092273D">
            <w:pPr>
              <w:pStyle w:val="Paragrafoelenco"/>
              <w:ind w:left="0"/>
              <w:jc w:val="both"/>
              <w:rPr>
                <w:rFonts w:ascii="Calibri" w:hAnsi="Calibri"/>
                <w:sz w:val="16"/>
                <w:szCs w:val="16"/>
              </w:rPr>
            </w:pPr>
          </w:p>
          <w:p w14:paraId="21149289" w14:textId="77777777" w:rsidR="00B83DDF" w:rsidRPr="00870118" w:rsidRDefault="00B83DDF" w:rsidP="0092273D">
            <w:pPr>
              <w:pStyle w:val="Paragrafoelenco"/>
              <w:ind w:left="0"/>
              <w:jc w:val="both"/>
              <w:rPr>
                <w:rFonts w:ascii="Calibri" w:hAnsi="Calibri"/>
                <w:sz w:val="16"/>
                <w:szCs w:val="16"/>
              </w:rPr>
            </w:pPr>
          </w:p>
          <w:p w14:paraId="2D464EC3" w14:textId="77777777" w:rsidR="00B83DDF" w:rsidRPr="00870118" w:rsidRDefault="00B83DDF" w:rsidP="0092273D">
            <w:pPr>
              <w:pStyle w:val="Paragrafoelenco"/>
              <w:ind w:left="0"/>
              <w:jc w:val="both"/>
              <w:rPr>
                <w:rFonts w:ascii="Calibri" w:hAnsi="Calibri"/>
                <w:sz w:val="16"/>
                <w:szCs w:val="16"/>
              </w:rPr>
            </w:pPr>
          </w:p>
          <w:p w14:paraId="7D486321" w14:textId="77777777" w:rsidR="00B83DDF" w:rsidRPr="00870118" w:rsidRDefault="00B83DDF" w:rsidP="0092273D">
            <w:pPr>
              <w:pStyle w:val="Paragrafoelenco"/>
              <w:ind w:left="0"/>
              <w:rPr>
                <w:rFonts w:ascii="Calibri" w:hAnsi="Calibri"/>
                <w:sz w:val="16"/>
                <w:szCs w:val="16"/>
              </w:rPr>
            </w:pPr>
          </w:p>
        </w:tc>
        <w:tc>
          <w:tcPr>
            <w:tcW w:w="1849" w:type="dxa"/>
          </w:tcPr>
          <w:p w14:paraId="5D0FF674"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 xml:space="preserve">Inserimenti di alunni con meccanismi di favore nella formazione delle classi     </w:t>
            </w:r>
          </w:p>
          <w:p w14:paraId="486E9795" w14:textId="77777777" w:rsidR="00B83DDF" w:rsidRPr="00870118" w:rsidRDefault="00B83DDF" w:rsidP="0092273D">
            <w:pPr>
              <w:pStyle w:val="Paragrafoelenco"/>
              <w:ind w:left="0"/>
              <w:rPr>
                <w:rFonts w:ascii="Calibri" w:hAnsi="Calibri"/>
                <w:sz w:val="16"/>
                <w:szCs w:val="16"/>
              </w:rPr>
            </w:pPr>
          </w:p>
          <w:p w14:paraId="55BA07FE"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 xml:space="preserve">Procedure complesse per la gestione dati alunni e tempi brevi per l’inserimento dei suddetti dati su SIDI e      software specifici     </w:t>
            </w:r>
          </w:p>
          <w:p w14:paraId="5CD18572" w14:textId="77777777" w:rsidR="00B83DDF" w:rsidRPr="00870118" w:rsidRDefault="00B83DDF" w:rsidP="0092273D">
            <w:pPr>
              <w:pStyle w:val="Paragrafoelenco"/>
              <w:ind w:left="0"/>
              <w:rPr>
                <w:rFonts w:ascii="Calibri" w:hAnsi="Calibri"/>
                <w:sz w:val="16"/>
                <w:szCs w:val="16"/>
              </w:rPr>
            </w:pPr>
          </w:p>
          <w:p w14:paraId="6CF94F03"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 xml:space="preserve">Difficoltà al trattamento dati sensibili    studenti per mancanza di comunicazione tra istituti, indicazioni normative di non semplice interpretazione    </w:t>
            </w:r>
          </w:p>
          <w:p w14:paraId="335915CF" w14:textId="77777777" w:rsidR="00B83DDF" w:rsidRPr="00870118" w:rsidRDefault="00B83DDF" w:rsidP="0092273D">
            <w:pPr>
              <w:pStyle w:val="Paragrafoelenco"/>
              <w:ind w:left="0"/>
              <w:rPr>
                <w:rFonts w:ascii="Calibri" w:hAnsi="Calibri"/>
                <w:sz w:val="16"/>
                <w:szCs w:val="16"/>
              </w:rPr>
            </w:pPr>
          </w:p>
          <w:p w14:paraId="7BA67971" w14:textId="3A844516"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Gestione di situazioni familiari particolari ( genitori separati, problemi giudiziari</w:t>
            </w:r>
            <w:r w:rsidR="00BA24D1">
              <w:rPr>
                <w:rFonts w:ascii="Calibri" w:hAnsi="Calibri"/>
                <w:sz w:val="16"/>
                <w:szCs w:val="16"/>
              </w:rPr>
              <w:t>..</w:t>
            </w:r>
            <w:r w:rsidRPr="00870118">
              <w:rPr>
                <w:rFonts w:ascii="Calibri" w:hAnsi="Calibri"/>
                <w:sz w:val="16"/>
                <w:szCs w:val="16"/>
              </w:rPr>
              <w:t>.)</w:t>
            </w:r>
          </w:p>
          <w:p w14:paraId="3C8DDCB0" w14:textId="311AFEAF" w:rsidR="00B83DDF" w:rsidRPr="00870118" w:rsidRDefault="00B83DDF" w:rsidP="0092273D">
            <w:pPr>
              <w:pStyle w:val="Paragrafoelenco"/>
              <w:ind w:left="0"/>
              <w:rPr>
                <w:rFonts w:ascii="Calibri" w:hAnsi="Calibri"/>
                <w:b/>
                <w:sz w:val="16"/>
                <w:szCs w:val="16"/>
              </w:rPr>
            </w:pPr>
            <w:r w:rsidRPr="00870118">
              <w:rPr>
                <w:rFonts w:ascii="Calibri" w:hAnsi="Calibri"/>
                <w:sz w:val="16"/>
                <w:szCs w:val="16"/>
              </w:rPr>
              <w:t>Alunni seguiti da Assistenti sociali, in casa fami</w:t>
            </w:r>
            <w:r>
              <w:rPr>
                <w:rFonts w:ascii="Calibri" w:hAnsi="Calibri"/>
                <w:sz w:val="16"/>
                <w:szCs w:val="16"/>
              </w:rPr>
              <w:t>g</w:t>
            </w:r>
            <w:r w:rsidRPr="00870118">
              <w:rPr>
                <w:rFonts w:ascii="Calibri" w:hAnsi="Calibri"/>
                <w:sz w:val="16"/>
                <w:szCs w:val="16"/>
              </w:rPr>
              <w:t>lia</w:t>
            </w:r>
            <w:r w:rsidR="00BA24D1">
              <w:rPr>
                <w:rFonts w:ascii="Calibri" w:hAnsi="Calibri"/>
                <w:sz w:val="16"/>
                <w:szCs w:val="16"/>
              </w:rPr>
              <w:t>…</w:t>
            </w:r>
          </w:p>
        </w:tc>
        <w:tc>
          <w:tcPr>
            <w:tcW w:w="1928" w:type="dxa"/>
          </w:tcPr>
          <w:p w14:paraId="29581080"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Assenza o carenza di criteri sulla formazione delle classi e loro applicazione</w:t>
            </w:r>
          </w:p>
          <w:p w14:paraId="327DB9B2" w14:textId="77777777" w:rsidR="00B83DDF" w:rsidRPr="00870118" w:rsidRDefault="00B83DDF" w:rsidP="0092273D">
            <w:pPr>
              <w:pStyle w:val="Paragrafoelenco"/>
              <w:ind w:left="0"/>
              <w:rPr>
                <w:rFonts w:ascii="Calibri" w:hAnsi="Calibri"/>
                <w:sz w:val="16"/>
                <w:szCs w:val="16"/>
              </w:rPr>
            </w:pPr>
          </w:p>
          <w:p w14:paraId="1C49A82D"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Ambiguità nella definizione di alcuni criteri perché così facilmente manovrabili</w:t>
            </w:r>
          </w:p>
          <w:p w14:paraId="50C576E7" w14:textId="77777777" w:rsidR="00B83DDF" w:rsidRPr="00870118" w:rsidRDefault="00B83DDF" w:rsidP="0092273D">
            <w:pPr>
              <w:pStyle w:val="Paragrafoelenco"/>
              <w:ind w:left="0"/>
              <w:rPr>
                <w:rFonts w:ascii="Calibri" w:hAnsi="Calibri"/>
                <w:sz w:val="16"/>
                <w:szCs w:val="16"/>
              </w:rPr>
            </w:pPr>
          </w:p>
          <w:p w14:paraId="426F4A5E"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Creazione di eventuali commissioni con docenti che favoriscono docenti o genitori perché estremamente collegate con il territorio</w:t>
            </w:r>
          </w:p>
          <w:p w14:paraId="4284D8CE" w14:textId="77777777" w:rsidR="00B83DDF" w:rsidRPr="00870118" w:rsidRDefault="00B83DDF" w:rsidP="0092273D">
            <w:pPr>
              <w:pStyle w:val="Paragrafoelenco"/>
              <w:ind w:left="0"/>
              <w:rPr>
                <w:rFonts w:ascii="Calibri" w:hAnsi="Calibri"/>
                <w:sz w:val="16"/>
                <w:szCs w:val="16"/>
              </w:rPr>
            </w:pPr>
          </w:p>
          <w:p w14:paraId="7D7E3CCF"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 xml:space="preserve">Assenza di criteri riportati nel regolamento di istituto </w:t>
            </w:r>
          </w:p>
          <w:p w14:paraId="6EEFD991" w14:textId="77777777" w:rsidR="00B83DDF" w:rsidRPr="00870118" w:rsidRDefault="00B83DDF" w:rsidP="0092273D">
            <w:pPr>
              <w:pStyle w:val="Paragrafoelenco"/>
              <w:ind w:left="0"/>
              <w:rPr>
                <w:rFonts w:ascii="Calibri" w:hAnsi="Calibri"/>
                <w:sz w:val="16"/>
                <w:szCs w:val="16"/>
              </w:rPr>
            </w:pPr>
          </w:p>
          <w:p w14:paraId="027A7FFF"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Assenza di pubblicazione dei criteri sul sito dell’istituzione scolastica</w:t>
            </w:r>
          </w:p>
          <w:p w14:paraId="308D17E7" w14:textId="77777777" w:rsidR="00B83DDF" w:rsidRPr="00870118" w:rsidRDefault="00B83DDF" w:rsidP="0092273D">
            <w:pPr>
              <w:pStyle w:val="Paragrafoelenco"/>
              <w:ind w:left="0"/>
              <w:rPr>
                <w:rFonts w:ascii="Calibri" w:hAnsi="Calibri"/>
                <w:sz w:val="16"/>
                <w:szCs w:val="16"/>
              </w:rPr>
            </w:pPr>
          </w:p>
          <w:p w14:paraId="2FDAD096"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 xml:space="preserve">Ambiguità nelle informazioni sui docenti assegnati alle classi o eccessiva pubblicizzazione delle assegnazioni di alcuni docenti alle classi </w:t>
            </w:r>
          </w:p>
          <w:p w14:paraId="7880E8E6" w14:textId="77777777" w:rsidR="00B83DDF" w:rsidRPr="00870118" w:rsidRDefault="00B83DDF" w:rsidP="0092273D">
            <w:pPr>
              <w:pStyle w:val="Paragrafoelenco"/>
              <w:ind w:left="0"/>
              <w:rPr>
                <w:rFonts w:ascii="Calibri" w:hAnsi="Calibri"/>
                <w:sz w:val="16"/>
                <w:szCs w:val="16"/>
              </w:rPr>
            </w:pPr>
          </w:p>
        </w:tc>
        <w:tc>
          <w:tcPr>
            <w:tcW w:w="1559" w:type="dxa"/>
          </w:tcPr>
          <w:p w14:paraId="0473BAAA"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Consiglio di Istituto</w:t>
            </w:r>
          </w:p>
          <w:p w14:paraId="66CCD004"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 xml:space="preserve"> Dirigente Scolastico </w:t>
            </w:r>
          </w:p>
          <w:p w14:paraId="5A551580"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 xml:space="preserve">Docenti </w:t>
            </w:r>
          </w:p>
          <w:p w14:paraId="0D26A67F"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Amministrativi</w:t>
            </w:r>
          </w:p>
        </w:tc>
        <w:tc>
          <w:tcPr>
            <w:tcW w:w="1696" w:type="dxa"/>
          </w:tcPr>
          <w:p w14:paraId="1ECE0532"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Mancanza di informazioni</w:t>
            </w:r>
          </w:p>
          <w:p w14:paraId="60AA0556" w14:textId="77777777" w:rsidR="00B83DDF" w:rsidRPr="00870118" w:rsidRDefault="00B83DDF" w:rsidP="0092273D">
            <w:pPr>
              <w:pStyle w:val="TableParagraph"/>
              <w:ind w:left="102" w:right="119"/>
              <w:rPr>
                <w:rFonts w:ascii="Calibri" w:hAnsi="Calibri"/>
                <w:sz w:val="16"/>
                <w:szCs w:val="16"/>
                <w:lang w:val="it-IT"/>
              </w:rPr>
            </w:pPr>
          </w:p>
          <w:p w14:paraId="759B9A97"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Mancanza di trasparenza</w:t>
            </w:r>
          </w:p>
          <w:p w14:paraId="6D8697B3" w14:textId="77777777" w:rsidR="00B83DDF" w:rsidRPr="00870118" w:rsidRDefault="00B83DDF" w:rsidP="0092273D">
            <w:pPr>
              <w:pStyle w:val="TableParagraph"/>
              <w:ind w:right="119"/>
              <w:rPr>
                <w:rFonts w:ascii="Calibri" w:hAnsi="Calibri"/>
                <w:sz w:val="16"/>
                <w:szCs w:val="16"/>
                <w:lang w:val="it-IT"/>
              </w:rPr>
            </w:pPr>
          </w:p>
          <w:p w14:paraId="5F76B02D"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conoscenze dirette e intrecci con il tessuto di riferimento</w:t>
            </w:r>
          </w:p>
          <w:p w14:paraId="67519BD1" w14:textId="77777777" w:rsidR="00B83DDF" w:rsidRPr="00870118" w:rsidRDefault="00B83DDF" w:rsidP="0092273D">
            <w:pPr>
              <w:pStyle w:val="TableParagraph"/>
              <w:ind w:left="102" w:right="119"/>
              <w:rPr>
                <w:rFonts w:ascii="Calibri" w:hAnsi="Calibri"/>
                <w:sz w:val="16"/>
                <w:szCs w:val="16"/>
                <w:lang w:val="it-IT"/>
              </w:rPr>
            </w:pPr>
          </w:p>
        </w:tc>
        <w:tc>
          <w:tcPr>
            <w:tcW w:w="1498" w:type="dxa"/>
          </w:tcPr>
          <w:p w14:paraId="40D3893A" w14:textId="77777777" w:rsidR="00B83DDF" w:rsidRPr="00A048A9"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Formulare criteri sulla formazione della classe e la loro applicazione</w:t>
            </w:r>
          </w:p>
        </w:tc>
        <w:tc>
          <w:tcPr>
            <w:tcW w:w="1477" w:type="dxa"/>
          </w:tcPr>
          <w:p w14:paraId="0E4449EB" w14:textId="77777777" w:rsidR="00B83DDF" w:rsidRPr="00A048A9" w:rsidRDefault="00B83DDF" w:rsidP="0092273D">
            <w:pPr>
              <w:pStyle w:val="TableParagraph"/>
              <w:ind w:right="119"/>
              <w:rPr>
                <w:rFonts w:ascii="Calibri" w:hAnsi="Calibri"/>
                <w:sz w:val="16"/>
                <w:szCs w:val="16"/>
                <w:lang w:val="it-IT"/>
              </w:rPr>
            </w:pPr>
          </w:p>
        </w:tc>
        <w:tc>
          <w:tcPr>
            <w:tcW w:w="1468" w:type="dxa"/>
          </w:tcPr>
          <w:p w14:paraId="6CD479A9" w14:textId="77777777" w:rsidR="00B83DDF" w:rsidRPr="007058BD" w:rsidRDefault="00B83DDF" w:rsidP="0092273D">
            <w:pPr>
              <w:pStyle w:val="TableParagraph"/>
              <w:ind w:right="119"/>
              <w:rPr>
                <w:rFonts w:cstheme="minorHAnsi"/>
                <w:sz w:val="16"/>
                <w:szCs w:val="16"/>
                <w:lang w:val="it-IT"/>
              </w:rPr>
            </w:pPr>
          </w:p>
        </w:tc>
        <w:tc>
          <w:tcPr>
            <w:tcW w:w="1167" w:type="dxa"/>
          </w:tcPr>
          <w:p w14:paraId="2E4C3890" w14:textId="77777777" w:rsidR="00B83DDF" w:rsidRPr="00A048A9" w:rsidRDefault="00B83DDF" w:rsidP="0092273D">
            <w:pPr>
              <w:pStyle w:val="TableParagraph"/>
              <w:ind w:right="119"/>
              <w:rPr>
                <w:rFonts w:ascii="Calibri" w:hAnsi="Calibri"/>
                <w:sz w:val="16"/>
                <w:szCs w:val="16"/>
                <w:lang w:val="it-IT"/>
              </w:rPr>
            </w:pPr>
          </w:p>
        </w:tc>
      </w:tr>
      <w:tr w:rsidR="00B83DDF" w:rsidRPr="00A048A9" w14:paraId="1EAE4735" w14:textId="77777777" w:rsidTr="0092273D">
        <w:trPr>
          <w:jc w:val="center"/>
        </w:trPr>
        <w:tc>
          <w:tcPr>
            <w:tcW w:w="1528" w:type="dxa"/>
          </w:tcPr>
          <w:p w14:paraId="799FDD45" w14:textId="77777777" w:rsidR="00B83DDF" w:rsidRPr="00A048A9" w:rsidRDefault="00B83DDF" w:rsidP="0092273D">
            <w:pPr>
              <w:pStyle w:val="Paragrafoelenco"/>
              <w:ind w:left="0"/>
              <w:rPr>
                <w:rFonts w:ascii="Calibri" w:hAnsi="Calibri"/>
                <w:b/>
                <w:sz w:val="16"/>
                <w:szCs w:val="16"/>
              </w:rPr>
            </w:pPr>
            <w:r w:rsidRPr="00A048A9">
              <w:rPr>
                <w:rFonts w:ascii="Calibri" w:hAnsi="Calibri"/>
                <w:b/>
                <w:sz w:val="16"/>
                <w:szCs w:val="16"/>
              </w:rPr>
              <w:t xml:space="preserve">Determinazione degli orari di </w:t>
            </w:r>
            <w:r w:rsidRPr="00A048A9">
              <w:rPr>
                <w:rFonts w:ascii="Calibri" w:hAnsi="Calibri"/>
                <w:b/>
                <w:sz w:val="16"/>
                <w:szCs w:val="16"/>
              </w:rPr>
              <w:lastRenderedPageBreak/>
              <w:t>servizio</w:t>
            </w:r>
          </w:p>
        </w:tc>
        <w:tc>
          <w:tcPr>
            <w:tcW w:w="1800" w:type="dxa"/>
          </w:tcPr>
          <w:p w14:paraId="04F88D17" w14:textId="77777777" w:rsidR="00B83DDF" w:rsidRPr="00A048A9" w:rsidRDefault="00B83DDF" w:rsidP="0092273D">
            <w:pPr>
              <w:pStyle w:val="Paragrafoelenco"/>
              <w:ind w:left="0"/>
              <w:rPr>
                <w:rFonts w:ascii="Calibri" w:hAnsi="Calibri"/>
                <w:sz w:val="16"/>
                <w:szCs w:val="16"/>
              </w:rPr>
            </w:pPr>
          </w:p>
        </w:tc>
        <w:tc>
          <w:tcPr>
            <w:tcW w:w="1849" w:type="dxa"/>
          </w:tcPr>
          <w:p w14:paraId="4E4969EC"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 xml:space="preserve">Disparità di trattamento e adozione di criteri </w:t>
            </w:r>
            <w:r w:rsidRPr="00A048A9">
              <w:rPr>
                <w:rFonts w:ascii="Calibri" w:hAnsi="Calibri"/>
                <w:sz w:val="16"/>
                <w:szCs w:val="16"/>
              </w:rPr>
              <w:lastRenderedPageBreak/>
              <w:t>arbitrari da parte del DS nella determinazione degli orari finalizzata ad avvantaggiare qualche soggetto</w:t>
            </w:r>
          </w:p>
        </w:tc>
        <w:tc>
          <w:tcPr>
            <w:tcW w:w="1928" w:type="dxa"/>
          </w:tcPr>
          <w:p w14:paraId="71714FE8"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lastRenderedPageBreak/>
              <w:t xml:space="preserve">Carenza di criteri per la definizione degli orari di </w:t>
            </w:r>
            <w:r w:rsidRPr="00A048A9">
              <w:rPr>
                <w:rFonts w:ascii="Calibri" w:hAnsi="Calibri"/>
                <w:sz w:val="16"/>
                <w:szCs w:val="16"/>
              </w:rPr>
              <w:lastRenderedPageBreak/>
              <w:t>servizio</w:t>
            </w:r>
          </w:p>
          <w:p w14:paraId="23137AEF" w14:textId="77777777" w:rsidR="00B83DDF" w:rsidRPr="00A048A9" w:rsidRDefault="00B83DDF" w:rsidP="0092273D">
            <w:pPr>
              <w:pStyle w:val="Paragrafoelenco"/>
              <w:ind w:left="0"/>
              <w:rPr>
                <w:rFonts w:ascii="Calibri" w:hAnsi="Calibri"/>
                <w:sz w:val="16"/>
                <w:szCs w:val="16"/>
              </w:rPr>
            </w:pPr>
          </w:p>
          <w:p w14:paraId="3D5FDBD8"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Mancanza di rotazione dei giorni liberi soprattutto ( il sab</w:t>
            </w:r>
            <w:r>
              <w:rPr>
                <w:rFonts w:ascii="Calibri" w:hAnsi="Calibri"/>
                <w:sz w:val="16"/>
                <w:szCs w:val="16"/>
              </w:rPr>
              <w:t>a</w:t>
            </w:r>
            <w:r w:rsidRPr="00A048A9">
              <w:rPr>
                <w:rFonts w:ascii="Calibri" w:hAnsi="Calibri"/>
                <w:sz w:val="16"/>
                <w:szCs w:val="16"/>
              </w:rPr>
              <w:t>to e lunedì )</w:t>
            </w:r>
          </w:p>
          <w:p w14:paraId="2181D014" w14:textId="77777777" w:rsidR="00B83DDF" w:rsidRPr="00A048A9" w:rsidRDefault="00B83DDF" w:rsidP="0092273D">
            <w:pPr>
              <w:pStyle w:val="Paragrafoelenco"/>
              <w:ind w:left="0"/>
              <w:rPr>
                <w:rFonts w:ascii="Calibri" w:hAnsi="Calibri"/>
                <w:sz w:val="16"/>
                <w:szCs w:val="16"/>
              </w:rPr>
            </w:pPr>
          </w:p>
          <w:p w14:paraId="0C18443E"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Mancanza di rotazione per le prime e ultime ore</w:t>
            </w:r>
          </w:p>
          <w:p w14:paraId="19FEC21D" w14:textId="77777777" w:rsidR="00B83DDF" w:rsidRPr="00A048A9" w:rsidRDefault="00B83DDF" w:rsidP="0092273D">
            <w:pPr>
              <w:pStyle w:val="Paragrafoelenco"/>
              <w:ind w:left="0"/>
              <w:rPr>
                <w:rFonts w:ascii="Calibri" w:hAnsi="Calibri"/>
                <w:sz w:val="16"/>
                <w:szCs w:val="16"/>
              </w:rPr>
            </w:pPr>
          </w:p>
          <w:p w14:paraId="5D697FDE"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Assenza di criteri didattici per l’organizzazione dell’orario, presenza di criteri unicamente riferiti alle esigenze dei docenti</w:t>
            </w:r>
          </w:p>
        </w:tc>
        <w:tc>
          <w:tcPr>
            <w:tcW w:w="1559" w:type="dxa"/>
          </w:tcPr>
          <w:p w14:paraId="335B3D5E"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lastRenderedPageBreak/>
              <w:t xml:space="preserve">Dirigente Scolastico </w:t>
            </w:r>
          </w:p>
          <w:p w14:paraId="4E4E1132"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 xml:space="preserve">Docenti </w:t>
            </w:r>
          </w:p>
          <w:p w14:paraId="23F68109"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lastRenderedPageBreak/>
              <w:t>Amministrativi</w:t>
            </w:r>
          </w:p>
        </w:tc>
        <w:tc>
          <w:tcPr>
            <w:tcW w:w="1696" w:type="dxa"/>
          </w:tcPr>
          <w:p w14:paraId="42C0EFE4" w14:textId="77777777" w:rsidR="00B83DDF" w:rsidRPr="00A048A9" w:rsidRDefault="00B83DDF" w:rsidP="0092273D">
            <w:pPr>
              <w:pStyle w:val="TableParagraph"/>
              <w:ind w:right="119"/>
              <w:rPr>
                <w:rFonts w:ascii="Calibri" w:hAnsi="Calibri"/>
                <w:sz w:val="16"/>
                <w:szCs w:val="16"/>
                <w:lang w:val="it-IT"/>
              </w:rPr>
            </w:pPr>
            <w:r w:rsidRPr="00A048A9">
              <w:rPr>
                <w:rFonts w:ascii="Calibri" w:hAnsi="Calibri"/>
                <w:sz w:val="16"/>
                <w:szCs w:val="16"/>
                <w:lang w:val="it-IT"/>
              </w:rPr>
              <w:lastRenderedPageBreak/>
              <w:t>Mancanza di trasparenza</w:t>
            </w:r>
          </w:p>
          <w:p w14:paraId="7EBFCB73" w14:textId="77777777" w:rsidR="00B83DDF" w:rsidRPr="00A048A9" w:rsidRDefault="00B83DDF" w:rsidP="0092273D">
            <w:pPr>
              <w:pStyle w:val="Paragrafoelenco"/>
              <w:ind w:left="0"/>
              <w:rPr>
                <w:rFonts w:ascii="Calibri" w:hAnsi="Calibri"/>
                <w:sz w:val="16"/>
                <w:szCs w:val="16"/>
              </w:rPr>
            </w:pPr>
          </w:p>
          <w:p w14:paraId="1EED01E0"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Accesso esclusivo ai processi da parte di solo alcuni preposti</w:t>
            </w:r>
          </w:p>
          <w:p w14:paraId="056DB509" w14:textId="77777777" w:rsidR="00B83DDF" w:rsidRPr="00A048A9" w:rsidRDefault="00B83DDF" w:rsidP="0092273D">
            <w:pPr>
              <w:pStyle w:val="Paragrafoelenco"/>
              <w:ind w:left="0"/>
              <w:rPr>
                <w:rFonts w:ascii="Calibri" w:hAnsi="Calibri"/>
                <w:sz w:val="16"/>
                <w:szCs w:val="16"/>
              </w:rPr>
            </w:pPr>
          </w:p>
          <w:p w14:paraId="5CC6D8C2" w14:textId="77777777" w:rsidR="00B83DDF" w:rsidRPr="00F71359" w:rsidRDefault="00B83DDF" w:rsidP="0092273D">
            <w:pPr>
              <w:pStyle w:val="TableParagraph"/>
              <w:ind w:right="119"/>
              <w:rPr>
                <w:rFonts w:ascii="Calibri" w:hAnsi="Calibri"/>
                <w:sz w:val="16"/>
                <w:szCs w:val="16"/>
                <w:lang w:val="it-IT"/>
              </w:rPr>
            </w:pPr>
            <w:r w:rsidRPr="00F71359">
              <w:rPr>
                <w:rFonts w:ascii="Calibri" w:hAnsi="Calibri"/>
                <w:sz w:val="16"/>
                <w:szCs w:val="16"/>
                <w:lang w:val="it-IT"/>
              </w:rPr>
              <w:t>Omissione di controllo strategico</w:t>
            </w:r>
          </w:p>
          <w:p w14:paraId="5376770C" w14:textId="77777777" w:rsidR="00B83DDF" w:rsidRPr="00A048A9" w:rsidRDefault="00B83DDF" w:rsidP="0092273D">
            <w:pPr>
              <w:pStyle w:val="Paragrafoelenco"/>
              <w:ind w:left="0"/>
              <w:rPr>
                <w:rFonts w:ascii="Calibri" w:hAnsi="Calibri"/>
                <w:sz w:val="16"/>
                <w:szCs w:val="16"/>
              </w:rPr>
            </w:pPr>
          </w:p>
        </w:tc>
        <w:tc>
          <w:tcPr>
            <w:tcW w:w="1498" w:type="dxa"/>
          </w:tcPr>
          <w:p w14:paraId="02C1E8C5" w14:textId="77777777" w:rsidR="00B83DDF" w:rsidRDefault="00B83DDF" w:rsidP="0092273D">
            <w:pPr>
              <w:pStyle w:val="TableParagraph"/>
              <w:ind w:right="119"/>
              <w:rPr>
                <w:rFonts w:ascii="Calibri" w:hAnsi="Calibri"/>
                <w:sz w:val="16"/>
                <w:szCs w:val="16"/>
                <w:lang w:val="it-IT"/>
              </w:rPr>
            </w:pPr>
            <w:r w:rsidRPr="00DD3513">
              <w:rPr>
                <w:rFonts w:ascii="Calibri" w:hAnsi="Calibri"/>
                <w:sz w:val="16"/>
                <w:szCs w:val="16"/>
                <w:lang w:val="it-IT"/>
              </w:rPr>
              <w:lastRenderedPageBreak/>
              <w:t xml:space="preserve">Formulazione di criteri per gli </w:t>
            </w:r>
            <w:r w:rsidRPr="00DD3513">
              <w:rPr>
                <w:rFonts w:ascii="Calibri" w:hAnsi="Calibri"/>
                <w:sz w:val="16"/>
                <w:szCs w:val="16"/>
                <w:lang w:val="it-IT"/>
              </w:rPr>
              <w:lastRenderedPageBreak/>
              <w:t xml:space="preserve">orari di servizio </w:t>
            </w:r>
          </w:p>
          <w:p w14:paraId="640B8623" w14:textId="77777777" w:rsidR="00B83DDF" w:rsidRPr="00A048A9" w:rsidRDefault="00B83DDF" w:rsidP="0092273D">
            <w:pPr>
              <w:pStyle w:val="TableParagraph"/>
              <w:ind w:right="119"/>
              <w:rPr>
                <w:rFonts w:ascii="Calibri" w:hAnsi="Calibri"/>
                <w:sz w:val="16"/>
                <w:szCs w:val="16"/>
                <w:lang w:val="it-IT"/>
              </w:rPr>
            </w:pPr>
            <w:r w:rsidRPr="00DD3513">
              <w:rPr>
                <w:rFonts w:ascii="Calibri" w:hAnsi="Calibri"/>
                <w:sz w:val="16"/>
                <w:szCs w:val="16"/>
                <w:lang w:val="it-IT"/>
              </w:rPr>
              <w:t xml:space="preserve">Programmazione di incontri preventivi con i docenti </w:t>
            </w:r>
            <w:r>
              <w:rPr>
                <w:rFonts w:ascii="Calibri" w:hAnsi="Calibri"/>
                <w:sz w:val="16"/>
                <w:szCs w:val="16"/>
                <w:lang w:val="it-IT"/>
              </w:rPr>
              <w:t>(</w:t>
            </w:r>
            <w:r w:rsidRPr="00DD3513">
              <w:rPr>
                <w:rFonts w:ascii="Calibri" w:hAnsi="Calibri"/>
                <w:sz w:val="16"/>
                <w:szCs w:val="16"/>
                <w:lang w:val="it-IT"/>
              </w:rPr>
              <w:t>in genere punto all'ordine del giorno al Collegio dei Docenti</w:t>
            </w:r>
            <w:r>
              <w:rPr>
                <w:rFonts w:ascii="Calibri" w:hAnsi="Calibri"/>
                <w:sz w:val="16"/>
                <w:szCs w:val="16"/>
                <w:lang w:val="it-IT"/>
              </w:rPr>
              <w:t>)</w:t>
            </w:r>
          </w:p>
        </w:tc>
        <w:tc>
          <w:tcPr>
            <w:tcW w:w="1477" w:type="dxa"/>
          </w:tcPr>
          <w:p w14:paraId="2925CBE1" w14:textId="77777777" w:rsidR="00B83DDF" w:rsidRPr="00A048A9" w:rsidRDefault="00B83DDF" w:rsidP="0092273D">
            <w:pPr>
              <w:pStyle w:val="TableParagraph"/>
              <w:ind w:right="119"/>
              <w:rPr>
                <w:rFonts w:ascii="Calibri" w:hAnsi="Calibri"/>
                <w:sz w:val="16"/>
                <w:szCs w:val="16"/>
                <w:lang w:val="it-IT"/>
              </w:rPr>
            </w:pPr>
          </w:p>
        </w:tc>
        <w:tc>
          <w:tcPr>
            <w:tcW w:w="1468" w:type="dxa"/>
          </w:tcPr>
          <w:p w14:paraId="2A0B3515" w14:textId="77777777" w:rsidR="00B83DDF" w:rsidRPr="007058BD" w:rsidRDefault="00B83DDF" w:rsidP="0092273D">
            <w:pPr>
              <w:rPr>
                <w:rFonts w:asciiTheme="minorHAnsi" w:hAnsiTheme="minorHAnsi" w:cstheme="minorHAnsi"/>
                <w:sz w:val="16"/>
                <w:szCs w:val="16"/>
              </w:rPr>
            </w:pPr>
          </w:p>
        </w:tc>
        <w:tc>
          <w:tcPr>
            <w:tcW w:w="1167" w:type="dxa"/>
          </w:tcPr>
          <w:p w14:paraId="0B001EE7" w14:textId="77777777" w:rsidR="00B83DDF" w:rsidRPr="00A048A9" w:rsidRDefault="00B83DDF" w:rsidP="0092273D">
            <w:pPr>
              <w:pStyle w:val="TableParagraph"/>
              <w:ind w:right="119"/>
              <w:rPr>
                <w:rFonts w:ascii="Calibri" w:hAnsi="Calibri"/>
                <w:sz w:val="16"/>
                <w:szCs w:val="16"/>
                <w:lang w:val="it-IT"/>
              </w:rPr>
            </w:pPr>
          </w:p>
        </w:tc>
      </w:tr>
      <w:tr w:rsidR="00B83DDF" w:rsidRPr="00A048A9" w14:paraId="522EE22D" w14:textId="77777777" w:rsidTr="0092273D">
        <w:trPr>
          <w:jc w:val="center"/>
        </w:trPr>
        <w:tc>
          <w:tcPr>
            <w:tcW w:w="1528" w:type="dxa"/>
          </w:tcPr>
          <w:p w14:paraId="1EEE7414" w14:textId="77777777" w:rsidR="00B83DDF" w:rsidRPr="00A048A9" w:rsidRDefault="00B83DDF" w:rsidP="0092273D">
            <w:pPr>
              <w:pStyle w:val="Paragrafoelenco"/>
              <w:ind w:left="0"/>
              <w:rPr>
                <w:rFonts w:ascii="Calibri" w:hAnsi="Calibri"/>
                <w:b/>
                <w:sz w:val="16"/>
                <w:szCs w:val="16"/>
              </w:rPr>
            </w:pPr>
            <w:r w:rsidRPr="00A048A9">
              <w:rPr>
                <w:rFonts w:ascii="Calibri" w:hAnsi="Calibri"/>
                <w:b/>
                <w:sz w:val="16"/>
                <w:szCs w:val="16"/>
              </w:rPr>
              <w:lastRenderedPageBreak/>
              <w:t>Costituzione cattedre</w:t>
            </w:r>
          </w:p>
        </w:tc>
        <w:tc>
          <w:tcPr>
            <w:tcW w:w="1800" w:type="dxa"/>
          </w:tcPr>
          <w:p w14:paraId="3CE7E31B"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Definizione dei criteri e proposta al collegio dei docenti</w:t>
            </w:r>
          </w:p>
          <w:p w14:paraId="2700535C" w14:textId="77777777" w:rsidR="00B83DDF" w:rsidRPr="00A048A9" w:rsidRDefault="00B83DDF" w:rsidP="0092273D">
            <w:pPr>
              <w:pStyle w:val="Paragrafoelenco"/>
              <w:ind w:left="0"/>
              <w:rPr>
                <w:rFonts w:ascii="Calibri" w:hAnsi="Calibri"/>
                <w:sz w:val="16"/>
                <w:szCs w:val="16"/>
              </w:rPr>
            </w:pPr>
          </w:p>
          <w:p w14:paraId="528AAE03"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Approvazione in CI</w:t>
            </w:r>
          </w:p>
          <w:p w14:paraId="2D428EC5" w14:textId="77777777" w:rsidR="00B83DDF" w:rsidRPr="00A048A9" w:rsidRDefault="00B83DDF" w:rsidP="0092273D">
            <w:pPr>
              <w:pStyle w:val="Paragrafoelenco"/>
              <w:ind w:left="0"/>
              <w:rPr>
                <w:rFonts w:ascii="Calibri" w:hAnsi="Calibri"/>
                <w:sz w:val="16"/>
                <w:szCs w:val="16"/>
              </w:rPr>
            </w:pPr>
          </w:p>
          <w:p w14:paraId="6D6BE1B2"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Informazione ai sindacati</w:t>
            </w:r>
          </w:p>
          <w:p w14:paraId="5EBE6A77" w14:textId="77777777" w:rsidR="00B83DDF" w:rsidRPr="00A048A9" w:rsidRDefault="00B83DDF" w:rsidP="0092273D">
            <w:pPr>
              <w:pStyle w:val="Paragrafoelenco"/>
              <w:ind w:left="0"/>
              <w:rPr>
                <w:rFonts w:ascii="Calibri" w:hAnsi="Calibri"/>
                <w:sz w:val="16"/>
                <w:szCs w:val="16"/>
              </w:rPr>
            </w:pPr>
          </w:p>
          <w:p w14:paraId="4A073A5C"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Condivisione con i docenti</w:t>
            </w:r>
          </w:p>
        </w:tc>
        <w:tc>
          <w:tcPr>
            <w:tcW w:w="1849" w:type="dxa"/>
          </w:tcPr>
          <w:p w14:paraId="1256C12D"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Disparità di trattamento e adozione di criteri arbitrari da parte del DS nella determinazione degli orari finalizzata ad avvantaggiare qualche soggetto</w:t>
            </w:r>
          </w:p>
        </w:tc>
        <w:tc>
          <w:tcPr>
            <w:tcW w:w="1928" w:type="dxa"/>
          </w:tcPr>
          <w:p w14:paraId="253DA873"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Carenza di criteri per la definizione delle cattedre</w:t>
            </w:r>
          </w:p>
          <w:p w14:paraId="49741A18" w14:textId="77777777" w:rsidR="00B83DDF" w:rsidRPr="00A048A9" w:rsidRDefault="00B83DDF" w:rsidP="0092273D">
            <w:pPr>
              <w:pStyle w:val="Paragrafoelenco"/>
              <w:ind w:left="0"/>
              <w:rPr>
                <w:rFonts w:ascii="Calibri" w:hAnsi="Calibri"/>
                <w:sz w:val="16"/>
                <w:szCs w:val="16"/>
              </w:rPr>
            </w:pPr>
          </w:p>
          <w:p w14:paraId="0619EE27"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Assenza di una progettazione strategica dell’attribuzione delle cattedre</w:t>
            </w:r>
          </w:p>
          <w:p w14:paraId="2BD20312" w14:textId="77777777" w:rsidR="00B83DDF" w:rsidRPr="00A048A9" w:rsidRDefault="00B83DDF" w:rsidP="0092273D">
            <w:pPr>
              <w:pStyle w:val="Paragrafoelenco"/>
              <w:ind w:left="0"/>
              <w:rPr>
                <w:rFonts w:ascii="Calibri" w:hAnsi="Calibri"/>
                <w:sz w:val="16"/>
                <w:szCs w:val="16"/>
              </w:rPr>
            </w:pPr>
          </w:p>
          <w:p w14:paraId="32CC8628"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Mancanza dei criteri nel regolamento di Istituto</w:t>
            </w:r>
          </w:p>
          <w:p w14:paraId="6B438458" w14:textId="77777777" w:rsidR="00B83DDF" w:rsidRPr="00A048A9" w:rsidRDefault="00B83DDF" w:rsidP="0092273D">
            <w:pPr>
              <w:pStyle w:val="Paragrafoelenco"/>
              <w:ind w:left="0"/>
              <w:rPr>
                <w:rFonts w:ascii="Calibri" w:hAnsi="Calibri"/>
                <w:sz w:val="16"/>
                <w:szCs w:val="16"/>
              </w:rPr>
            </w:pPr>
          </w:p>
        </w:tc>
        <w:tc>
          <w:tcPr>
            <w:tcW w:w="1559" w:type="dxa"/>
          </w:tcPr>
          <w:p w14:paraId="18391FAE"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 xml:space="preserve">Dirigente Scolastico </w:t>
            </w:r>
          </w:p>
          <w:p w14:paraId="6281057D" w14:textId="77777777" w:rsidR="00B83DDF" w:rsidRPr="00A048A9" w:rsidRDefault="00B83DDF" w:rsidP="0092273D">
            <w:pPr>
              <w:pStyle w:val="Paragrafoelenco"/>
              <w:ind w:left="0"/>
              <w:rPr>
                <w:rFonts w:ascii="Calibri" w:hAnsi="Calibri"/>
                <w:sz w:val="16"/>
                <w:szCs w:val="16"/>
              </w:rPr>
            </w:pPr>
          </w:p>
          <w:p w14:paraId="0ABC7DDB"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 xml:space="preserve">Docenti </w:t>
            </w:r>
          </w:p>
          <w:p w14:paraId="7C34EE2E" w14:textId="77777777" w:rsidR="00B83DDF" w:rsidRPr="00A048A9" w:rsidRDefault="00B83DDF" w:rsidP="0092273D">
            <w:pPr>
              <w:pStyle w:val="Paragrafoelenco"/>
              <w:ind w:left="0"/>
              <w:rPr>
                <w:rFonts w:ascii="Calibri" w:hAnsi="Calibri"/>
                <w:sz w:val="16"/>
                <w:szCs w:val="16"/>
              </w:rPr>
            </w:pPr>
          </w:p>
        </w:tc>
        <w:tc>
          <w:tcPr>
            <w:tcW w:w="1696" w:type="dxa"/>
          </w:tcPr>
          <w:p w14:paraId="15A260B0" w14:textId="77777777" w:rsidR="00B83DDF" w:rsidRPr="00A048A9" w:rsidRDefault="00B83DDF" w:rsidP="0092273D">
            <w:pPr>
              <w:pStyle w:val="TableParagraph"/>
              <w:ind w:right="119"/>
              <w:rPr>
                <w:rFonts w:ascii="Calibri" w:hAnsi="Calibri"/>
                <w:sz w:val="16"/>
                <w:szCs w:val="16"/>
                <w:lang w:val="it-IT"/>
              </w:rPr>
            </w:pPr>
            <w:r w:rsidRPr="00A048A9">
              <w:rPr>
                <w:rFonts w:ascii="Calibri" w:hAnsi="Calibri"/>
                <w:sz w:val="16"/>
                <w:szCs w:val="16"/>
                <w:lang w:val="it-IT"/>
              </w:rPr>
              <w:t>Mancanza di trasparenza</w:t>
            </w:r>
          </w:p>
          <w:p w14:paraId="1163EABA" w14:textId="77777777" w:rsidR="00B83DDF" w:rsidRPr="00A048A9" w:rsidRDefault="00B83DDF" w:rsidP="0092273D">
            <w:pPr>
              <w:pStyle w:val="Paragrafoelenco"/>
              <w:ind w:left="0"/>
              <w:rPr>
                <w:rFonts w:ascii="Calibri" w:hAnsi="Calibri"/>
                <w:sz w:val="16"/>
                <w:szCs w:val="16"/>
              </w:rPr>
            </w:pPr>
          </w:p>
          <w:p w14:paraId="41308A2F" w14:textId="77777777" w:rsidR="00B83DDF" w:rsidRPr="00A048A9" w:rsidRDefault="00B83DDF" w:rsidP="0092273D">
            <w:pPr>
              <w:pStyle w:val="Paragrafoelenco"/>
              <w:ind w:left="0"/>
              <w:rPr>
                <w:rFonts w:ascii="Calibri" w:hAnsi="Calibri"/>
                <w:sz w:val="16"/>
                <w:szCs w:val="16"/>
              </w:rPr>
            </w:pPr>
            <w:r w:rsidRPr="00A048A9">
              <w:rPr>
                <w:rFonts w:ascii="Calibri" w:hAnsi="Calibri"/>
                <w:sz w:val="16"/>
                <w:szCs w:val="16"/>
              </w:rPr>
              <w:t>Accesso esclusivo ai processi da parte di solo alcuni preposti</w:t>
            </w:r>
          </w:p>
          <w:p w14:paraId="7E31F1C8" w14:textId="77777777" w:rsidR="00B83DDF" w:rsidRPr="00A048A9" w:rsidRDefault="00B83DDF" w:rsidP="0092273D">
            <w:pPr>
              <w:pStyle w:val="Paragrafoelenco"/>
              <w:ind w:left="0"/>
              <w:rPr>
                <w:rFonts w:ascii="Calibri" w:hAnsi="Calibri"/>
                <w:sz w:val="16"/>
                <w:szCs w:val="16"/>
              </w:rPr>
            </w:pPr>
          </w:p>
          <w:p w14:paraId="5D157526" w14:textId="77777777" w:rsidR="00B83DDF" w:rsidRPr="00F71359" w:rsidRDefault="00B83DDF" w:rsidP="0092273D">
            <w:pPr>
              <w:pStyle w:val="TableParagraph"/>
              <w:ind w:right="119"/>
              <w:rPr>
                <w:rFonts w:ascii="Calibri" w:hAnsi="Calibri"/>
                <w:sz w:val="16"/>
                <w:szCs w:val="16"/>
                <w:lang w:val="it-IT"/>
              </w:rPr>
            </w:pPr>
            <w:r w:rsidRPr="00F71359">
              <w:rPr>
                <w:rFonts w:ascii="Calibri" w:hAnsi="Calibri"/>
                <w:sz w:val="16"/>
                <w:szCs w:val="16"/>
                <w:lang w:val="it-IT"/>
              </w:rPr>
              <w:t>Omissione di controllo strategico</w:t>
            </w:r>
          </w:p>
          <w:p w14:paraId="1B3C1770" w14:textId="77777777" w:rsidR="00B83DDF" w:rsidRPr="00A048A9" w:rsidRDefault="00B83DDF" w:rsidP="0092273D">
            <w:pPr>
              <w:pStyle w:val="Paragrafoelenco"/>
              <w:ind w:left="0"/>
              <w:rPr>
                <w:rFonts w:ascii="Calibri" w:hAnsi="Calibri"/>
                <w:sz w:val="16"/>
                <w:szCs w:val="16"/>
              </w:rPr>
            </w:pPr>
          </w:p>
        </w:tc>
        <w:tc>
          <w:tcPr>
            <w:tcW w:w="1498" w:type="dxa"/>
          </w:tcPr>
          <w:p w14:paraId="6B5BD4FD" w14:textId="77777777" w:rsidR="00B83DDF" w:rsidRPr="00A048A9" w:rsidRDefault="00B83DDF" w:rsidP="0092273D">
            <w:pPr>
              <w:pStyle w:val="TableParagraph"/>
              <w:ind w:right="119"/>
              <w:rPr>
                <w:rFonts w:ascii="Calibri" w:hAnsi="Calibri"/>
                <w:sz w:val="16"/>
                <w:szCs w:val="16"/>
                <w:lang w:val="it-IT"/>
              </w:rPr>
            </w:pPr>
            <w:r w:rsidRPr="00DD3513">
              <w:rPr>
                <w:rFonts w:ascii="Calibri" w:hAnsi="Calibri"/>
                <w:sz w:val="16"/>
                <w:szCs w:val="16"/>
                <w:lang w:val="it-IT"/>
              </w:rPr>
              <w:t>Formulazione di criteri per</w:t>
            </w:r>
            <w:r w:rsidRPr="00F12DCA">
              <w:rPr>
                <w:rFonts w:ascii="Calibri" w:hAnsi="Calibri"/>
                <w:sz w:val="16"/>
                <w:szCs w:val="16"/>
                <w:lang w:val="it-IT"/>
              </w:rPr>
              <w:t>la definizione delle cattedre programmazione di incontri preventivi con i docenti</w:t>
            </w:r>
            <w:r>
              <w:rPr>
                <w:rFonts w:ascii="Calibri" w:hAnsi="Calibri"/>
                <w:sz w:val="16"/>
                <w:szCs w:val="16"/>
                <w:lang w:val="it-IT"/>
              </w:rPr>
              <w:t xml:space="preserve"> (</w:t>
            </w:r>
            <w:r w:rsidRPr="00DD3513">
              <w:rPr>
                <w:rFonts w:ascii="Calibri" w:hAnsi="Calibri"/>
                <w:sz w:val="16"/>
                <w:szCs w:val="16"/>
                <w:lang w:val="it-IT"/>
              </w:rPr>
              <w:t>in genere punto all'ordine del giorno al Collegio dei Docenti</w:t>
            </w:r>
            <w:r>
              <w:rPr>
                <w:rFonts w:ascii="Calibri" w:hAnsi="Calibri"/>
                <w:sz w:val="16"/>
                <w:szCs w:val="16"/>
                <w:lang w:val="it-IT"/>
              </w:rPr>
              <w:t>)</w:t>
            </w:r>
          </w:p>
        </w:tc>
        <w:tc>
          <w:tcPr>
            <w:tcW w:w="1477" w:type="dxa"/>
          </w:tcPr>
          <w:p w14:paraId="3D06DBAE" w14:textId="77777777" w:rsidR="00B83DDF" w:rsidRPr="00A048A9" w:rsidRDefault="00B83DDF" w:rsidP="0092273D">
            <w:pPr>
              <w:pStyle w:val="TableParagraph"/>
              <w:ind w:right="119"/>
              <w:rPr>
                <w:rFonts w:ascii="Calibri" w:hAnsi="Calibri"/>
                <w:sz w:val="16"/>
                <w:szCs w:val="16"/>
                <w:lang w:val="it-IT"/>
              </w:rPr>
            </w:pPr>
          </w:p>
        </w:tc>
        <w:tc>
          <w:tcPr>
            <w:tcW w:w="1468" w:type="dxa"/>
          </w:tcPr>
          <w:p w14:paraId="4B268019" w14:textId="77777777" w:rsidR="00B83DDF" w:rsidRPr="007058BD" w:rsidRDefault="00B83DDF" w:rsidP="0092273D">
            <w:pPr>
              <w:rPr>
                <w:rFonts w:asciiTheme="minorHAnsi" w:hAnsiTheme="minorHAnsi" w:cstheme="minorHAnsi"/>
                <w:sz w:val="16"/>
                <w:szCs w:val="16"/>
              </w:rPr>
            </w:pPr>
          </w:p>
        </w:tc>
        <w:tc>
          <w:tcPr>
            <w:tcW w:w="1167" w:type="dxa"/>
          </w:tcPr>
          <w:p w14:paraId="1F0D096A" w14:textId="77777777" w:rsidR="00B83DDF" w:rsidRPr="00A048A9" w:rsidRDefault="00B83DDF" w:rsidP="0092273D">
            <w:pPr>
              <w:pStyle w:val="TableParagraph"/>
              <w:ind w:right="119"/>
              <w:rPr>
                <w:rFonts w:ascii="Calibri" w:hAnsi="Calibri"/>
                <w:sz w:val="16"/>
                <w:szCs w:val="16"/>
                <w:lang w:val="it-IT"/>
              </w:rPr>
            </w:pPr>
          </w:p>
        </w:tc>
      </w:tr>
    </w:tbl>
    <w:p w14:paraId="6BA7BACD" w14:textId="77777777" w:rsidR="00B83DDF" w:rsidRDefault="00B83DDF" w:rsidP="00B83DDF">
      <w:r>
        <w:br w:type="page"/>
      </w:r>
    </w:p>
    <w:tbl>
      <w:tblPr>
        <w:tblStyle w:val="Grigliatabella"/>
        <w:tblW w:w="16098" w:type="dxa"/>
        <w:jc w:val="center"/>
        <w:tblLook w:val="04A0" w:firstRow="1" w:lastRow="0" w:firstColumn="1" w:lastColumn="0" w:noHBand="0" w:noVBand="1"/>
      </w:tblPr>
      <w:tblGrid>
        <w:gridCol w:w="1516"/>
        <w:gridCol w:w="1744"/>
        <w:gridCol w:w="1756"/>
        <w:gridCol w:w="1958"/>
        <w:gridCol w:w="2130"/>
        <w:gridCol w:w="1534"/>
        <w:gridCol w:w="1326"/>
        <w:gridCol w:w="1443"/>
        <w:gridCol w:w="1396"/>
        <w:gridCol w:w="1295"/>
      </w:tblGrid>
      <w:tr w:rsidR="00B83DDF" w:rsidRPr="0031557F" w14:paraId="167E7611" w14:textId="77777777" w:rsidTr="0092273D">
        <w:trPr>
          <w:tblHeader/>
          <w:jc w:val="center"/>
        </w:trPr>
        <w:tc>
          <w:tcPr>
            <w:tcW w:w="16098" w:type="dxa"/>
            <w:gridSpan w:val="10"/>
            <w:shd w:val="clear" w:color="auto" w:fill="auto"/>
          </w:tcPr>
          <w:p w14:paraId="1CB63E3D" w14:textId="77777777" w:rsidR="00B83DDF" w:rsidRPr="0031557F" w:rsidRDefault="00B83DDF" w:rsidP="0092273D">
            <w:pPr>
              <w:pStyle w:val="Paragrafoelenco"/>
              <w:ind w:left="0"/>
              <w:rPr>
                <w:rFonts w:ascii="Calibri" w:hAnsi="Calibri"/>
                <w:b/>
                <w:sz w:val="24"/>
                <w:szCs w:val="16"/>
              </w:rPr>
            </w:pPr>
            <w:r w:rsidRPr="0031557F">
              <w:rPr>
                <w:rFonts w:ascii="Calibri" w:hAnsi="Calibri"/>
                <w:b/>
                <w:sz w:val="24"/>
                <w:szCs w:val="16"/>
              </w:rPr>
              <w:lastRenderedPageBreak/>
              <w:br w:type="page"/>
            </w:r>
            <w:r w:rsidRPr="0031557F">
              <w:rPr>
                <w:rFonts w:ascii="Calibri" w:hAnsi="Calibri"/>
                <w:b/>
                <w:color w:val="1F497D" w:themeColor="text2"/>
                <w:sz w:val="24"/>
                <w:szCs w:val="16"/>
              </w:rPr>
              <w:t>AREA DI RISCHIO D: PROVVEDIMENTI AMPLIATIVI SFERA GIURIDICA DESTINATARI CON EFFETTO ECONOMICO DIRETTO E IMMEDIATO PER DESTINATARIO</w:t>
            </w:r>
          </w:p>
        </w:tc>
      </w:tr>
      <w:tr w:rsidR="00B83DDF" w:rsidRPr="00560EF0" w14:paraId="13DD9811" w14:textId="77777777" w:rsidTr="0092273D">
        <w:trPr>
          <w:tblHeader/>
          <w:jc w:val="center"/>
        </w:trPr>
        <w:tc>
          <w:tcPr>
            <w:tcW w:w="3260" w:type="dxa"/>
            <w:gridSpan w:val="2"/>
            <w:shd w:val="clear" w:color="auto" w:fill="auto"/>
          </w:tcPr>
          <w:p w14:paraId="0C841DBB"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 xml:space="preserve">ANALISI DEI </w:t>
            </w:r>
            <w:r w:rsidRPr="008469F8">
              <w:rPr>
                <w:rFonts w:ascii="Calibri" w:hAnsi="Calibri"/>
                <w:b/>
                <w:sz w:val="16"/>
                <w:szCs w:val="16"/>
              </w:rPr>
              <w:t>PROCESS</w:t>
            </w:r>
            <w:r>
              <w:rPr>
                <w:rFonts w:ascii="Calibri" w:hAnsi="Calibri"/>
                <w:b/>
                <w:sz w:val="16"/>
                <w:szCs w:val="16"/>
              </w:rPr>
              <w:t>I</w:t>
            </w:r>
          </w:p>
        </w:tc>
        <w:tc>
          <w:tcPr>
            <w:tcW w:w="7378" w:type="dxa"/>
            <w:gridSpan w:val="4"/>
            <w:shd w:val="clear" w:color="auto" w:fill="auto"/>
          </w:tcPr>
          <w:p w14:paraId="43754136" w14:textId="77777777" w:rsidR="00B83DDF" w:rsidRPr="008469F8" w:rsidRDefault="00B83DDF" w:rsidP="0092273D">
            <w:pPr>
              <w:pStyle w:val="Paragrafoelenco"/>
              <w:ind w:left="0"/>
              <w:jc w:val="center"/>
              <w:rPr>
                <w:rFonts w:ascii="Calibri" w:hAnsi="Calibri"/>
                <w:b/>
                <w:sz w:val="16"/>
                <w:szCs w:val="16"/>
              </w:rPr>
            </w:pPr>
            <w:r w:rsidRPr="008469F8">
              <w:rPr>
                <w:rFonts w:ascii="Calibri" w:hAnsi="Calibri"/>
                <w:b/>
                <w:sz w:val="16"/>
                <w:szCs w:val="16"/>
              </w:rPr>
              <w:t xml:space="preserve">IDENTIFICAZIONE </w:t>
            </w:r>
            <w:r>
              <w:rPr>
                <w:rFonts w:ascii="Calibri" w:hAnsi="Calibri"/>
                <w:b/>
                <w:sz w:val="16"/>
                <w:szCs w:val="16"/>
              </w:rPr>
              <w:t xml:space="preserve">DEL </w:t>
            </w:r>
            <w:r w:rsidRPr="008469F8">
              <w:rPr>
                <w:rFonts w:ascii="Calibri" w:hAnsi="Calibri"/>
                <w:b/>
                <w:sz w:val="16"/>
                <w:szCs w:val="16"/>
              </w:rPr>
              <w:t>RISCHIO</w:t>
            </w:r>
          </w:p>
        </w:tc>
        <w:tc>
          <w:tcPr>
            <w:tcW w:w="5460" w:type="dxa"/>
            <w:gridSpan w:val="4"/>
            <w:shd w:val="clear" w:color="auto" w:fill="auto"/>
          </w:tcPr>
          <w:p w14:paraId="045389E4"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TRATTAMENTO DEL RISCHIO</w:t>
            </w:r>
          </w:p>
        </w:tc>
      </w:tr>
      <w:tr w:rsidR="00B83DDF" w:rsidRPr="0031557F" w14:paraId="24C828E9" w14:textId="77777777" w:rsidTr="0092273D">
        <w:trPr>
          <w:tblHeader/>
          <w:jc w:val="center"/>
        </w:trPr>
        <w:tc>
          <w:tcPr>
            <w:tcW w:w="1516" w:type="dxa"/>
            <w:vMerge w:val="restart"/>
            <w:shd w:val="clear" w:color="auto" w:fill="B8CCE4" w:themeFill="accent1" w:themeFillTint="66"/>
          </w:tcPr>
          <w:p w14:paraId="371F8C68" w14:textId="77777777" w:rsidR="00B83DDF" w:rsidRPr="0031557F" w:rsidRDefault="00B83DDF" w:rsidP="0092273D">
            <w:pPr>
              <w:pStyle w:val="Paragrafoelenco"/>
              <w:ind w:left="0"/>
              <w:rPr>
                <w:rFonts w:ascii="Calibri" w:hAnsi="Calibri"/>
                <w:b/>
                <w:sz w:val="16"/>
                <w:szCs w:val="16"/>
              </w:rPr>
            </w:pPr>
            <w:r w:rsidRPr="0031557F">
              <w:rPr>
                <w:rFonts w:ascii="Calibri" w:hAnsi="Calibri"/>
                <w:b/>
                <w:sz w:val="16"/>
                <w:szCs w:val="16"/>
              </w:rPr>
              <w:t>PROCESSO</w:t>
            </w:r>
          </w:p>
        </w:tc>
        <w:tc>
          <w:tcPr>
            <w:tcW w:w="1744" w:type="dxa"/>
            <w:vMerge w:val="restart"/>
            <w:shd w:val="clear" w:color="auto" w:fill="B8CCE4" w:themeFill="accent1" w:themeFillTint="66"/>
          </w:tcPr>
          <w:p w14:paraId="505A4F84" w14:textId="77777777" w:rsidR="00B83DDF" w:rsidRPr="0031557F" w:rsidRDefault="00B83DDF" w:rsidP="0092273D">
            <w:pPr>
              <w:pStyle w:val="Paragrafoelenco"/>
              <w:ind w:left="0"/>
              <w:jc w:val="center"/>
              <w:rPr>
                <w:rFonts w:ascii="Calibri" w:hAnsi="Calibri"/>
                <w:b/>
                <w:sz w:val="16"/>
                <w:szCs w:val="16"/>
              </w:rPr>
            </w:pPr>
            <w:r w:rsidRPr="0031557F">
              <w:rPr>
                <w:rFonts w:ascii="Calibri" w:hAnsi="Calibri"/>
                <w:b/>
                <w:sz w:val="16"/>
                <w:szCs w:val="16"/>
              </w:rPr>
              <w:t>FASI/AZIONI</w:t>
            </w:r>
          </w:p>
          <w:p w14:paraId="33A95DB6" w14:textId="77777777" w:rsidR="00B83DDF" w:rsidRPr="0031557F" w:rsidRDefault="00B83DDF" w:rsidP="0092273D">
            <w:pPr>
              <w:pStyle w:val="Paragrafoelenco"/>
              <w:ind w:left="0"/>
              <w:jc w:val="center"/>
              <w:rPr>
                <w:rFonts w:ascii="Calibri" w:hAnsi="Calibri"/>
                <w:b/>
                <w:sz w:val="16"/>
                <w:szCs w:val="16"/>
              </w:rPr>
            </w:pPr>
          </w:p>
        </w:tc>
        <w:tc>
          <w:tcPr>
            <w:tcW w:w="1756" w:type="dxa"/>
            <w:vMerge w:val="restart"/>
            <w:shd w:val="clear" w:color="auto" w:fill="B8CCE4" w:themeFill="accent1" w:themeFillTint="66"/>
          </w:tcPr>
          <w:p w14:paraId="037CD208" w14:textId="77777777" w:rsidR="00B83DDF" w:rsidRPr="0031557F" w:rsidRDefault="00B83DDF" w:rsidP="0092273D">
            <w:pPr>
              <w:pStyle w:val="Paragrafoelenco"/>
              <w:ind w:left="0"/>
              <w:jc w:val="center"/>
              <w:rPr>
                <w:rFonts w:ascii="Calibri" w:hAnsi="Calibri"/>
                <w:b/>
                <w:sz w:val="16"/>
                <w:szCs w:val="16"/>
              </w:rPr>
            </w:pPr>
            <w:r w:rsidRPr="0031557F">
              <w:rPr>
                <w:rFonts w:ascii="Calibri" w:hAnsi="Calibri"/>
                <w:b/>
                <w:sz w:val="16"/>
                <w:szCs w:val="16"/>
              </w:rPr>
              <w:t>IDENTIFICAZIONE EVENTO DI RISCHIO</w:t>
            </w:r>
          </w:p>
        </w:tc>
        <w:tc>
          <w:tcPr>
            <w:tcW w:w="5622" w:type="dxa"/>
            <w:gridSpan w:val="3"/>
            <w:shd w:val="clear" w:color="auto" w:fill="B8CCE4" w:themeFill="accent1" w:themeFillTint="66"/>
          </w:tcPr>
          <w:p w14:paraId="6692383F" w14:textId="77777777" w:rsidR="00B83DDF" w:rsidRPr="0031557F" w:rsidRDefault="00B83DDF" w:rsidP="0092273D">
            <w:pPr>
              <w:pStyle w:val="Paragrafoelenco"/>
              <w:ind w:left="0"/>
              <w:jc w:val="center"/>
              <w:rPr>
                <w:rFonts w:ascii="Calibri" w:hAnsi="Calibri"/>
                <w:b/>
                <w:sz w:val="16"/>
                <w:szCs w:val="16"/>
              </w:rPr>
            </w:pPr>
            <w:r w:rsidRPr="0031557F">
              <w:rPr>
                <w:rFonts w:ascii="Calibri" w:hAnsi="Calibri"/>
                <w:b/>
                <w:sz w:val="16"/>
                <w:szCs w:val="16"/>
              </w:rPr>
              <w:t>SCHEMA EVENTI RISCHIOSI</w:t>
            </w:r>
          </w:p>
        </w:tc>
        <w:tc>
          <w:tcPr>
            <w:tcW w:w="1326" w:type="dxa"/>
            <w:vMerge w:val="restart"/>
            <w:shd w:val="clear" w:color="auto" w:fill="B8CCE4" w:themeFill="accent1" w:themeFillTint="66"/>
          </w:tcPr>
          <w:p w14:paraId="1284C3B3"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MISURE SETTORE SCUOLA ANAC 430/2016</w:t>
            </w:r>
          </w:p>
        </w:tc>
        <w:tc>
          <w:tcPr>
            <w:tcW w:w="1443" w:type="dxa"/>
            <w:vMerge w:val="restart"/>
            <w:shd w:val="clear" w:color="auto" w:fill="B8CCE4" w:themeFill="accent1" w:themeFillTint="66"/>
          </w:tcPr>
          <w:p w14:paraId="0A545258"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MISURE ULTERIORI DA IMPLEMENTARE</w:t>
            </w:r>
          </w:p>
        </w:tc>
        <w:tc>
          <w:tcPr>
            <w:tcW w:w="1396" w:type="dxa"/>
            <w:vMerge w:val="restart"/>
            <w:shd w:val="clear" w:color="auto" w:fill="B8CCE4" w:themeFill="accent1" w:themeFillTint="66"/>
          </w:tcPr>
          <w:p w14:paraId="5FE7A2CE"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TEMPISTICA</w:t>
            </w:r>
          </w:p>
        </w:tc>
        <w:tc>
          <w:tcPr>
            <w:tcW w:w="1295" w:type="dxa"/>
            <w:vMerge w:val="restart"/>
            <w:shd w:val="clear" w:color="auto" w:fill="B8CCE4" w:themeFill="accent1" w:themeFillTint="66"/>
          </w:tcPr>
          <w:p w14:paraId="545D9273"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VALUTAZIONE DEL RISCHIO RESIDUO</w:t>
            </w:r>
          </w:p>
        </w:tc>
      </w:tr>
      <w:tr w:rsidR="00B83DDF" w:rsidRPr="0031557F" w14:paraId="576FA596" w14:textId="77777777" w:rsidTr="0092273D">
        <w:trPr>
          <w:tblHeader/>
          <w:jc w:val="center"/>
        </w:trPr>
        <w:tc>
          <w:tcPr>
            <w:tcW w:w="1516" w:type="dxa"/>
            <w:vMerge/>
            <w:shd w:val="clear" w:color="auto" w:fill="B8CCE4" w:themeFill="accent1" w:themeFillTint="66"/>
          </w:tcPr>
          <w:p w14:paraId="2DD63209" w14:textId="77777777" w:rsidR="00B83DDF" w:rsidRPr="0031557F" w:rsidRDefault="00B83DDF" w:rsidP="0092273D">
            <w:pPr>
              <w:pStyle w:val="Paragrafoelenco"/>
              <w:ind w:left="0"/>
              <w:rPr>
                <w:rFonts w:ascii="Calibri" w:hAnsi="Calibri"/>
                <w:b/>
                <w:sz w:val="16"/>
                <w:szCs w:val="16"/>
              </w:rPr>
            </w:pPr>
          </w:p>
        </w:tc>
        <w:tc>
          <w:tcPr>
            <w:tcW w:w="1744" w:type="dxa"/>
            <w:vMerge/>
            <w:shd w:val="clear" w:color="auto" w:fill="B8CCE4" w:themeFill="accent1" w:themeFillTint="66"/>
          </w:tcPr>
          <w:p w14:paraId="0D4A5060" w14:textId="77777777" w:rsidR="00B83DDF" w:rsidRPr="0031557F" w:rsidRDefault="00B83DDF" w:rsidP="0092273D">
            <w:pPr>
              <w:pStyle w:val="Paragrafoelenco"/>
              <w:ind w:left="0"/>
              <w:rPr>
                <w:rFonts w:ascii="Calibri" w:hAnsi="Calibri"/>
                <w:b/>
                <w:sz w:val="16"/>
                <w:szCs w:val="16"/>
              </w:rPr>
            </w:pPr>
          </w:p>
        </w:tc>
        <w:tc>
          <w:tcPr>
            <w:tcW w:w="1756" w:type="dxa"/>
            <w:vMerge/>
            <w:shd w:val="clear" w:color="auto" w:fill="B8CCE4" w:themeFill="accent1" w:themeFillTint="66"/>
          </w:tcPr>
          <w:p w14:paraId="76FA22D3" w14:textId="77777777" w:rsidR="00B83DDF" w:rsidRPr="0031557F" w:rsidRDefault="00B83DDF" w:rsidP="0092273D">
            <w:pPr>
              <w:pStyle w:val="Paragrafoelenco"/>
              <w:ind w:left="0"/>
              <w:rPr>
                <w:rFonts w:ascii="Calibri" w:hAnsi="Calibri"/>
                <w:b/>
                <w:sz w:val="16"/>
                <w:szCs w:val="16"/>
              </w:rPr>
            </w:pPr>
          </w:p>
        </w:tc>
        <w:tc>
          <w:tcPr>
            <w:tcW w:w="1958" w:type="dxa"/>
            <w:shd w:val="clear" w:color="auto" w:fill="B8CCE4" w:themeFill="accent1" w:themeFillTint="66"/>
          </w:tcPr>
          <w:p w14:paraId="75170271" w14:textId="77777777" w:rsidR="00B83DDF" w:rsidRPr="0031557F" w:rsidRDefault="00B83DDF" w:rsidP="0092273D">
            <w:pPr>
              <w:pStyle w:val="Paragrafoelenco"/>
              <w:ind w:left="0"/>
              <w:jc w:val="center"/>
              <w:rPr>
                <w:rFonts w:ascii="Calibri" w:hAnsi="Calibri"/>
                <w:b/>
                <w:sz w:val="16"/>
                <w:szCs w:val="16"/>
              </w:rPr>
            </w:pPr>
            <w:r w:rsidRPr="0031557F">
              <w:rPr>
                <w:rFonts w:ascii="Calibri" w:hAnsi="Calibri"/>
                <w:b/>
                <w:sz w:val="16"/>
                <w:szCs w:val="16"/>
              </w:rPr>
              <w:t>MODALITA DI COMPORTAMENTO (Come)</w:t>
            </w:r>
          </w:p>
        </w:tc>
        <w:tc>
          <w:tcPr>
            <w:tcW w:w="2130" w:type="dxa"/>
            <w:shd w:val="clear" w:color="auto" w:fill="B8CCE4" w:themeFill="accent1" w:themeFillTint="66"/>
          </w:tcPr>
          <w:p w14:paraId="0EC5AAC1" w14:textId="77777777" w:rsidR="00B83DDF" w:rsidRPr="0031557F" w:rsidRDefault="00B83DDF" w:rsidP="0092273D">
            <w:pPr>
              <w:pStyle w:val="Paragrafoelenco"/>
              <w:ind w:left="0"/>
              <w:jc w:val="center"/>
              <w:rPr>
                <w:rFonts w:ascii="Calibri" w:hAnsi="Calibri"/>
                <w:b/>
                <w:sz w:val="16"/>
                <w:szCs w:val="16"/>
              </w:rPr>
            </w:pPr>
            <w:r w:rsidRPr="0031557F">
              <w:rPr>
                <w:rFonts w:ascii="Calibri" w:hAnsi="Calibri"/>
                <w:b/>
                <w:sz w:val="16"/>
                <w:szCs w:val="16"/>
              </w:rPr>
              <w:t>PERIMETRO EVENTO (Dove-Chi)</w:t>
            </w:r>
          </w:p>
        </w:tc>
        <w:tc>
          <w:tcPr>
            <w:tcW w:w="1534" w:type="dxa"/>
            <w:shd w:val="clear" w:color="auto" w:fill="B8CCE4" w:themeFill="accent1" w:themeFillTint="66"/>
          </w:tcPr>
          <w:p w14:paraId="503471C6" w14:textId="77777777" w:rsidR="00B83DDF" w:rsidRPr="0031557F" w:rsidRDefault="00B83DDF" w:rsidP="0092273D">
            <w:pPr>
              <w:pStyle w:val="Paragrafoelenco"/>
              <w:ind w:left="0"/>
              <w:jc w:val="center"/>
              <w:rPr>
                <w:rFonts w:ascii="Calibri" w:hAnsi="Calibri"/>
                <w:b/>
                <w:sz w:val="16"/>
                <w:szCs w:val="16"/>
              </w:rPr>
            </w:pPr>
            <w:r w:rsidRPr="0031557F">
              <w:rPr>
                <w:rFonts w:ascii="Calibri" w:hAnsi="Calibri"/>
                <w:b/>
                <w:sz w:val="16"/>
                <w:szCs w:val="16"/>
              </w:rPr>
              <w:t>FATTORI ABILITANTI: (Condizioni individuali, organizzative, sociali e ambientali)</w:t>
            </w:r>
          </w:p>
        </w:tc>
        <w:tc>
          <w:tcPr>
            <w:tcW w:w="1326" w:type="dxa"/>
            <w:vMerge/>
            <w:shd w:val="clear" w:color="auto" w:fill="B8CCE4" w:themeFill="accent1" w:themeFillTint="66"/>
          </w:tcPr>
          <w:p w14:paraId="06FD9399" w14:textId="77777777" w:rsidR="00B83DDF" w:rsidRPr="0031557F" w:rsidRDefault="00B83DDF" w:rsidP="0092273D">
            <w:pPr>
              <w:pStyle w:val="Paragrafoelenco"/>
              <w:ind w:left="0"/>
              <w:jc w:val="center"/>
              <w:rPr>
                <w:rFonts w:ascii="Calibri" w:hAnsi="Calibri"/>
                <w:b/>
                <w:sz w:val="16"/>
                <w:szCs w:val="16"/>
              </w:rPr>
            </w:pPr>
          </w:p>
        </w:tc>
        <w:tc>
          <w:tcPr>
            <w:tcW w:w="1443" w:type="dxa"/>
            <w:vMerge/>
            <w:shd w:val="clear" w:color="auto" w:fill="B8CCE4" w:themeFill="accent1" w:themeFillTint="66"/>
          </w:tcPr>
          <w:p w14:paraId="4913FFD1" w14:textId="77777777" w:rsidR="00B83DDF" w:rsidRPr="0031557F" w:rsidRDefault="00B83DDF" w:rsidP="0092273D">
            <w:pPr>
              <w:pStyle w:val="Paragrafoelenco"/>
              <w:ind w:left="0"/>
              <w:jc w:val="center"/>
              <w:rPr>
                <w:rFonts w:ascii="Calibri" w:hAnsi="Calibri"/>
                <w:b/>
                <w:sz w:val="16"/>
                <w:szCs w:val="16"/>
              </w:rPr>
            </w:pPr>
          </w:p>
        </w:tc>
        <w:tc>
          <w:tcPr>
            <w:tcW w:w="1396" w:type="dxa"/>
            <w:vMerge/>
            <w:shd w:val="clear" w:color="auto" w:fill="B8CCE4" w:themeFill="accent1" w:themeFillTint="66"/>
          </w:tcPr>
          <w:p w14:paraId="1F49C759" w14:textId="77777777" w:rsidR="00B83DDF" w:rsidRPr="0031557F" w:rsidRDefault="00B83DDF" w:rsidP="0092273D">
            <w:pPr>
              <w:pStyle w:val="Paragrafoelenco"/>
              <w:ind w:left="0"/>
              <w:jc w:val="center"/>
              <w:rPr>
                <w:rFonts w:ascii="Calibri" w:hAnsi="Calibri"/>
                <w:b/>
                <w:sz w:val="16"/>
                <w:szCs w:val="16"/>
              </w:rPr>
            </w:pPr>
          </w:p>
        </w:tc>
        <w:tc>
          <w:tcPr>
            <w:tcW w:w="1295" w:type="dxa"/>
            <w:vMerge/>
            <w:shd w:val="clear" w:color="auto" w:fill="B8CCE4" w:themeFill="accent1" w:themeFillTint="66"/>
          </w:tcPr>
          <w:p w14:paraId="6C7173AD" w14:textId="77777777" w:rsidR="00B83DDF" w:rsidRPr="0031557F" w:rsidRDefault="00B83DDF" w:rsidP="0092273D">
            <w:pPr>
              <w:pStyle w:val="Paragrafoelenco"/>
              <w:ind w:left="0"/>
              <w:jc w:val="center"/>
              <w:rPr>
                <w:rFonts w:ascii="Calibri" w:hAnsi="Calibri"/>
                <w:b/>
                <w:sz w:val="16"/>
                <w:szCs w:val="16"/>
              </w:rPr>
            </w:pPr>
          </w:p>
        </w:tc>
      </w:tr>
      <w:tr w:rsidR="00B83DDF" w:rsidRPr="0031557F" w14:paraId="24231280" w14:textId="77777777" w:rsidTr="0092273D">
        <w:trPr>
          <w:jc w:val="center"/>
        </w:trPr>
        <w:tc>
          <w:tcPr>
            <w:tcW w:w="1516" w:type="dxa"/>
          </w:tcPr>
          <w:p w14:paraId="71306180" w14:textId="77777777" w:rsidR="00B83DDF" w:rsidRPr="00870118" w:rsidRDefault="00B83DDF" w:rsidP="0092273D">
            <w:pPr>
              <w:pStyle w:val="Paragrafoelenco"/>
              <w:ind w:left="0"/>
              <w:rPr>
                <w:rFonts w:ascii="Calibri" w:hAnsi="Calibri"/>
                <w:b/>
                <w:sz w:val="16"/>
                <w:szCs w:val="16"/>
              </w:rPr>
            </w:pPr>
            <w:r w:rsidRPr="00870118">
              <w:rPr>
                <w:rFonts w:ascii="Calibri" w:hAnsi="Calibri"/>
                <w:b/>
                <w:sz w:val="16"/>
                <w:szCs w:val="16"/>
              </w:rPr>
              <w:t>Organizzazione Viaggi di Istruzione</w:t>
            </w:r>
          </w:p>
        </w:tc>
        <w:tc>
          <w:tcPr>
            <w:tcW w:w="1744" w:type="dxa"/>
          </w:tcPr>
          <w:p w14:paraId="68196EEC" w14:textId="77777777" w:rsidR="00B83DDF" w:rsidRPr="00E70717" w:rsidRDefault="00B83DDF" w:rsidP="00B43944">
            <w:pPr>
              <w:pStyle w:val="Paragrafoelenco"/>
              <w:numPr>
                <w:ilvl w:val="0"/>
                <w:numId w:val="27"/>
              </w:numPr>
              <w:ind w:left="145" w:hanging="145"/>
              <w:rPr>
                <w:rFonts w:ascii="Calibri" w:hAnsi="Calibri"/>
                <w:sz w:val="16"/>
                <w:szCs w:val="16"/>
              </w:rPr>
            </w:pPr>
            <w:r w:rsidRPr="00E70717">
              <w:rPr>
                <w:rFonts w:ascii="Calibri" w:hAnsi="Calibri"/>
                <w:sz w:val="16"/>
                <w:szCs w:val="16"/>
              </w:rPr>
              <w:t>Stesura dei criteri di qualità e sicurezza del servizio</w:t>
            </w:r>
          </w:p>
          <w:p w14:paraId="32C144A7" w14:textId="77777777" w:rsidR="00B83DDF" w:rsidRPr="00E70717" w:rsidRDefault="00B83DDF" w:rsidP="00B43944">
            <w:pPr>
              <w:pStyle w:val="Paragrafoelenco"/>
              <w:numPr>
                <w:ilvl w:val="0"/>
                <w:numId w:val="27"/>
              </w:numPr>
              <w:ind w:left="145" w:hanging="145"/>
              <w:rPr>
                <w:rFonts w:ascii="Calibri" w:hAnsi="Calibri"/>
                <w:sz w:val="16"/>
                <w:szCs w:val="16"/>
              </w:rPr>
            </w:pPr>
            <w:r w:rsidRPr="00E70717">
              <w:rPr>
                <w:rFonts w:ascii="Calibri" w:hAnsi="Calibri"/>
                <w:sz w:val="16"/>
                <w:szCs w:val="16"/>
              </w:rPr>
              <w:t>Delibere degli OO.CC.</w:t>
            </w:r>
          </w:p>
          <w:p w14:paraId="3B738A3E" w14:textId="77777777" w:rsidR="00B83DDF" w:rsidRPr="00870118" w:rsidRDefault="00B83DDF" w:rsidP="00B43944">
            <w:pPr>
              <w:pStyle w:val="Paragrafoelenco"/>
              <w:numPr>
                <w:ilvl w:val="0"/>
                <w:numId w:val="27"/>
              </w:numPr>
              <w:ind w:left="145" w:hanging="145"/>
              <w:rPr>
                <w:rFonts w:ascii="Calibri" w:hAnsi="Calibri"/>
                <w:sz w:val="16"/>
                <w:szCs w:val="16"/>
              </w:rPr>
            </w:pPr>
            <w:r w:rsidRPr="00E70717">
              <w:rPr>
                <w:rFonts w:ascii="Calibri" w:hAnsi="Calibri"/>
                <w:sz w:val="16"/>
                <w:szCs w:val="16"/>
              </w:rPr>
              <w:t>Corrette procedure di affidamento</w:t>
            </w:r>
          </w:p>
          <w:p w14:paraId="5A8B429D" w14:textId="77777777" w:rsidR="00B83DDF" w:rsidRPr="00870118" w:rsidRDefault="00B83DDF" w:rsidP="0092273D">
            <w:pPr>
              <w:pStyle w:val="Paragrafoelenco"/>
              <w:ind w:left="0"/>
              <w:rPr>
                <w:rFonts w:ascii="Calibri" w:hAnsi="Calibri"/>
                <w:sz w:val="16"/>
                <w:szCs w:val="16"/>
              </w:rPr>
            </w:pPr>
          </w:p>
        </w:tc>
        <w:tc>
          <w:tcPr>
            <w:tcW w:w="1756" w:type="dxa"/>
          </w:tcPr>
          <w:p w14:paraId="2B8775ED"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Favorire ditte o aziende in cambio di utilità</w:t>
            </w:r>
          </w:p>
          <w:p w14:paraId="06C3C65D" w14:textId="77777777" w:rsidR="00B83DDF" w:rsidRPr="00870118" w:rsidRDefault="00B83DDF" w:rsidP="0092273D">
            <w:pPr>
              <w:pStyle w:val="Paragrafoelenco"/>
              <w:ind w:left="0"/>
              <w:rPr>
                <w:rFonts w:ascii="Calibri" w:hAnsi="Calibri"/>
                <w:sz w:val="16"/>
                <w:szCs w:val="16"/>
              </w:rPr>
            </w:pPr>
          </w:p>
        </w:tc>
        <w:tc>
          <w:tcPr>
            <w:tcW w:w="1958" w:type="dxa"/>
          </w:tcPr>
          <w:p w14:paraId="1F9D9948"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 xml:space="preserve">Organizzazione di viaggi di istruzione agevolante agenzie di viaggio in cambio di viaggi gratis o percentuali </w:t>
            </w:r>
          </w:p>
          <w:p w14:paraId="7C0E1B2C" w14:textId="77777777" w:rsidR="00B83DDF" w:rsidRPr="00870118" w:rsidRDefault="00B83DDF" w:rsidP="0092273D">
            <w:pPr>
              <w:pStyle w:val="Paragrafoelenco"/>
              <w:ind w:left="0"/>
              <w:rPr>
                <w:rFonts w:ascii="Calibri" w:hAnsi="Calibri"/>
                <w:sz w:val="16"/>
                <w:szCs w:val="16"/>
              </w:rPr>
            </w:pPr>
          </w:p>
          <w:p w14:paraId="443553C8"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Mancanza del rispetto delle procedure di trasparenza e di comparazione</w:t>
            </w:r>
          </w:p>
          <w:p w14:paraId="4CDBEF9B" w14:textId="77777777" w:rsidR="00B83DDF" w:rsidRPr="00870118" w:rsidRDefault="00B83DDF" w:rsidP="0092273D">
            <w:pPr>
              <w:pStyle w:val="Paragrafoelenco"/>
              <w:ind w:left="0"/>
              <w:rPr>
                <w:rFonts w:ascii="Calibri" w:hAnsi="Calibri"/>
                <w:sz w:val="16"/>
                <w:szCs w:val="16"/>
              </w:rPr>
            </w:pPr>
          </w:p>
          <w:p w14:paraId="2C83DFE2"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Nomina della commissione precedente al bando</w:t>
            </w:r>
          </w:p>
          <w:p w14:paraId="5A309B05" w14:textId="77777777" w:rsidR="00B83DDF" w:rsidRPr="00870118" w:rsidRDefault="00B83DDF" w:rsidP="0092273D">
            <w:pPr>
              <w:pStyle w:val="Paragrafoelenco"/>
              <w:ind w:left="0"/>
              <w:rPr>
                <w:rFonts w:ascii="Calibri" w:hAnsi="Calibri"/>
                <w:sz w:val="16"/>
                <w:szCs w:val="16"/>
              </w:rPr>
            </w:pPr>
          </w:p>
          <w:p w14:paraId="15B7F851"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Mancanza di rotazione delle persone che partecipano alla commissione</w:t>
            </w:r>
          </w:p>
          <w:p w14:paraId="4DBE0BAC" w14:textId="77777777" w:rsidR="00B83DDF" w:rsidRPr="00870118" w:rsidRDefault="00B83DDF" w:rsidP="0092273D">
            <w:pPr>
              <w:pStyle w:val="Paragrafoelenco"/>
              <w:ind w:left="0"/>
              <w:rPr>
                <w:rFonts w:ascii="Calibri" w:hAnsi="Calibri"/>
                <w:sz w:val="16"/>
                <w:szCs w:val="16"/>
              </w:rPr>
            </w:pPr>
          </w:p>
          <w:p w14:paraId="0ED2B3EF"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Assenza di modelli equiparabili univoci</w:t>
            </w:r>
          </w:p>
          <w:p w14:paraId="444D8142" w14:textId="77777777" w:rsidR="00B83DDF" w:rsidRPr="00870118" w:rsidRDefault="00B83DDF" w:rsidP="0092273D">
            <w:pPr>
              <w:pStyle w:val="Paragrafoelenco"/>
              <w:ind w:left="0"/>
              <w:rPr>
                <w:rFonts w:ascii="Calibri" w:hAnsi="Calibri"/>
                <w:sz w:val="16"/>
                <w:szCs w:val="16"/>
              </w:rPr>
            </w:pPr>
          </w:p>
        </w:tc>
        <w:tc>
          <w:tcPr>
            <w:tcW w:w="2130" w:type="dxa"/>
          </w:tcPr>
          <w:p w14:paraId="6C64ABF9" w14:textId="77777777" w:rsidR="00B83DDF" w:rsidRPr="00870118" w:rsidRDefault="00B83DDF" w:rsidP="0092273D">
            <w:pPr>
              <w:pStyle w:val="TableParagraph"/>
              <w:spacing w:before="1"/>
              <w:ind w:right="984"/>
              <w:rPr>
                <w:rFonts w:ascii="Calibri" w:hAnsi="Calibri"/>
                <w:sz w:val="16"/>
                <w:szCs w:val="16"/>
                <w:lang w:val="it-IT"/>
              </w:rPr>
            </w:pPr>
            <w:r w:rsidRPr="00870118">
              <w:rPr>
                <w:rFonts w:ascii="Calibri" w:hAnsi="Calibri"/>
                <w:sz w:val="16"/>
                <w:szCs w:val="16"/>
                <w:lang w:val="it-IT"/>
              </w:rPr>
              <w:t xml:space="preserve">Docenti </w:t>
            </w:r>
          </w:p>
          <w:p w14:paraId="6D2657FB" w14:textId="77777777" w:rsidR="00B83DDF" w:rsidRPr="00870118" w:rsidRDefault="00B83DDF" w:rsidP="0092273D">
            <w:pPr>
              <w:pStyle w:val="TableParagraph"/>
              <w:spacing w:before="1"/>
              <w:ind w:right="984"/>
              <w:rPr>
                <w:rFonts w:ascii="Calibri" w:hAnsi="Calibri"/>
                <w:sz w:val="16"/>
                <w:szCs w:val="16"/>
                <w:lang w:val="it-IT"/>
              </w:rPr>
            </w:pPr>
            <w:r w:rsidRPr="00870118">
              <w:rPr>
                <w:rFonts w:ascii="Calibri" w:hAnsi="Calibri"/>
                <w:sz w:val="16"/>
                <w:szCs w:val="16"/>
                <w:lang w:val="it-IT"/>
              </w:rPr>
              <w:t xml:space="preserve">DSGA </w:t>
            </w:r>
          </w:p>
          <w:p w14:paraId="730A2101" w14:textId="77777777" w:rsidR="00B83DDF" w:rsidRPr="00870118" w:rsidRDefault="00B83DDF" w:rsidP="0092273D">
            <w:pPr>
              <w:pStyle w:val="TableParagraph"/>
              <w:spacing w:before="1"/>
              <w:ind w:right="984"/>
              <w:rPr>
                <w:rFonts w:ascii="Calibri" w:hAnsi="Calibri"/>
                <w:sz w:val="16"/>
                <w:szCs w:val="16"/>
                <w:lang w:val="it-IT"/>
              </w:rPr>
            </w:pPr>
            <w:r w:rsidRPr="00870118">
              <w:rPr>
                <w:rFonts w:ascii="Calibri" w:hAnsi="Calibri"/>
                <w:sz w:val="16"/>
                <w:szCs w:val="16"/>
                <w:lang w:val="it-IT"/>
              </w:rPr>
              <w:t>DS</w:t>
            </w:r>
          </w:p>
          <w:p w14:paraId="66A1280F" w14:textId="77777777" w:rsidR="00B83DDF" w:rsidRPr="00870118" w:rsidRDefault="00B83DDF" w:rsidP="0092273D">
            <w:pPr>
              <w:pStyle w:val="TableParagraph"/>
              <w:ind w:right="180"/>
              <w:rPr>
                <w:rFonts w:ascii="Calibri" w:hAnsi="Calibri"/>
                <w:sz w:val="16"/>
                <w:szCs w:val="16"/>
                <w:lang w:val="it-IT"/>
              </w:rPr>
            </w:pPr>
            <w:r w:rsidRPr="00870118">
              <w:rPr>
                <w:rFonts w:ascii="Calibri" w:hAnsi="Calibri"/>
                <w:sz w:val="16"/>
                <w:szCs w:val="16"/>
                <w:lang w:val="it-IT"/>
              </w:rPr>
              <w:t xml:space="preserve">Commissione </w:t>
            </w:r>
          </w:p>
          <w:p w14:paraId="4F8ABBAA"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Consiglio di Istituto</w:t>
            </w:r>
          </w:p>
        </w:tc>
        <w:tc>
          <w:tcPr>
            <w:tcW w:w="1534" w:type="dxa"/>
          </w:tcPr>
          <w:p w14:paraId="184E3809"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Mancanza di informazioni</w:t>
            </w:r>
          </w:p>
          <w:p w14:paraId="0BC86B7E" w14:textId="77777777" w:rsidR="00B83DDF" w:rsidRPr="00870118" w:rsidRDefault="00B83DDF" w:rsidP="0092273D">
            <w:pPr>
              <w:pStyle w:val="TableParagraph"/>
              <w:ind w:left="102" w:right="119"/>
              <w:rPr>
                <w:rFonts w:ascii="Calibri" w:hAnsi="Calibri"/>
                <w:sz w:val="16"/>
                <w:szCs w:val="16"/>
                <w:lang w:val="it-IT"/>
              </w:rPr>
            </w:pPr>
          </w:p>
          <w:p w14:paraId="22D0796C"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Mancanza di trasparenza</w:t>
            </w:r>
          </w:p>
          <w:p w14:paraId="32CEE400" w14:textId="77777777" w:rsidR="00B83DDF" w:rsidRPr="00870118" w:rsidRDefault="00B83DDF" w:rsidP="0092273D">
            <w:pPr>
              <w:pStyle w:val="Paragrafoelenco"/>
              <w:ind w:left="0"/>
              <w:rPr>
                <w:rFonts w:ascii="Calibri" w:hAnsi="Calibri"/>
                <w:sz w:val="16"/>
                <w:szCs w:val="16"/>
              </w:rPr>
            </w:pPr>
          </w:p>
          <w:p w14:paraId="460D9D94" w14:textId="77777777" w:rsidR="00B83DDF" w:rsidRPr="00870118" w:rsidRDefault="00B83DDF" w:rsidP="0092273D">
            <w:pPr>
              <w:pStyle w:val="Paragrafoelenco"/>
              <w:ind w:left="0"/>
              <w:rPr>
                <w:rFonts w:ascii="Calibri" w:hAnsi="Calibri"/>
                <w:sz w:val="16"/>
                <w:szCs w:val="16"/>
              </w:rPr>
            </w:pPr>
          </w:p>
        </w:tc>
        <w:tc>
          <w:tcPr>
            <w:tcW w:w="1326" w:type="dxa"/>
          </w:tcPr>
          <w:p w14:paraId="13631ED8"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Utilizzo di avvisi e/o richieste di preventivi secondo quanto previsto dal Codice dei Contratti Pubblici relativi ai lavori, servizi degli appalti pubblici di lavori, servizi e forniture d. lgs 163/2006</w:t>
            </w:r>
          </w:p>
        </w:tc>
        <w:tc>
          <w:tcPr>
            <w:tcW w:w="1443" w:type="dxa"/>
          </w:tcPr>
          <w:p w14:paraId="5CA30368" w14:textId="77777777" w:rsidR="00B83DDF" w:rsidRPr="004A6FC4" w:rsidRDefault="00B83DDF" w:rsidP="0092273D">
            <w:pPr>
              <w:pStyle w:val="TableParagraph"/>
              <w:ind w:right="119"/>
              <w:rPr>
                <w:rFonts w:ascii="Calibri" w:hAnsi="Calibri"/>
                <w:sz w:val="16"/>
                <w:szCs w:val="16"/>
                <w:lang w:val="it-IT"/>
              </w:rPr>
            </w:pPr>
            <w:r w:rsidRPr="004A6FC4">
              <w:rPr>
                <w:rFonts w:ascii="Calibri" w:hAnsi="Calibri"/>
                <w:sz w:val="16"/>
                <w:szCs w:val="16"/>
                <w:lang w:val="it-IT"/>
              </w:rPr>
              <w:t>Prevedere nel regolamento d’istituto una sezione sui viaggi d’istruzione</w:t>
            </w:r>
          </w:p>
        </w:tc>
        <w:tc>
          <w:tcPr>
            <w:tcW w:w="1396" w:type="dxa"/>
          </w:tcPr>
          <w:p w14:paraId="74C69CCC" w14:textId="77777777" w:rsidR="00B83DDF" w:rsidRPr="00870118" w:rsidRDefault="00B83DDF" w:rsidP="0092273D">
            <w:pPr>
              <w:pStyle w:val="TableParagraph"/>
              <w:ind w:right="119"/>
              <w:rPr>
                <w:rFonts w:ascii="Calibri" w:hAnsi="Calibri"/>
                <w:sz w:val="16"/>
                <w:szCs w:val="16"/>
                <w:lang w:val="it-IT"/>
              </w:rPr>
            </w:pPr>
          </w:p>
        </w:tc>
        <w:tc>
          <w:tcPr>
            <w:tcW w:w="1295" w:type="dxa"/>
          </w:tcPr>
          <w:p w14:paraId="027A2D28" w14:textId="77777777" w:rsidR="00B83DDF" w:rsidRPr="00870118" w:rsidRDefault="00B83DDF" w:rsidP="0092273D">
            <w:pPr>
              <w:pStyle w:val="TableParagraph"/>
              <w:ind w:right="119"/>
              <w:rPr>
                <w:rFonts w:ascii="Calibri" w:hAnsi="Calibri"/>
                <w:sz w:val="16"/>
                <w:szCs w:val="16"/>
                <w:lang w:val="it-IT"/>
              </w:rPr>
            </w:pPr>
            <w:r>
              <w:rPr>
                <w:rFonts w:ascii="Calibri" w:hAnsi="Calibri"/>
                <w:sz w:val="16"/>
                <w:szCs w:val="16"/>
                <w:lang w:val="it-IT"/>
              </w:rPr>
              <w:t>BASSO</w:t>
            </w:r>
          </w:p>
        </w:tc>
      </w:tr>
      <w:tr w:rsidR="00B83DDF" w:rsidRPr="0031557F" w14:paraId="29672F43" w14:textId="77777777" w:rsidTr="0092273D">
        <w:trPr>
          <w:jc w:val="center"/>
        </w:trPr>
        <w:tc>
          <w:tcPr>
            <w:tcW w:w="1516" w:type="dxa"/>
          </w:tcPr>
          <w:p w14:paraId="70899077" w14:textId="77777777" w:rsidR="00B83DDF" w:rsidRPr="00761A51" w:rsidRDefault="00B83DDF" w:rsidP="0092273D">
            <w:pPr>
              <w:pStyle w:val="Paragrafoelenco"/>
              <w:ind w:left="0"/>
              <w:rPr>
                <w:rFonts w:ascii="Calibri" w:hAnsi="Calibri"/>
                <w:b/>
                <w:sz w:val="16"/>
                <w:szCs w:val="16"/>
              </w:rPr>
            </w:pPr>
            <w:r w:rsidRPr="00761A51">
              <w:rPr>
                <w:rFonts w:ascii="Calibri" w:hAnsi="Calibri"/>
                <w:b/>
                <w:sz w:val="16"/>
                <w:szCs w:val="16"/>
              </w:rPr>
              <w:t>Adozione dei libri di testo e scelta dei materiali didattici</w:t>
            </w:r>
          </w:p>
        </w:tc>
        <w:tc>
          <w:tcPr>
            <w:tcW w:w="1744" w:type="dxa"/>
          </w:tcPr>
          <w:p w14:paraId="68781F83" w14:textId="77777777" w:rsidR="00B83DDF" w:rsidRPr="004F7A5C" w:rsidRDefault="00B83DDF" w:rsidP="00B43944">
            <w:pPr>
              <w:pStyle w:val="Paragrafoelenco"/>
              <w:numPr>
                <w:ilvl w:val="0"/>
                <w:numId w:val="27"/>
              </w:numPr>
              <w:ind w:left="145" w:hanging="145"/>
              <w:rPr>
                <w:rFonts w:ascii="Calibri" w:hAnsi="Calibri"/>
                <w:sz w:val="16"/>
                <w:szCs w:val="16"/>
              </w:rPr>
            </w:pPr>
            <w:r w:rsidRPr="004F7A5C">
              <w:rPr>
                <w:rFonts w:ascii="Calibri" w:hAnsi="Calibri"/>
                <w:sz w:val="16"/>
                <w:szCs w:val="16"/>
              </w:rPr>
              <w:t>Presenza di criteri per la scelta dei libri</w:t>
            </w:r>
          </w:p>
          <w:p w14:paraId="635DCF36" w14:textId="77777777" w:rsidR="00B83DDF" w:rsidRPr="004F7A5C" w:rsidRDefault="00B83DDF" w:rsidP="00B43944">
            <w:pPr>
              <w:pStyle w:val="Paragrafoelenco"/>
              <w:numPr>
                <w:ilvl w:val="0"/>
                <w:numId w:val="27"/>
              </w:numPr>
              <w:ind w:left="145" w:hanging="145"/>
              <w:rPr>
                <w:rFonts w:ascii="Calibri" w:hAnsi="Calibri"/>
                <w:sz w:val="16"/>
                <w:szCs w:val="16"/>
              </w:rPr>
            </w:pPr>
            <w:r w:rsidRPr="004F7A5C">
              <w:rPr>
                <w:rFonts w:ascii="Calibri" w:hAnsi="Calibri"/>
                <w:sz w:val="16"/>
                <w:szCs w:val="16"/>
              </w:rPr>
              <w:t>Condivisione per dipartimenti delle caratteristiche dei libri</w:t>
            </w:r>
          </w:p>
          <w:p w14:paraId="20E336AA" w14:textId="77777777" w:rsidR="00B83DDF" w:rsidRPr="004F7A5C" w:rsidRDefault="00B83DDF" w:rsidP="00B43944">
            <w:pPr>
              <w:pStyle w:val="Paragrafoelenco"/>
              <w:numPr>
                <w:ilvl w:val="0"/>
                <w:numId w:val="27"/>
              </w:numPr>
              <w:ind w:left="145" w:hanging="145"/>
              <w:rPr>
                <w:rFonts w:ascii="Calibri" w:hAnsi="Calibri"/>
                <w:sz w:val="16"/>
                <w:szCs w:val="16"/>
              </w:rPr>
            </w:pPr>
            <w:r w:rsidRPr="004F7A5C">
              <w:rPr>
                <w:rFonts w:ascii="Calibri" w:hAnsi="Calibri"/>
                <w:sz w:val="16"/>
                <w:szCs w:val="16"/>
              </w:rPr>
              <w:t xml:space="preserve">Parere non vincolante nei </w:t>
            </w:r>
            <w:r w:rsidRPr="004F7A5C">
              <w:rPr>
                <w:rFonts w:ascii="Calibri" w:hAnsi="Calibri"/>
                <w:sz w:val="16"/>
                <w:szCs w:val="16"/>
              </w:rPr>
              <w:lastRenderedPageBreak/>
              <w:t>consigli di classe delle componenti genitori e studenti</w:t>
            </w:r>
          </w:p>
          <w:p w14:paraId="47B4EEC0" w14:textId="77777777" w:rsidR="00B83DDF" w:rsidRPr="0031557F" w:rsidRDefault="00B83DDF" w:rsidP="00B43944">
            <w:pPr>
              <w:pStyle w:val="Paragrafoelenco"/>
              <w:numPr>
                <w:ilvl w:val="0"/>
                <w:numId w:val="27"/>
              </w:numPr>
              <w:ind w:left="145" w:hanging="145"/>
              <w:rPr>
                <w:rFonts w:ascii="Calibri" w:hAnsi="Calibri"/>
                <w:sz w:val="16"/>
                <w:szCs w:val="16"/>
              </w:rPr>
            </w:pPr>
          </w:p>
        </w:tc>
        <w:tc>
          <w:tcPr>
            <w:tcW w:w="1756" w:type="dxa"/>
          </w:tcPr>
          <w:p w14:paraId="0338112C" w14:textId="77777777" w:rsidR="00B83DDF" w:rsidRDefault="00B83DDF" w:rsidP="0092273D">
            <w:pPr>
              <w:pStyle w:val="Paragrafoelenco"/>
              <w:ind w:left="0"/>
              <w:rPr>
                <w:rFonts w:ascii="Calibri" w:hAnsi="Calibri"/>
                <w:sz w:val="16"/>
                <w:szCs w:val="16"/>
              </w:rPr>
            </w:pPr>
            <w:r w:rsidRPr="0031557F">
              <w:rPr>
                <w:rFonts w:ascii="Calibri" w:hAnsi="Calibri"/>
                <w:sz w:val="16"/>
                <w:szCs w:val="16"/>
              </w:rPr>
              <w:lastRenderedPageBreak/>
              <w:t>Favorire case editrici o particolari autori in cambio di utilità</w:t>
            </w:r>
          </w:p>
          <w:p w14:paraId="18F77B29" w14:textId="77777777" w:rsidR="00B83DDF" w:rsidRDefault="00B83DDF" w:rsidP="0092273D">
            <w:pPr>
              <w:pStyle w:val="Paragrafoelenco"/>
              <w:ind w:left="0"/>
              <w:rPr>
                <w:rFonts w:ascii="Calibri" w:hAnsi="Calibri"/>
                <w:sz w:val="16"/>
                <w:szCs w:val="16"/>
              </w:rPr>
            </w:pPr>
          </w:p>
          <w:p w14:paraId="693C93E2" w14:textId="77777777" w:rsidR="00B83DDF" w:rsidRPr="0031557F" w:rsidRDefault="00B83DDF" w:rsidP="0092273D">
            <w:pPr>
              <w:pStyle w:val="Paragrafoelenco"/>
              <w:ind w:left="0"/>
              <w:rPr>
                <w:rFonts w:ascii="Calibri" w:hAnsi="Calibri"/>
                <w:sz w:val="16"/>
                <w:szCs w:val="16"/>
              </w:rPr>
            </w:pPr>
          </w:p>
        </w:tc>
        <w:tc>
          <w:tcPr>
            <w:tcW w:w="1958" w:type="dxa"/>
          </w:tcPr>
          <w:p w14:paraId="54023A97" w14:textId="77777777" w:rsidR="00B83DDF" w:rsidRPr="0031557F" w:rsidRDefault="00B83DDF" w:rsidP="0092273D">
            <w:pPr>
              <w:pStyle w:val="Paragrafoelenco"/>
              <w:ind w:left="0"/>
              <w:rPr>
                <w:rFonts w:ascii="Calibri" w:hAnsi="Calibri"/>
                <w:sz w:val="16"/>
                <w:szCs w:val="16"/>
              </w:rPr>
            </w:pPr>
            <w:r w:rsidRPr="0031557F">
              <w:rPr>
                <w:rFonts w:ascii="Calibri" w:hAnsi="Calibri"/>
                <w:sz w:val="16"/>
                <w:szCs w:val="16"/>
              </w:rPr>
              <w:t>Adozione di libri di testo e scelta di materiali didattici per favorire case editrici o particolari autori in cambio di utilità</w:t>
            </w:r>
          </w:p>
          <w:p w14:paraId="748E8580" w14:textId="77777777" w:rsidR="00B83DDF" w:rsidRPr="0031557F" w:rsidRDefault="00B83DDF" w:rsidP="0092273D">
            <w:pPr>
              <w:pStyle w:val="Paragrafoelenco"/>
              <w:ind w:left="0"/>
              <w:rPr>
                <w:rFonts w:ascii="Calibri" w:hAnsi="Calibri"/>
                <w:sz w:val="16"/>
                <w:szCs w:val="16"/>
              </w:rPr>
            </w:pPr>
          </w:p>
          <w:p w14:paraId="1AA466C1" w14:textId="77777777" w:rsidR="00B83DDF" w:rsidRPr="0031557F" w:rsidRDefault="00B83DDF" w:rsidP="0092273D">
            <w:pPr>
              <w:pStyle w:val="Paragrafoelenco"/>
              <w:ind w:left="0"/>
              <w:rPr>
                <w:rFonts w:ascii="Calibri" w:hAnsi="Calibri"/>
                <w:sz w:val="16"/>
                <w:szCs w:val="16"/>
              </w:rPr>
            </w:pPr>
            <w:r w:rsidRPr="0031557F">
              <w:rPr>
                <w:rFonts w:ascii="Calibri" w:hAnsi="Calibri"/>
                <w:sz w:val="16"/>
                <w:szCs w:val="16"/>
              </w:rPr>
              <w:t>Mancanza di traguardi di curricolo comuni nella scuola</w:t>
            </w:r>
          </w:p>
          <w:p w14:paraId="3006B947" w14:textId="77777777" w:rsidR="00B83DDF" w:rsidRPr="0031557F" w:rsidRDefault="00B83DDF" w:rsidP="0092273D">
            <w:pPr>
              <w:pStyle w:val="Paragrafoelenco"/>
              <w:ind w:left="0"/>
              <w:rPr>
                <w:rFonts w:ascii="Calibri" w:hAnsi="Calibri"/>
                <w:sz w:val="16"/>
                <w:szCs w:val="16"/>
              </w:rPr>
            </w:pPr>
          </w:p>
          <w:p w14:paraId="0CFEB75B" w14:textId="77777777" w:rsidR="00B83DDF" w:rsidRPr="0031557F" w:rsidRDefault="00B83DDF" w:rsidP="0092273D">
            <w:pPr>
              <w:pStyle w:val="Paragrafoelenco"/>
              <w:ind w:left="0"/>
              <w:rPr>
                <w:rFonts w:ascii="Calibri" w:hAnsi="Calibri"/>
                <w:sz w:val="16"/>
                <w:szCs w:val="16"/>
              </w:rPr>
            </w:pPr>
            <w:r w:rsidRPr="0031557F">
              <w:rPr>
                <w:rFonts w:ascii="Calibri" w:hAnsi="Calibri"/>
                <w:sz w:val="16"/>
                <w:szCs w:val="16"/>
              </w:rPr>
              <w:t>Mancanza di criteri condivisi e inseriti nel regolamento di istituto per la scelta dei libri</w:t>
            </w:r>
          </w:p>
          <w:p w14:paraId="22CCDA61" w14:textId="77777777" w:rsidR="00B83DDF" w:rsidRPr="0031557F" w:rsidRDefault="00B83DDF" w:rsidP="0092273D">
            <w:pPr>
              <w:pStyle w:val="Paragrafoelenco"/>
              <w:ind w:left="0"/>
              <w:rPr>
                <w:rFonts w:ascii="Calibri" w:hAnsi="Calibri"/>
                <w:sz w:val="16"/>
                <w:szCs w:val="16"/>
              </w:rPr>
            </w:pPr>
          </w:p>
          <w:p w14:paraId="27E2772F" w14:textId="77777777" w:rsidR="00B83DDF" w:rsidRPr="0031557F" w:rsidRDefault="00B83DDF" w:rsidP="0092273D">
            <w:pPr>
              <w:pStyle w:val="Paragrafoelenco"/>
              <w:ind w:left="0"/>
              <w:rPr>
                <w:rFonts w:ascii="Calibri" w:hAnsi="Calibri"/>
                <w:sz w:val="16"/>
                <w:szCs w:val="16"/>
              </w:rPr>
            </w:pPr>
          </w:p>
          <w:p w14:paraId="3603058A" w14:textId="77777777" w:rsidR="00B83DDF" w:rsidRPr="0031557F" w:rsidRDefault="00B83DDF" w:rsidP="0092273D">
            <w:pPr>
              <w:pStyle w:val="Paragrafoelenco"/>
              <w:ind w:left="0"/>
              <w:rPr>
                <w:rFonts w:ascii="Calibri" w:hAnsi="Calibri"/>
                <w:sz w:val="16"/>
                <w:szCs w:val="16"/>
              </w:rPr>
            </w:pPr>
            <w:r w:rsidRPr="0031557F">
              <w:rPr>
                <w:rFonts w:ascii="Calibri" w:hAnsi="Calibri"/>
                <w:sz w:val="16"/>
                <w:szCs w:val="16"/>
              </w:rPr>
              <w:t>Mancanza di controllo  del dirigente sulle procedure di negoziazione dei docenti nei dipartimenti</w:t>
            </w:r>
          </w:p>
          <w:p w14:paraId="2CF85334" w14:textId="77777777" w:rsidR="00B83DDF" w:rsidRPr="0031557F" w:rsidRDefault="00B83DDF" w:rsidP="0092273D">
            <w:pPr>
              <w:pStyle w:val="Paragrafoelenco"/>
              <w:ind w:left="0"/>
              <w:rPr>
                <w:rFonts w:ascii="Calibri" w:hAnsi="Calibri"/>
                <w:sz w:val="16"/>
                <w:szCs w:val="16"/>
              </w:rPr>
            </w:pPr>
          </w:p>
          <w:p w14:paraId="4D9CC416" w14:textId="77777777" w:rsidR="00B83DDF" w:rsidRPr="0031557F" w:rsidRDefault="00B83DDF" w:rsidP="0092273D">
            <w:pPr>
              <w:pStyle w:val="Paragrafoelenco"/>
              <w:ind w:left="0"/>
              <w:rPr>
                <w:rFonts w:ascii="Calibri" w:hAnsi="Calibri"/>
                <w:sz w:val="16"/>
                <w:szCs w:val="16"/>
              </w:rPr>
            </w:pPr>
            <w:r w:rsidRPr="0031557F">
              <w:rPr>
                <w:rFonts w:ascii="Calibri" w:hAnsi="Calibri"/>
                <w:sz w:val="16"/>
                <w:szCs w:val="16"/>
              </w:rPr>
              <w:t>Mancanza di passaggio con gli stakeholder e presentazione delle scelte</w:t>
            </w:r>
          </w:p>
        </w:tc>
        <w:tc>
          <w:tcPr>
            <w:tcW w:w="2130" w:type="dxa"/>
          </w:tcPr>
          <w:p w14:paraId="121B63CD" w14:textId="77777777" w:rsidR="00B83DDF" w:rsidRPr="0031557F" w:rsidRDefault="00B83DDF" w:rsidP="0092273D">
            <w:pPr>
              <w:pStyle w:val="Paragrafoelenco"/>
              <w:ind w:left="0"/>
              <w:rPr>
                <w:rFonts w:ascii="Calibri" w:hAnsi="Calibri"/>
                <w:sz w:val="16"/>
                <w:szCs w:val="16"/>
              </w:rPr>
            </w:pPr>
            <w:r w:rsidRPr="0031557F">
              <w:rPr>
                <w:rFonts w:ascii="Calibri" w:hAnsi="Calibri"/>
                <w:sz w:val="16"/>
                <w:szCs w:val="16"/>
              </w:rPr>
              <w:lastRenderedPageBreak/>
              <w:t>Docenti</w:t>
            </w:r>
          </w:p>
          <w:p w14:paraId="3FD060DA" w14:textId="77777777" w:rsidR="00B83DDF" w:rsidRPr="0031557F" w:rsidRDefault="00B83DDF" w:rsidP="0092273D">
            <w:pPr>
              <w:pStyle w:val="Paragrafoelenco"/>
              <w:ind w:left="0"/>
              <w:rPr>
                <w:rFonts w:ascii="Calibri" w:hAnsi="Calibri"/>
                <w:sz w:val="16"/>
                <w:szCs w:val="16"/>
              </w:rPr>
            </w:pPr>
          </w:p>
          <w:p w14:paraId="38205992" w14:textId="77777777" w:rsidR="00B83DDF" w:rsidRPr="0031557F" w:rsidRDefault="00B83DDF" w:rsidP="0092273D">
            <w:pPr>
              <w:pStyle w:val="Paragrafoelenco"/>
              <w:ind w:left="0"/>
              <w:rPr>
                <w:rFonts w:ascii="Calibri" w:hAnsi="Calibri"/>
                <w:sz w:val="16"/>
                <w:szCs w:val="16"/>
              </w:rPr>
            </w:pPr>
            <w:r w:rsidRPr="0031557F">
              <w:rPr>
                <w:rFonts w:ascii="Calibri" w:hAnsi="Calibri"/>
                <w:sz w:val="16"/>
                <w:szCs w:val="16"/>
              </w:rPr>
              <w:t>DS</w:t>
            </w:r>
          </w:p>
        </w:tc>
        <w:tc>
          <w:tcPr>
            <w:tcW w:w="1534" w:type="dxa"/>
          </w:tcPr>
          <w:p w14:paraId="4C190FBA" w14:textId="77777777" w:rsidR="00B83DDF" w:rsidRPr="0031557F" w:rsidRDefault="00B83DDF" w:rsidP="0092273D">
            <w:pPr>
              <w:pStyle w:val="TableParagraph"/>
              <w:ind w:right="119"/>
              <w:rPr>
                <w:rFonts w:ascii="Calibri" w:hAnsi="Calibri"/>
                <w:sz w:val="16"/>
                <w:szCs w:val="16"/>
                <w:lang w:val="it-IT"/>
              </w:rPr>
            </w:pPr>
            <w:r w:rsidRPr="0031557F">
              <w:rPr>
                <w:rFonts w:ascii="Calibri" w:hAnsi="Calibri"/>
                <w:sz w:val="16"/>
                <w:szCs w:val="16"/>
                <w:lang w:val="it-IT"/>
              </w:rPr>
              <w:t>Mancanza di informazioni</w:t>
            </w:r>
          </w:p>
          <w:p w14:paraId="787D3CAA" w14:textId="77777777" w:rsidR="00B83DDF" w:rsidRPr="0031557F" w:rsidRDefault="00B83DDF" w:rsidP="0092273D">
            <w:pPr>
              <w:pStyle w:val="TableParagraph"/>
              <w:ind w:left="102" w:right="119"/>
              <w:rPr>
                <w:rFonts w:ascii="Calibri" w:hAnsi="Calibri"/>
                <w:sz w:val="16"/>
                <w:szCs w:val="16"/>
                <w:lang w:val="it-IT"/>
              </w:rPr>
            </w:pPr>
          </w:p>
          <w:p w14:paraId="778D4DC0" w14:textId="77777777" w:rsidR="00B83DDF" w:rsidRPr="0031557F" w:rsidRDefault="00B83DDF" w:rsidP="0092273D">
            <w:pPr>
              <w:pStyle w:val="TableParagraph"/>
              <w:ind w:right="119"/>
              <w:rPr>
                <w:rFonts w:ascii="Calibri" w:hAnsi="Calibri"/>
                <w:sz w:val="16"/>
                <w:szCs w:val="16"/>
                <w:lang w:val="it-IT"/>
              </w:rPr>
            </w:pPr>
            <w:r w:rsidRPr="0031557F">
              <w:rPr>
                <w:rFonts w:ascii="Calibri" w:hAnsi="Calibri"/>
                <w:sz w:val="16"/>
                <w:szCs w:val="16"/>
                <w:lang w:val="it-IT"/>
              </w:rPr>
              <w:t>Mancanza di trasparenza</w:t>
            </w:r>
          </w:p>
          <w:p w14:paraId="02ECB2AB" w14:textId="77777777" w:rsidR="00B83DDF" w:rsidRPr="0031557F" w:rsidRDefault="00B83DDF" w:rsidP="0092273D">
            <w:pPr>
              <w:pStyle w:val="Paragrafoelenco"/>
              <w:ind w:left="0"/>
              <w:rPr>
                <w:rFonts w:ascii="Calibri" w:hAnsi="Calibri"/>
                <w:sz w:val="16"/>
                <w:szCs w:val="16"/>
              </w:rPr>
            </w:pPr>
          </w:p>
          <w:p w14:paraId="4D8EFD99" w14:textId="77777777" w:rsidR="00B83DDF" w:rsidRPr="0031557F" w:rsidRDefault="00B83DDF" w:rsidP="0092273D">
            <w:pPr>
              <w:pStyle w:val="Paragrafoelenco"/>
              <w:ind w:left="0"/>
              <w:rPr>
                <w:rFonts w:ascii="Calibri" w:hAnsi="Calibri"/>
                <w:sz w:val="16"/>
                <w:szCs w:val="16"/>
              </w:rPr>
            </w:pPr>
            <w:r w:rsidRPr="0031557F">
              <w:rPr>
                <w:rFonts w:ascii="Calibri" w:hAnsi="Calibri"/>
                <w:sz w:val="16"/>
                <w:szCs w:val="16"/>
              </w:rPr>
              <w:t>Mancanza di negoziazione e di condivisione</w:t>
            </w:r>
          </w:p>
          <w:p w14:paraId="01A3A843" w14:textId="77777777" w:rsidR="00B83DDF" w:rsidRPr="0031557F" w:rsidRDefault="00B83DDF" w:rsidP="0092273D">
            <w:pPr>
              <w:pStyle w:val="Paragrafoelenco"/>
              <w:ind w:left="0"/>
              <w:rPr>
                <w:rFonts w:ascii="Calibri" w:hAnsi="Calibri"/>
                <w:sz w:val="16"/>
                <w:szCs w:val="16"/>
              </w:rPr>
            </w:pPr>
          </w:p>
        </w:tc>
        <w:tc>
          <w:tcPr>
            <w:tcW w:w="1326" w:type="dxa"/>
          </w:tcPr>
          <w:p w14:paraId="7E7AB601" w14:textId="77777777" w:rsidR="00B83DDF" w:rsidRPr="0031557F" w:rsidRDefault="00B83DDF" w:rsidP="0092273D">
            <w:pPr>
              <w:pStyle w:val="TableParagraph"/>
              <w:ind w:right="119"/>
              <w:rPr>
                <w:rFonts w:ascii="Calibri" w:hAnsi="Calibri"/>
                <w:sz w:val="16"/>
                <w:szCs w:val="16"/>
                <w:lang w:val="it-IT"/>
              </w:rPr>
            </w:pPr>
            <w:r w:rsidRPr="00A57E05">
              <w:rPr>
                <w:rFonts w:ascii="Calibri" w:hAnsi="Calibri"/>
                <w:sz w:val="16"/>
                <w:szCs w:val="16"/>
                <w:lang w:val="it-IT"/>
              </w:rPr>
              <w:lastRenderedPageBreak/>
              <w:t>Potenziamento degli strumenti tesi a garantire l'effettiva collegialità della scelta dei libri di testo e dei materiali didattici</w:t>
            </w:r>
          </w:p>
        </w:tc>
        <w:tc>
          <w:tcPr>
            <w:tcW w:w="1443" w:type="dxa"/>
          </w:tcPr>
          <w:p w14:paraId="44A52FE3" w14:textId="77777777" w:rsidR="00B83DDF" w:rsidRDefault="00B83DDF" w:rsidP="0092273D">
            <w:pPr>
              <w:pStyle w:val="TableParagraph"/>
              <w:ind w:right="119"/>
              <w:rPr>
                <w:rFonts w:ascii="Calibri" w:hAnsi="Calibri"/>
                <w:sz w:val="16"/>
                <w:szCs w:val="16"/>
                <w:lang w:val="it-IT"/>
              </w:rPr>
            </w:pPr>
            <w:r w:rsidRPr="004F7A5C">
              <w:rPr>
                <w:rFonts w:ascii="Calibri" w:hAnsi="Calibri"/>
                <w:sz w:val="16"/>
                <w:szCs w:val="16"/>
                <w:lang w:val="it-IT"/>
              </w:rPr>
              <w:t>Presenza di criteri collegiali per l’adozione di nuovi testi</w:t>
            </w:r>
          </w:p>
          <w:p w14:paraId="102AEFA9" w14:textId="77777777" w:rsidR="00B83DDF" w:rsidRPr="004F7A5C" w:rsidRDefault="00B83DDF" w:rsidP="0092273D">
            <w:pPr>
              <w:pStyle w:val="TableParagraph"/>
              <w:ind w:right="119"/>
              <w:rPr>
                <w:rFonts w:ascii="Calibri" w:hAnsi="Calibri"/>
                <w:sz w:val="16"/>
                <w:szCs w:val="16"/>
                <w:lang w:val="it-IT"/>
              </w:rPr>
            </w:pPr>
          </w:p>
          <w:p w14:paraId="5A38D1DA" w14:textId="77777777" w:rsidR="00B83DDF" w:rsidRPr="0031557F" w:rsidRDefault="00B83DDF" w:rsidP="0092273D">
            <w:pPr>
              <w:pStyle w:val="TableParagraph"/>
              <w:ind w:right="119"/>
              <w:rPr>
                <w:rFonts w:ascii="Calibri" w:hAnsi="Calibri"/>
                <w:sz w:val="16"/>
                <w:szCs w:val="16"/>
                <w:lang w:val="it-IT"/>
              </w:rPr>
            </w:pPr>
            <w:r w:rsidRPr="004F7A5C">
              <w:rPr>
                <w:rFonts w:ascii="Calibri" w:hAnsi="Calibri"/>
                <w:sz w:val="16"/>
                <w:szCs w:val="16"/>
                <w:lang w:val="it-IT"/>
              </w:rPr>
              <w:t xml:space="preserve">Misure e criteri generali per lo sforamento del tetto di spesa </w:t>
            </w:r>
            <w:r w:rsidRPr="004F7A5C">
              <w:rPr>
                <w:rFonts w:ascii="Calibri" w:hAnsi="Calibri"/>
                <w:sz w:val="16"/>
                <w:szCs w:val="16"/>
                <w:lang w:val="it-IT"/>
              </w:rPr>
              <w:lastRenderedPageBreak/>
              <w:t>entro il 10%</w:t>
            </w:r>
          </w:p>
        </w:tc>
        <w:tc>
          <w:tcPr>
            <w:tcW w:w="1396" w:type="dxa"/>
          </w:tcPr>
          <w:p w14:paraId="50D77F85" w14:textId="77777777" w:rsidR="00B83DDF" w:rsidRPr="0031557F" w:rsidRDefault="00B83DDF" w:rsidP="0092273D">
            <w:pPr>
              <w:pStyle w:val="TableParagraph"/>
              <w:ind w:right="119"/>
              <w:rPr>
                <w:rFonts w:ascii="Calibri" w:hAnsi="Calibri"/>
                <w:sz w:val="16"/>
                <w:szCs w:val="16"/>
                <w:lang w:val="it-IT"/>
              </w:rPr>
            </w:pPr>
          </w:p>
        </w:tc>
        <w:tc>
          <w:tcPr>
            <w:tcW w:w="1295" w:type="dxa"/>
          </w:tcPr>
          <w:p w14:paraId="7643FDA9" w14:textId="77777777" w:rsidR="00B83DDF" w:rsidRPr="0031557F" w:rsidRDefault="00B83DDF" w:rsidP="0092273D">
            <w:pPr>
              <w:pStyle w:val="TableParagraph"/>
              <w:ind w:right="119"/>
              <w:rPr>
                <w:rFonts w:ascii="Calibri" w:hAnsi="Calibri"/>
                <w:sz w:val="16"/>
                <w:szCs w:val="16"/>
                <w:lang w:val="it-IT"/>
              </w:rPr>
            </w:pPr>
            <w:r>
              <w:rPr>
                <w:rFonts w:ascii="Calibri" w:hAnsi="Calibri"/>
                <w:sz w:val="16"/>
                <w:szCs w:val="16"/>
                <w:lang w:val="it-IT"/>
              </w:rPr>
              <w:t>BASSO</w:t>
            </w:r>
          </w:p>
        </w:tc>
      </w:tr>
      <w:tr w:rsidR="00B83DDF" w:rsidRPr="0031557F" w14:paraId="4B80B7C5" w14:textId="77777777" w:rsidTr="0092273D">
        <w:trPr>
          <w:jc w:val="center"/>
        </w:trPr>
        <w:tc>
          <w:tcPr>
            <w:tcW w:w="1516" w:type="dxa"/>
          </w:tcPr>
          <w:p w14:paraId="768CE259" w14:textId="77777777" w:rsidR="00B83DDF" w:rsidRPr="00761A51" w:rsidRDefault="00B83DDF" w:rsidP="0092273D">
            <w:pPr>
              <w:pStyle w:val="Paragrafoelenco"/>
              <w:ind w:left="0"/>
              <w:rPr>
                <w:rFonts w:ascii="Calibri" w:hAnsi="Calibri"/>
                <w:b/>
                <w:sz w:val="16"/>
                <w:szCs w:val="16"/>
              </w:rPr>
            </w:pPr>
            <w:r w:rsidRPr="00761A51">
              <w:rPr>
                <w:rFonts w:ascii="Calibri" w:hAnsi="Calibri"/>
                <w:b/>
                <w:sz w:val="16"/>
                <w:szCs w:val="16"/>
              </w:rPr>
              <w:lastRenderedPageBreak/>
              <w:t>Gestione comodato d’uso testi e sussidi didattici</w:t>
            </w:r>
          </w:p>
        </w:tc>
        <w:tc>
          <w:tcPr>
            <w:tcW w:w="1744" w:type="dxa"/>
          </w:tcPr>
          <w:p w14:paraId="15D45557" w14:textId="77777777" w:rsidR="00B83DDF" w:rsidRPr="0031557F" w:rsidRDefault="00B83DDF" w:rsidP="0092273D">
            <w:pPr>
              <w:pStyle w:val="Paragrafoelenco"/>
              <w:ind w:left="0"/>
              <w:rPr>
                <w:rFonts w:ascii="Calibri" w:hAnsi="Calibri"/>
                <w:sz w:val="16"/>
                <w:szCs w:val="16"/>
              </w:rPr>
            </w:pPr>
          </w:p>
        </w:tc>
        <w:tc>
          <w:tcPr>
            <w:tcW w:w="1756" w:type="dxa"/>
          </w:tcPr>
          <w:p w14:paraId="0DDA9864" w14:textId="77777777" w:rsidR="00B83DDF" w:rsidRPr="0031557F" w:rsidRDefault="00B83DDF" w:rsidP="0092273D">
            <w:pPr>
              <w:pStyle w:val="Paragrafoelenco"/>
              <w:ind w:left="0"/>
              <w:rPr>
                <w:rFonts w:ascii="Calibri" w:hAnsi="Calibri"/>
                <w:sz w:val="16"/>
                <w:szCs w:val="16"/>
              </w:rPr>
            </w:pPr>
            <w:r w:rsidRPr="0031557F">
              <w:rPr>
                <w:rFonts w:ascii="Calibri" w:hAnsi="Calibri"/>
                <w:sz w:val="16"/>
                <w:szCs w:val="16"/>
              </w:rPr>
              <w:t>Favorire alcuni studenti a scapito di altri</w:t>
            </w:r>
          </w:p>
        </w:tc>
        <w:tc>
          <w:tcPr>
            <w:tcW w:w="1958" w:type="dxa"/>
          </w:tcPr>
          <w:p w14:paraId="1614E722" w14:textId="77777777" w:rsidR="00B83DDF" w:rsidRPr="0031557F" w:rsidRDefault="00B83DDF" w:rsidP="0092273D">
            <w:pPr>
              <w:pStyle w:val="Paragrafoelenco"/>
              <w:ind w:left="0"/>
              <w:rPr>
                <w:rFonts w:ascii="Calibri" w:hAnsi="Calibri"/>
                <w:sz w:val="16"/>
                <w:szCs w:val="16"/>
              </w:rPr>
            </w:pPr>
            <w:r w:rsidRPr="0031557F">
              <w:rPr>
                <w:rFonts w:ascii="Calibri" w:hAnsi="Calibri"/>
                <w:sz w:val="16"/>
                <w:szCs w:val="16"/>
              </w:rPr>
              <w:t>Gestione di comodato d’uso testi e sussidi didattici per favorire studenti</w:t>
            </w:r>
          </w:p>
          <w:p w14:paraId="3AF3BCAC" w14:textId="77777777" w:rsidR="00B83DDF" w:rsidRPr="0031557F" w:rsidRDefault="00B83DDF" w:rsidP="0092273D">
            <w:pPr>
              <w:pStyle w:val="Paragrafoelenco"/>
              <w:ind w:left="0"/>
              <w:rPr>
                <w:rFonts w:ascii="Calibri" w:hAnsi="Calibri"/>
                <w:sz w:val="16"/>
                <w:szCs w:val="16"/>
              </w:rPr>
            </w:pPr>
          </w:p>
          <w:p w14:paraId="3399EA9A" w14:textId="77777777" w:rsidR="00B83DDF" w:rsidRPr="0031557F" w:rsidRDefault="00B83DDF" w:rsidP="0092273D">
            <w:pPr>
              <w:pStyle w:val="Paragrafoelenco"/>
              <w:ind w:left="0"/>
              <w:rPr>
                <w:rFonts w:ascii="Calibri" w:hAnsi="Calibri"/>
                <w:sz w:val="16"/>
                <w:szCs w:val="16"/>
              </w:rPr>
            </w:pPr>
            <w:r w:rsidRPr="0031557F">
              <w:rPr>
                <w:rFonts w:ascii="Calibri" w:hAnsi="Calibri"/>
                <w:sz w:val="16"/>
                <w:szCs w:val="16"/>
              </w:rPr>
              <w:t>Mancanza di esplicitazione dei criteri per la gestione del comodato d’uso</w:t>
            </w:r>
          </w:p>
          <w:p w14:paraId="32C9E0CD" w14:textId="77777777" w:rsidR="00B83DDF" w:rsidRPr="0031557F" w:rsidRDefault="00B83DDF" w:rsidP="0092273D">
            <w:pPr>
              <w:pStyle w:val="Paragrafoelenco"/>
              <w:ind w:left="0"/>
              <w:rPr>
                <w:rFonts w:ascii="Calibri" w:hAnsi="Calibri"/>
                <w:sz w:val="16"/>
                <w:szCs w:val="16"/>
              </w:rPr>
            </w:pPr>
          </w:p>
          <w:p w14:paraId="05C1DD8F" w14:textId="6DA6CA3D" w:rsidR="00B83DDF" w:rsidRPr="0031557F" w:rsidRDefault="00B83DDF" w:rsidP="0092273D">
            <w:pPr>
              <w:pStyle w:val="Paragrafoelenco"/>
              <w:ind w:left="0"/>
              <w:rPr>
                <w:rFonts w:ascii="Calibri" w:hAnsi="Calibri"/>
                <w:sz w:val="16"/>
                <w:szCs w:val="16"/>
              </w:rPr>
            </w:pPr>
            <w:r w:rsidRPr="0031557F">
              <w:rPr>
                <w:rFonts w:ascii="Calibri" w:hAnsi="Calibri"/>
                <w:sz w:val="16"/>
                <w:szCs w:val="16"/>
              </w:rPr>
              <w:t>Assenza del regolamento di istituto de</w:t>
            </w:r>
            <w:r w:rsidR="00BA24D1">
              <w:rPr>
                <w:rFonts w:ascii="Calibri" w:hAnsi="Calibri"/>
                <w:sz w:val="16"/>
                <w:szCs w:val="16"/>
              </w:rPr>
              <w:t xml:space="preserve">i </w:t>
            </w:r>
            <w:r w:rsidRPr="0031557F">
              <w:rPr>
                <w:rFonts w:ascii="Calibri" w:hAnsi="Calibri"/>
                <w:sz w:val="16"/>
                <w:szCs w:val="16"/>
              </w:rPr>
              <w:t xml:space="preserve"> criteri della gestione del comodato d’uso</w:t>
            </w:r>
          </w:p>
          <w:p w14:paraId="795D7C8E" w14:textId="77777777" w:rsidR="00B83DDF" w:rsidRPr="0031557F" w:rsidRDefault="00B83DDF" w:rsidP="0092273D">
            <w:pPr>
              <w:pStyle w:val="Paragrafoelenco"/>
              <w:ind w:left="0"/>
              <w:rPr>
                <w:rFonts w:ascii="Calibri" w:hAnsi="Calibri"/>
                <w:sz w:val="16"/>
                <w:szCs w:val="16"/>
              </w:rPr>
            </w:pPr>
          </w:p>
          <w:p w14:paraId="128049FA" w14:textId="77777777" w:rsidR="00B83DDF" w:rsidRPr="0031557F" w:rsidRDefault="00B83DDF" w:rsidP="0092273D">
            <w:pPr>
              <w:pStyle w:val="TableParagraph"/>
              <w:ind w:right="346"/>
              <w:rPr>
                <w:rFonts w:ascii="Calibri" w:hAnsi="Calibri"/>
                <w:sz w:val="16"/>
                <w:szCs w:val="16"/>
                <w:lang w:val="it-IT"/>
              </w:rPr>
            </w:pPr>
            <w:r w:rsidRPr="0031557F">
              <w:rPr>
                <w:rFonts w:ascii="Calibri" w:hAnsi="Calibri"/>
                <w:sz w:val="16"/>
                <w:szCs w:val="16"/>
                <w:lang w:val="it-IT"/>
              </w:rPr>
              <w:t xml:space="preserve">Assenza della pubblicazione sul sito dei criteri di </w:t>
            </w:r>
            <w:r w:rsidRPr="0031557F">
              <w:rPr>
                <w:rFonts w:ascii="Calibri" w:hAnsi="Calibri"/>
                <w:sz w:val="16"/>
                <w:szCs w:val="16"/>
                <w:lang w:val="it-IT"/>
              </w:rPr>
              <w:lastRenderedPageBreak/>
              <w:t>valutazione</w:t>
            </w:r>
          </w:p>
          <w:p w14:paraId="5EA2AEFF" w14:textId="77777777" w:rsidR="00B83DDF" w:rsidRPr="0031557F" w:rsidRDefault="00B83DDF" w:rsidP="0092273D">
            <w:pPr>
              <w:pStyle w:val="TableParagraph"/>
              <w:ind w:right="346"/>
              <w:rPr>
                <w:rFonts w:ascii="Calibri" w:hAnsi="Calibri"/>
                <w:sz w:val="16"/>
                <w:szCs w:val="16"/>
                <w:lang w:val="it-IT"/>
              </w:rPr>
            </w:pPr>
          </w:p>
          <w:p w14:paraId="222048CD" w14:textId="77777777" w:rsidR="00B83DDF" w:rsidRPr="0031557F" w:rsidRDefault="00B83DDF" w:rsidP="0092273D">
            <w:pPr>
              <w:pStyle w:val="TableParagraph"/>
              <w:ind w:right="110"/>
              <w:rPr>
                <w:rFonts w:ascii="Calibri" w:hAnsi="Calibri"/>
                <w:sz w:val="16"/>
                <w:szCs w:val="16"/>
                <w:lang w:val="it-IT"/>
              </w:rPr>
            </w:pPr>
            <w:r w:rsidRPr="0031557F">
              <w:rPr>
                <w:rFonts w:ascii="Calibri" w:hAnsi="Calibri"/>
                <w:sz w:val="16"/>
                <w:szCs w:val="16"/>
                <w:lang w:val="it-IT"/>
              </w:rPr>
              <w:t xml:space="preserve">Ambiguità o assenza della formulazione motivata dell’assegnazione  </w:t>
            </w:r>
          </w:p>
          <w:p w14:paraId="4B95A3FC" w14:textId="77777777" w:rsidR="00B83DDF" w:rsidRPr="0031557F" w:rsidRDefault="00B83DDF" w:rsidP="0092273D">
            <w:pPr>
              <w:pStyle w:val="Paragrafoelenco"/>
              <w:ind w:left="0"/>
              <w:rPr>
                <w:rFonts w:ascii="Calibri" w:hAnsi="Calibri"/>
                <w:sz w:val="16"/>
                <w:szCs w:val="16"/>
              </w:rPr>
            </w:pPr>
          </w:p>
        </w:tc>
        <w:tc>
          <w:tcPr>
            <w:tcW w:w="2130" w:type="dxa"/>
          </w:tcPr>
          <w:p w14:paraId="46C0C746" w14:textId="77777777" w:rsidR="00B83DDF" w:rsidRPr="0031557F" w:rsidRDefault="00B83DDF" w:rsidP="0092273D">
            <w:pPr>
              <w:pStyle w:val="TableParagraph"/>
              <w:spacing w:line="194" w:lineRule="exact"/>
              <w:rPr>
                <w:rFonts w:ascii="Calibri" w:hAnsi="Calibri"/>
                <w:sz w:val="16"/>
                <w:szCs w:val="16"/>
              </w:rPr>
            </w:pPr>
            <w:r w:rsidRPr="0031557F">
              <w:rPr>
                <w:rFonts w:ascii="Calibri" w:hAnsi="Calibri"/>
                <w:sz w:val="16"/>
                <w:szCs w:val="16"/>
              </w:rPr>
              <w:lastRenderedPageBreak/>
              <w:t>DS</w:t>
            </w:r>
          </w:p>
          <w:p w14:paraId="6CA9A244" w14:textId="77777777" w:rsidR="00B83DDF" w:rsidRPr="0031557F" w:rsidRDefault="00B83DDF" w:rsidP="0092273D">
            <w:pPr>
              <w:pStyle w:val="Paragrafoelenco"/>
              <w:ind w:left="0"/>
              <w:rPr>
                <w:rFonts w:ascii="Calibri" w:hAnsi="Calibri"/>
                <w:sz w:val="16"/>
                <w:szCs w:val="16"/>
              </w:rPr>
            </w:pPr>
          </w:p>
          <w:p w14:paraId="42C302BD" w14:textId="77777777" w:rsidR="00B83DDF" w:rsidRPr="0031557F" w:rsidRDefault="00B83DDF" w:rsidP="0092273D">
            <w:pPr>
              <w:pStyle w:val="Paragrafoelenco"/>
              <w:ind w:left="0"/>
              <w:rPr>
                <w:rFonts w:ascii="Calibri" w:hAnsi="Calibri"/>
                <w:sz w:val="16"/>
                <w:szCs w:val="16"/>
              </w:rPr>
            </w:pPr>
            <w:r w:rsidRPr="0031557F">
              <w:rPr>
                <w:rFonts w:ascii="Calibri" w:hAnsi="Calibri"/>
                <w:sz w:val="16"/>
                <w:szCs w:val="16"/>
              </w:rPr>
              <w:t>Docenti</w:t>
            </w:r>
          </w:p>
        </w:tc>
        <w:tc>
          <w:tcPr>
            <w:tcW w:w="1534" w:type="dxa"/>
          </w:tcPr>
          <w:p w14:paraId="4E4CE633" w14:textId="77777777" w:rsidR="00B83DDF" w:rsidRPr="0031557F" w:rsidRDefault="00B83DDF" w:rsidP="0092273D">
            <w:pPr>
              <w:pStyle w:val="TableParagraph"/>
              <w:ind w:right="119"/>
              <w:rPr>
                <w:rFonts w:ascii="Calibri" w:hAnsi="Calibri"/>
                <w:sz w:val="16"/>
                <w:szCs w:val="16"/>
              </w:rPr>
            </w:pPr>
          </w:p>
        </w:tc>
        <w:tc>
          <w:tcPr>
            <w:tcW w:w="1326" w:type="dxa"/>
          </w:tcPr>
          <w:p w14:paraId="77280EB0" w14:textId="77777777" w:rsidR="00B83DDF" w:rsidRPr="000F3B7B" w:rsidRDefault="00B83DDF" w:rsidP="0092273D">
            <w:pPr>
              <w:pStyle w:val="TableParagraph"/>
              <w:ind w:right="119"/>
              <w:rPr>
                <w:rFonts w:ascii="Calibri" w:hAnsi="Calibri"/>
                <w:sz w:val="16"/>
                <w:szCs w:val="16"/>
                <w:lang w:val="it-IT"/>
              </w:rPr>
            </w:pPr>
            <w:r w:rsidRPr="000F3B7B">
              <w:rPr>
                <w:rFonts w:ascii="Calibri" w:hAnsi="Calibri"/>
                <w:sz w:val="16"/>
                <w:szCs w:val="16"/>
                <w:lang w:val="it-IT"/>
              </w:rPr>
              <w:t>Esplicitazione dei criteri per la gestione del comodato d'uso</w:t>
            </w:r>
          </w:p>
        </w:tc>
        <w:tc>
          <w:tcPr>
            <w:tcW w:w="1443" w:type="dxa"/>
          </w:tcPr>
          <w:p w14:paraId="56C85FCF" w14:textId="77777777" w:rsidR="00B83DDF" w:rsidRPr="000F3B7B" w:rsidRDefault="00B83DDF" w:rsidP="0092273D">
            <w:pPr>
              <w:pStyle w:val="TableParagraph"/>
              <w:ind w:right="119"/>
              <w:rPr>
                <w:rFonts w:ascii="Calibri" w:hAnsi="Calibri"/>
                <w:sz w:val="16"/>
                <w:szCs w:val="16"/>
                <w:lang w:val="it-IT"/>
              </w:rPr>
            </w:pPr>
            <w:r w:rsidRPr="00D97A66">
              <w:rPr>
                <w:rFonts w:ascii="Calibri" w:hAnsi="Calibri"/>
                <w:sz w:val="16"/>
                <w:szCs w:val="16"/>
                <w:lang w:val="it-IT"/>
              </w:rPr>
              <w:t>Individuare dei criteri di selezione da adottare in caso di richieste superiori alle disponibilità</w:t>
            </w:r>
          </w:p>
        </w:tc>
        <w:tc>
          <w:tcPr>
            <w:tcW w:w="1396" w:type="dxa"/>
          </w:tcPr>
          <w:p w14:paraId="60107B5D" w14:textId="77777777" w:rsidR="00B83DDF" w:rsidRPr="000F3B7B" w:rsidRDefault="00B83DDF" w:rsidP="0092273D">
            <w:pPr>
              <w:pStyle w:val="TableParagraph"/>
              <w:ind w:right="119"/>
              <w:rPr>
                <w:rFonts w:ascii="Calibri" w:hAnsi="Calibri"/>
                <w:sz w:val="16"/>
                <w:szCs w:val="16"/>
                <w:lang w:val="it-IT"/>
              </w:rPr>
            </w:pPr>
          </w:p>
        </w:tc>
        <w:tc>
          <w:tcPr>
            <w:tcW w:w="1295" w:type="dxa"/>
          </w:tcPr>
          <w:p w14:paraId="73597F97" w14:textId="77777777" w:rsidR="00B83DDF" w:rsidRPr="000F3B7B" w:rsidRDefault="00B83DDF" w:rsidP="0092273D">
            <w:pPr>
              <w:pStyle w:val="TableParagraph"/>
              <w:ind w:right="119"/>
              <w:rPr>
                <w:rFonts w:ascii="Calibri" w:hAnsi="Calibri"/>
                <w:sz w:val="16"/>
                <w:szCs w:val="16"/>
                <w:lang w:val="it-IT"/>
              </w:rPr>
            </w:pPr>
            <w:r>
              <w:rPr>
                <w:rFonts w:ascii="Calibri" w:hAnsi="Calibri"/>
                <w:sz w:val="16"/>
                <w:szCs w:val="16"/>
                <w:lang w:val="it-IT"/>
              </w:rPr>
              <w:t>BASSO</w:t>
            </w:r>
          </w:p>
        </w:tc>
      </w:tr>
      <w:tr w:rsidR="00B83DDF" w:rsidRPr="00870118" w14:paraId="054F561C" w14:textId="77777777" w:rsidTr="0092273D">
        <w:trPr>
          <w:jc w:val="center"/>
        </w:trPr>
        <w:tc>
          <w:tcPr>
            <w:tcW w:w="1516" w:type="dxa"/>
          </w:tcPr>
          <w:p w14:paraId="2416DA68" w14:textId="77777777" w:rsidR="00B83DDF" w:rsidRPr="00870118" w:rsidRDefault="00B83DDF" w:rsidP="0092273D">
            <w:pPr>
              <w:pStyle w:val="TableParagraph"/>
              <w:spacing w:line="194" w:lineRule="exact"/>
              <w:rPr>
                <w:rFonts w:ascii="Calibri" w:hAnsi="Calibri"/>
                <w:b/>
                <w:sz w:val="16"/>
                <w:szCs w:val="16"/>
                <w:lang w:val="it-IT"/>
              </w:rPr>
            </w:pPr>
            <w:r w:rsidRPr="00870118">
              <w:rPr>
                <w:rFonts w:ascii="Calibri" w:hAnsi="Calibri"/>
                <w:b/>
                <w:sz w:val="16"/>
                <w:szCs w:val="16"/>
                <w:lang w:val="it-IT"/>
              </w:rPr>
              <w:lastRenderedPageBreak/>
              <w:t>Assegnazione</w:t>
            </w:r>
          </w:p>
          <w:p w14:paraId="1BC59975" w14:textId="77777777" w:rsidR="00B83DDF" w:rsidRPr="00870118" w:rsidRDefault="00B83DDF" w:rsidP="0092273D">
            <w:pPr>
              <w:pStyle w:val="Paragrafoelenco"/>
              <w:ind w:left="0"/>
              <w:rPr>
                <w:rFonts w:ascii="Calibri" w:hAnsi="Calibri"/>
                <w:b/>
                <w:sz w:val="16"/>
                <w:szCs w:val="16"/>
              </w:rPr>
            </w:pPr>
            <w:r w:rsidRPr="00870118">
              <w:rPr>
                <w:rFonts w:ascii="Calibri" w:hAnsi="Calibri"/>
                <w:b/>
                <w:sz w:val="16"/>
                <w:szCs w:val="16"/>
              </w:rPr>
              <w:t>borse di studio o premialità</w:t>
            </w:r>
          </w:p>
        </w:tc>
        <w:tc>
          <w:tcPr>
            <w:tcW w:w="1744" w:type="dxa"/>
          </w:tcPr>
          <w:p w14:paraId="069CD089"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 xml:space="preserve">Definizione di </w:t>
            </w:r>
          </w:p>
          <w:p w14:paraId="48F8BFA2"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“Criteri per assegnazione Borse di studio”</w:t>
            </w:r>
          </w:p>
          <w:p w14:paraId="09DC759C"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Premialità</w:t>
            </w:r>
          </w:p>
          <w:p w14:paraId="69988749" w14:textId="77777777" w:rsidR="00B83DDF" w:rsidRPr="00870118" w:rsidRDefault="00B83DDF" w:rsidP="0092273D">
            <w:pPr>
              <w:pStyle w:val="Paragrafoelenco"/>
              <w:ind w:left="0"/>
              <w:rPr>
                <w:rFonts w:ascii="Calibri" w:hAnsi="Calibri"/>
                <w:sz w:val="16"/>
                <w:szCs w:val="16"/>
              </w:rPr>
            </w:pPr>
          </w:p>
          <w:p w14:paraId="1B8ADC68" w14:textId="77777777" w:rsidR="00B83DDF" w:rsidRPr="00870118" w:rsidRDefault="00B83DDF" w:rsidP="0092273D">
            <w:pPr>
              <w:pStyle w:val="Paragrafoelenco"/>
              <w:ind w:left="0"/>
              <w:rPr>
                <w:rFonts w:ascii="Calibri" w:hAnsi="Calibri"/>
                <w:sz w:val="16"/>
                <w:szCs w:val="16"/>
              </w:rPr>
            </w:pPr>
          </w:p>
        </w:tc>
        <w:tc>
          <w:tcPr>
            <w:tcW w:w="1756" w:type="dxa"/>
          </w:tcPr>
          <w:p w14:paraId="39362FF0" w14:textId="32A975CE" w:rsidR="00B83DDF" w:rsidRPr="00870118" w:rsidRDefault="00B83DDF" w:rsidP="0092273D">
            <w:pPr>
              <w:pStyle w:val="TableParagraph"/>
              <w:spacing w:line="194" w:lineRule="exact"/>
              <w:rPr>
                <w:rFonts w:ascii="Calibri" w:hAnsi="Calibri"/>
                <w:sz w:val="16"/>
                <w:szCs w:val="16"/>
                <w:lang w:val="it-IT"/>
              </w:rPr>
            </w:pPr>
            <w:r w:rsidRPr="00870118">
              <w:rPr>
                <w:rFonts w:ascii="Calibri" w:hAnsi="Calibri"/>
                <w:sz w:val="16"/>
                <w:szCs w:val="16"/>
                <w:lang w:val="it-IT"/>
              </w:rPr>
              <w:t>Favorire alcuni</w:t>
            </w:r>
            <w:r w:rsidR="00BA24D1">
              <w:rPr>
                <w:rFonts w:ascii="Calibri" w:hAnsi="Calibri"/>
                <w:sz w:val="16"/>
                <w:szCs w:val="16"/>
                <w:lang w:val="it-IT"/>
              </w:rPr>
              <w:t xml:space="preserve"> </w:t>
            </w:r>
            <w:r w:rsidRPr="00870118">
              <w:rPr>
                <w:rFonts w:ascii="Calibri" w:hAnsi="Calibri"/>
                <w:sz w:val="16"/>
                <w:szCs w:val="16"/>
                <w:lang w:val="it-IT"/>
              </w:rPr>
              <w:t>studenti a discapito di altri</w:t>
            </w:r>
          </w:p>
        </w:tc>
        <w:tc>
          <w:tcPr>
            <w:tcW w:w="1958" w:type="dxa"/>
          </w:tcPr>
          <w:p w14:paraId="6ED9DFD4"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Assenza di criteri di</w:t>
            </w:r>
          </w:p>
          <w:p w14:paraId="376CB975"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assegnazione e loro pubblicizzazione</w:t>
            </w:r>
          </w:p>
          <w:p w14:paraId="611397A4" w14:textId="77777777" w:rsidR="00B83DDF" w:rsidRPr="00870118" w:rsidRDefault="00B83DDF" w:rsidP="0092273D">
            <w:pPr>
              <w:pStyle w:val="Paragrafoelenco"/>
              <w:ind w:left="0"/>
              <w:rPr>
                <w:rFonts w:ascii="Calibri" w:hAnsi="Calibri"/>
                <w:sz w:val="16"/>
                <w:szCs w:val="16"/>
              </w:rPr>
            </w:pPr>
          </w:p>
          <w:p w14:paraId="47AD5C20"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 xml:space="preserve">assenza di diffusione e condivisione  delle informazioni relativi a premi, borse di studio </w:t>
            </w:r>
          </w:p>
          <w:p w14:paraId="60B40087" w14:textId="77777777" w:rsidR="00B83DDF" w:rsidRPr="00870118" w:rsidRDefault="00B83DDF" w:rsidP="0092273D">
            <w:pPr>
              <w:pStyle w:val="Paragrafoelenco"/>
              <w:ind w:left="0"/>
              <w:rPr>
                <w:rFonts w:ascii="Calibri" w:hAnsi="Calibri"/>
                <w:sz w:val="16"/>
                <w:szCs w:val="16"/>
              </w:rPr>
            </w:pPr>
          </w:p>
          <w:p w14:paraId="74853121"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gestione ristretta nella cerchia di pochi di tali informazioni</w:t>
            </w:r>
          </w:p>
          <w:p w14:paraId="34BAA305" w14:textId="77777777" w:rsidR="00B83DDF" w:rsidRPr="00870118" w:rsidRDefault="00B83DDF" w:rsidP="0092273D">
            <w:pPr>
              <w:pStyle w:val="Paragrafoelenco"/>
              <w:ind w:left="0"/>
              <w:rPr>
                <w:rFonts w:ascii="Calibri" w:hAnsi="Calibri"/>
                <w:sz w:val="16"/>
                <w:szCs w:val="16"/>
              </w:rPr>
            </w:pPr>
          </w:p>
          <w:p w14:paraId="770CBD2C" w14:textId="77777777" w:rsidR="00B83DDF" w:rsidRPr="00870118" w:rsidRDefault="00B83DDF" w:rsidP="0092273D">
            <w:pPr>
              <w:pStyle w:val="Paragrafoelenco"/>
              <w:ind w:left="0"/>
              <w:rPr>
                <w:rFonts w:ascii="Calibri" w:hAnsi="Calibri"/>
                <w:sz w:val="16"/>
                <w:szCs w:val="16"/>
              </w:rPr>
            </w:pPr>
          </w:p>
        </w:tc>
        <w:tc>
          <w:tcPr>
            <w:tcW w:w="2130" w:type="dxa"/>
          </w:tcPr>
          <w:p w14:paraId="3EC23054" w14:textId="77777777" w:rsidR="00B83DDF" w:rsidRPr="00870118" w:rsidRDefault="00B83DDF" w:rsidP="0092273D">
            <w:pPr>
              <w:pStyle w:val="TableParagraph"/>
              <w:spacing w:line="194" w:lineRule="exact"/>
              <w:rPr>
                <w:rFonts w:ascii="Calibri" w:hAnsi="Calibri"/>
                <w:sz w:val="16"/>
                <w:szCs w:val="16"/>
                <w:lang w:val="it-IT"/>
              </w:rPr>
            </w:pPr>
          </w:p>
          <w:p w14:paraId="3AC4DD5C" w14:textId="77777777" w:rsidR="00B83DDF" w:rsidRPr="00870118" w:rsidRDefault="00B83DDF" w:rsidP="0092273D">
            <w:pPr>
              <w:pStyle w:val="TableParagraph"/>
              <w:spacing w:line="194" w:lineRule="exact"/>
              <w:rPr>
                <w:rFonts w:ascii="Calibri" w:hAnsi="Calibri"/>
                <w:sz w:val="16"/>
                <w:szCs w:val="16"/>
              </w:rPr>
            </w:pPr>
            <w:r w:rsidRPr="00870118">
              <w:rPr>
                <w:rFonts w:ascii="Calibri" w:hAnsi="Calibri"/>
                <w:sz w:val="16"/>
                <w:szCs w:val="16"/>
              </w:rPr>
              <w:t>DS</w:t>
            </w:r>
          </w:p>
          <w:p w14:paraId="2D6CD9E8" w14:textId="77777777" w:rsidR="00B83DDF" w:rsidRPr="00870118" w:rsidRDefault="00B83DDF" w:rsidP="0092273D">
            <w:pPr>
              <w:pStyle w:val="TableParagraph"/>
              <w:spacing w:line="194" w:lineRule="exact"/>
              <w:rPr>
                <w:rFonts w:ascii="Calibri" w:hAnsi="Calibri"/>
                <w:sz w:val="16"/>
                <w:szCs w:val="16"/>
              </w:rPr>
            </w:pPr>
          </w:p>
          <w:p w14:paraId="43F057B2" w14:textId="31A91F7B" w:rsidR="00B83DDF" w:rsidRPr="00870118" w:rsidRDefault="00B83DDF" w:rsidP="0092273D">
            <w:pPr>
              <w:pStyle w:val="TableParagraph"/>
              <w:spacing w:line="194" w:lineRule="exact"/>
              <w:rPr>
                <w:rFonts w:ascii="Calibri" w:hAnsi="Calibri"/>
                <w:sz w:val="16"/>
                <w:szCs w:val="16"/>
              </w:rPr>
            </w:pPr>
            <w:r w:rsidRPr="00870118">
              <w:rPr>
                <w:rFonts w:ascii="Calibri" w:hAnsi="Calibri"/>
                <w:sz w:val="16"/>
                <w:szCs w:val="16"/>
              </w:rPr>
              <w:t>Docent</w:t>
            </w:r>
            <w:r w:rsidR="00BA24D1">
              <w:rPr>
                <w:rFonts w:ascii="Calibri" w:hAnsi="Calibri"/>
                <w:sz w:val="16"/>
                <w:szCs w:val="16"/>
              </w:rPr>
              <w:t>i</w:t>
            </w:r>
          </w:p>
          <w:p w14:paraId="76612D44" w14:textId="77777777" w:rsidR="00B83DDF" w:rsidRPr="00870118" w:rsidRDefault="00B83DDF" w:rsidP="0092273D">
            <w:pPr>
              <w:pStyle w:val="TableParagraph"/>
              <w:spacing w:line="194" w:lineRule="exact"/>
              <w:rPr>
                <w:rFonts w:ascii="Calibri" w:hAnsi="Calibri"/>
                <w:sz w:val="16"/>
                <w:szCs w:val="16"/>
              </w:rPr>
            </w:pPr>
          </w:p>
          <w:p w14:paraId="09126F3C" w14:textId="77777777" w:rsidR="00B83DDF" w:rsidRPr="00870118" w:rsidRDefault="00B83DDF" w:rsidP="0092273D">
            <w:pPr>
              <w:pStyle w:val="TableParagraph"/>
              <w:spacing w:line="194" w:lineRule="exact"/>
              <w:rPr>
                <w:rFonts w:ascii="Calibri" w:hAnsi="Calibri"/>
                <w:sz w:val="16"/>
                <w:szCs w:val="16"/>
              </w:rPr>
            </w:pPr>
            <w:r w:rsidRPr="00870118">
              <w:rPr>
                <w:rFonts w:ascii="Calibri" w:hAnsi="Calibri"/>
                <w:sz w:val="16"/>
                <w:szCs w:val="16"/>
              </w:rPr>
              <w:t>DSGA</w:t>
            </w:r>
          </w:p>
          <w:p w14:paraId="23420912" w14:textId="77777777" w:rsidR="00B83DDF" w:rsidRPr="00870118" w:rsidRDefault="00B83DDF" w:rsidP="0092273D">
            <w:pPr>
              <w:pStyle w:val="TableParagraph"/>
              <w:spacing w:line="194" w:lineRule="exact"/>
              <w:rPr>
                <w:rFonts w:ascii="Calibri" w:hAnsi="Calibri"/>
                <w:sz w:val="16"/>
                <w:szCs w:val="16"/>
              </w:rPr>
            </w:pPr>
          </w:p>
          <w:p w14:paraId="3762BAD3" w14:textId="77777777" w:rsidR="00B83DDF" w:rsidRPr="00870118" w:rsidRDefault="00B83DDF" w:rsidP="0092273D">
            <w:pPr>
              <w:pStyle w:val="TableParagraph"/>
              <w:spacing w:line="194" w:lineRule="exact"/>
              <w:rPr>
                <w:rFonts w:ascii="Calibri" w:hAnsi="Calibri"/>
                <w:sz w:val="16"/>
                <w:szCs w:val="16"/>
              </w:rPr>
            </w:pPr>
            <w:r w:rsidRPr="009663FF">
              <w:rPr>
                <w:rFonts w:ascii="Calibri" w:hAnsi="Calibri"/>
                <w:sz w:val="16"/>
                <w:szCs w:val="16"/>
                <w:lang w:val="it-IT"/>
              </w:rPr>
              <w:t>Amministrativi</w:t>
            </w:r>
          </w:p>
        </w:tc>
        <w:tc>
          <w:tcPr>
            <w:tcW w:w="1534" w:type="dxa"/>
          </w:tcPr>
          <w:p w14:paraId="61A60ED6"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Mancanza di informazione</w:t>
            </w:r>
          </w:p>
          <w:p w14:paraId="3A940DF2" w14:textId="77777777" w:rsidR="00B83DDF" w:rsidRPr="00870118" w:rsidRDefault="00B83DDF" w:rsidP="0092273D">
            <w:pPr>
              <w:pStyle w:val="TableParagraph"/>
              <w:ind w:right="119"/>
              <w:rPr>
                <w:rFonts w:ascii="Calibri" w:hAnsi="Calibri"/>
                <w:sz w:val="16"/>
                <w:szCs w:val="16"/>
                <w:lang w:val="it-IT"/>
              </w:rPr>
            </w:pPr>
          </w:p>
          <w:p w14:paraId="5CE7CD76" w14:textId="77777777" w:rsidR="00B83DDF" w:rsidRPr="00870118" w:rsidRDefault="00B83DDF" w:rsidP="0092273D">
            <w:pPr>
              <w:pStyle w:val="TableParagraph"/>
              <w:ind w:right="119"/>
              <w:rPr>
                <w:rFonts w:ascii="Calibri" w:hAnsi="Calibri"/>
                <w:sz w:val="16"/>
                <w:szCs w:val="16"/>
                <w:lang w:val="it-IT"/>
              </w:rPr>
            </w:pPr>
          </w:p>
          <w:p w14:paraId="43C20BD2"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Mancanza di trasparenza</w:t>
            </w:r>
          </w:p>
          <w:p w14:paraId="064C5CF8" w14:textId="77777777" w:rsidR="00B83DDF" w:rsidRPr="00870118" w:rsidRDefault="00B83DDF" w:rsidP="0092273D">
            <w:pPr>
              <w:pStyle w:val="TableParagraph"/>
              <w:ind w:right="119"/>
              <w:rPr>
                <w:rFonts w:ascii="Calibri" w:hAnsi="Calibri"/>
                <w:sz w:val="16"/>
                <w:szCs w:val="16"/>
                <w:lang w:val="it-IT"/>
              </w:rPr>
            </w:pPr>
          </w:p>
          <w:p w14:paraId="3A975C3A"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conoscenze dirette e intrecci con il tessuto di riferimento</w:t>
            </w:r>
          </w:p>
          <w:p w14:paraId="5BB9F782" w14:textId="77777777" w:rsidR="00B83DDF" w:rsidRPr="00870118" w:rsidRDefault="00B83DDF" w:rsidP="0092273D">
            <w:pPr>
              <w:pStyle w:val="TableParagraph"/>
              <w:ind w:right="119"/>
              <w:rPr>
                <w:rFonts w:ascii="Calibri" w:hAnsi="Calibri"/>
                <w:sz w:val="16"/>
                <w:szCs w:val="16"/>
                <w:lang w:val="it-IT"/>
              </w:rPr>
            </w:pPr>
          </w:p>
          <w:p w14:paraId="08591949" w14:textId="15C05B02" w:rsidR="00B83DDF" w:rsidRPr="00870118" w:rsidRDefault="00B83DDF" w:rsidP="0092273D">
            <w:pPr>
              <w:pStyle w:val="TableParagraph"/>
              <w:ind w:right="119"/>
              <w:rPr>
                <w:rFonts w:ascii="Calibri" w:hAnsi="Calibri"/>
                <w:sz w:val="16"/>
                <w:szCs w:val="16"/>
              </w:rPr>
            </w:pPr>
            <w:r w:rsidRPr="00870118">
              <w:rPr>
                <w:rFonts w:ascii="Calibri" w:hAnsi="Calibri"/>
                <w:sz w:val="16"/>
                <w:szCs w:val="16"/>
              </w:rPr>
              <w:t>gestione</w:t>
            </w:r>
            <w:r w:rsidR="00BA24D1">
              <w:rPr>
                <w:rFonts w:ascii="Calibri" w:hAnsi="Calibri"/>
                <w:sz w:val="16"/>
                <w:szCs w:val="16"/>
              </w:rPr>
              <w:t xml:space="preserve"> </w:t>
            </w:r>
            <w:r w:rsidRPr="009663FF">
              <w:rPr>
                <w:rFonts w:ascii="Calibri" w:hAnsi="Calibri"/>
                <w:sz w:val="16"/>
                <w:szCs w:val="16"/>
                <w:lang w:val="it-IT"/>
              </w:rPr>
              <w:t xml:space="preserve">singolo </w:t>
            </w:r>
            <w:r w:rsidRPr="00870118">
              <w:rPr>
                <w:rFonts w:ascii="Calibri" w:hAnsi="Calibri"/>
                <w:sz w:val="16"/>
                <w:szCs w:val="16"/>
              </w:rPr>
              <w:t xml:space="preserve">del </w:t>
            </w:r>
            <w:r w:rsidRPr="009663FF">
              <w:rPr>
                <w:rFonts w:ascii="Calibri" w:hAnsi="Calibri"/>
                <w:sz w:val="16"/>
                <w:szCs w:val="16"/>
                <w:lang w:val="it-IT"/>
              </w:rPr>
              <w:t>potere</w:t>
            </w:r>
          </w:p>
        </w:tc>
        <w:tc>
          <w:tcPr>
            <w:tcW w:w="1326" w:type="dxa"/>
          </w:tcPr>
          <w:p w14:paraId="5D2BBDF0" w14:textId="40299184" w:rsidR="00B83DDF" w:rsidRPr="00870118" w:rsidRDefault="00B83DDF" w:rsidP="0092273D">
            <w:pPr>
              <w:pStyle w:val="TableParagraph"/>
              <w:spacing w:line="194" w:lineRule="exact"/>
              <w:rPr>
                <w:rFonts w:ascii="Calibri" w:hAnsi="Calibri"/>
                <w:sz w:val="16"/>
                <w:szCs w:val="16"/>
                <w:lang w:val="it-IT"/>
              </w:rPr>
            </w:pPr>
            <w:r w:rsidRPr="00870118">
              <w:rPr>
                <w:rFonts w:ascii="Calibri" w:hAnsi="Calibri"/>
                <w:sz w:val="16"/>
                <w:szCs w:val="16"/>
                <w:lang w:val="it-IT"/>
              </w:rPr>
              <w:t>Esplicitazione dei criteri per l’assegnazione delle</w:t>
            </w:r>
            <w:r w:rsidR="00BA24D1">
              <w:rPr>
                <w:rFonts w:ascii="Calibri" w:hAnsi="Calibri"/>
                <w:sz w:val="16"/>
                <w:szCs w:val="16"/>
                <w:lang w:val="it-IT"/>
              </w:rPr>
              <w:t xml:space="preserve"> </w:t>
            </w:r>
            <w:r w:rsidRPr="00870118">
              <w:rPr>
                <w:rFonts w:ascii="Calibri" w:hAnsi="Calibri"/>
                <w:sz w:val="16"/>
                <w:szCs w:val="16"/>
                <w:lang w:val="it-IT"/>
              </w:rPr>
              <w:t>borse di studio</w:t>
            </w:r>
          </w:p>
        </w:tc>
        <w:tc>
          <w:tcPr>
            <w:tcW w:w="1443" w:type="dxa"/>
          </w:tcPr>
          <w:p w14:paraId="722297C5" w14:textId="77777777" w:rsidR="00B83DDF" w:rsidRPr="00870118" w:rsidRDefault="00B83DDF" w:rsidP="0092273D">
            <w:pPr>
              <w:pStyle w:val="TableParagraph"/>
              <w:spacing w:line="194" w:lineRule="exact"/>
              <w:rPr>
                <w:rFonts w:ascii="Calibri" w:hAnsi="Calibri"/>
                <w:sz w:val="16"/>
                <w:szCs w:val="16"/>
                <w:lang w:val="it-IT"/>
              </w:rPr>
            </w:pPr>
            <w:r w:rsidRPr="00D97A66">
              <w:rPr>
                <w:rFonts w:ascii="Calibri" w:hAnsi="Calibri"/>
                <w:sz w:val="16"/>
                <w:szCs w:val="16"/>
                <w:lang w:val="it-IT"/>
              </w:rPr>
              <w:t>Prevedere un regolamento che individui le varie fasi da utilizzare per l’assegnazione</w:t>
            </w:r>
          </w:p>
        </w:tc>
        <w:tc>
          <w:tcPr>
            <w:tcW w:w="1396" w:type="dxa"/>
          </w:tcPr>
          <w:p w14:paraId="34255CE0" w14:textId="77777777" w:rsidR="00B83DDF" w:rsidRPr="00870118" w:rsidRDefault="00B83DDF" w:rsidP="0092273D">
            <w:pPr>
              <w:pStyle w:val="TableParagraph"/>
              <w:ind w:right="119"/>
              <w:rPr>
                <w:rFonts w:ascii="Calibri" w:hAnsi="Calibri"/>
                <w:sz w:val="16"/>
                <w:szCs w:val="16"/>
                <w:lang w:val="it-IT"/>
              </w:rPr>
            </w:pPr>
          </w:p>
        </w:tc>
        <w:tc>
          <w:tcPr>
            <w:tcW w:w="1295" w:type="dxa"/>
          </w:tcPr>
          <w:p w14:paraId="1868BE0A" w14:textId="77777777" w:rsidR="00B83DDF" w:rsidRPr="00870118" w:rsidRDefault="00B83DDF" w:rsidP="0092273D">
            <w:pPr>
              <w:pStyle w:val="TableParagraph"/>
              <w:ind w:right="119"/>
              <w:rPr>
                <w:rFonts w:ascii="Calibri" w:hAnsi="Calibri"/>
                <w:sz w:val="16"/>
                <w:szCs w:val="16"/>
                <w:lang w:val="it-IT"/>
              </w:rPr>
            </w:pPr>
            <w:r>
              <w:rPr>
                <w:rFonts w:ascii="Calibri" w:hAnsi="Calibri"/>
                <w:sz w:val="16"/>
                <w:szCs w:val="16"/>
                <w:lang w:val="it-IT"/>
              </w:rPr>
              <w:t>BASSO</w:t>
            </w:r>
          </w:p>
        </w:tc>
      </w:tr>
      <w:tr w:rsidR="00B83DDF" w:rsidRPr="0031557F" w14:paraId="2144DC64" w14:textId="77777777" w:rsidTr="0092273D">
        <w:trPr>
          <w:jc w:val="center"/>
        </w:trPr>
        <w:tc>
          <w:tcPr>
            <w:tcW w:w="1516" w:type="dxa"/>
          </w:tcPr>
          <w:p w14:paraId="4FA726CB" w14:textId="77777777" w:rsidR="00B83DDF" w:rsidRPr="00870118" w:rsidRDefault="00B83DDF" w:rsidP="0092273D">
            <w:pPr>
              <w:pStyle w:val="Paragrafoelenco"/>
              <w:ind w:left="0"/>
              <w:rPr>
                <w:rFonts w:ascii="Calibri" w:hAnsi="Calibri"/>
                <w:b/>
                <w:sz w:val="16"/>
                <w:szCs w:val="16"/>
              </w:rPr>
            </w:pPr>
            <w:r w:rsidRPr="00870118">
              <w:rPr>
                <w:rFonts w:ascii="Calibri" w:hAnsi="Calibri"/>
                <w:b/>
                <w:sz w:val="16"/>
                <w:szCs w:val="16"/>
              </w:rPr>
              <w:t>Provvedimenti di concessione uso locali e occasioni pubblicitarie</w:t>
            </w:r>
          </w:p>
        </w:tc>
        <w:tc>
          <w:tcPr>
            <w:tcW w:w="1744" w:type="dxa"/>
          </w:tcPr>
          <w:p w14:paraId="5A88238B"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Assemblea sindacali docenti e ATA</w:t>
            </w:r>
          </w:p>
          <w:p w14:paraId="33C8779E" w14:textId="77777777" w:rsidR="00B83DDF" w:rsidRPr="00870118" w:rsidRDefault="00B83DDF" w:rsidP="0092273D">
            <w:pPr>
              <w:pStyle w:val="Paragrafoelenco"/>
              <w:ind w:left="0"/>
              <w:rPr>
                <w:rFonts w:ascii="Calibri" w:hAnsi="Calibri"/>
                <w:sz w:val="16"/>
                <w:szCs w:val="16"/>
              </w:rPr>
            </w:pPr>
          </w:p>
          <w:p w14:paraId="2CA1C65C"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Valutazione della pertinenza della richiesta con lo scopo educativo dell’istituzione scolastica</w:t>
            </w:r>
          </w:p>
          <w:p w14:paraId="554388B8" w14:textId="77777777" w:rsidR="00B83DDF" w:rsidRPr="00870118" w:rsidRDefault="00B83DDF" w:rsidP="0092273D">
            <w:pPr>
              <w:pStyle w:val="Paragrafoelenco"/>
              <w:ind w:left="0"/>
              <w:rPr>
                <w:rFonts w:ascii="Calibri" w:hAnsi="Calibri"/>
                <w:sz w:val="16"/>
                <w:szCs w:val="16"/>
              </w:rPr>
            </w:pPr>
          </w:p>
          <w:p w14:paraId="1AE0D7C2"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lastRenderedPageBreak/>
              <w:t xml:space="preserve">Verifica della fattibilità in termini di sicurezza </w:t>
            </w:r>
          </w:p>
          <w:p w14:paraId="3EC1E9F2"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Verifica delle responsabilità e delle persone coinvolte</w:t>
            </w:r>
          </w:p>
          <w:p w14:paraId="3038B2CB" w14:textId="77777777" w:rsidR="00B83DDF" w:rsidRPr="00870118" w:rsidRDefault="00B83DDF" w:rsidP="0092273D">
            <w:pPr>
              <w:pStyle w:val="Paragrafoelenco"/>
              <w:ind w:left="0"/>
              <w:rPr>
                <w:rFonts w:ascii="Calibri" w:hAnsi="Calibri"/>
                <w:sz w:val="16"/>
                <w:szCs w:val="16"/>
              </w:rPr>
            </w:pPr>
          </w:p>
          <w:p w14:paraId="0A2FF356"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 xml:space="preserve">Passaggio in </w:t>
            </w:r>
            <w:r w:rsidRPr="00214F03">
              <w:rPr>
                <w:rFonts w:ascii="Calibri" w:hAnsi="Calibri"/>
                <w:sz w:val="16"/>
                <w:szCs w:val="16"/>
              </w:rPr>
              <w:t>Consiglio d’Istituto</w:t>
            </w:r>
          </w:p>
        </w:tc>
        <w:tc>
          <w:tcPr>
            <w:tcW w:w="1756" w:type="dxa"/>
          </w:tcPr>
          <w:p w14:paraId="6C96D8B2"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lastRenderedPageBreak/>
              <w:t>Favorire soggetti determinati al fine di ottenerne vantaggio</w:t>
            </w:r>
          </w:p>
        </w:tc>
        <w:tc>
          <w:tcPr>
            <w:tcW w:w="1958" w:type="dxa"/>
          </w:tcPr>
          <w:p w14:paraId="7204162D"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Provvedimenti di concessione uso locali/spazi e occasioni pubblicitarie al fine di favorire soggetti determinati</w:t>
            </w:r>
          </w:p>
          <w:p w14:paraId="21D3C3BF" w14:textId="77777777" w:rsidR="00B83DDF" w:rsidRPr="00870118" w:rsidRDefault="00B83DDF" w:rsidP="0092273D">
            <w:pPr>
              <w:pStyle w:val="Paragrafoelenco"/>
              <w:ind w:left="0"/>
              <w:rPr>
                <w:rFonts w:ascii="Calibri" w:hAnsi="Calibri"/>
                <w:sz w:val="16"/>
                <w:szCs w:val="16"/>
              </w:rPr>
            </w:pPr>
          </w:p>
          <w:p w14:paraId="5409328E"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 xml:space="preserve">Mancanza di  esplicitazione dei criteri definiti dal Consiglio di </w:t>
            </w:r>
            <w:r w:rsidRPr="00870118">
              <w:rPr>
                <w:rFonts w:ascii="Calibri" w:hAnsi="Calibri"/>
                <w:sz w:val="16"/>
                <w:szCs w:val="16"/>
              </w:rPr>
              <w:lastRenderedPageBreak/>
              <w:t xml:space="preserve">Istituto </w:t>
            </w:r>
          </w:p>
          <w:p w14:paraId="7FE545F4" w14:textId="77777777" w:rsidR="00B83DDF" w:rsidRPr="00870118" w:rsidRDefault="00B83DDF" w:rsidP="0092273D">
            <w:pPr>
              <w:pStyle w:val="Paragrafoelenco"/>
              <w:ind w:left="0"/>
              <w:rPr>
                <w:rFonts w:ascii="Calibri" w:hAnsi="Calibri"/>
                <w:sz w:val="16"/>
                <w:szCs w:val="16"/>
              </w:rPr>
            </w:pPr>
            <w:r w:rsidRPr="00870118">
              <w:rPr>
                <w:rFonts w:ascii="Calibri" w:hAnsi="Calibri"/>
                <w:sz w:val="16"/>
                <w:szCs w:val="16"/>
              </w:rPr>
              <w:t>Assenza dei criteri di concessione all’interno del Regolamento d’istituto</w:t>
            </w:r>
          </w:p>
        </w:tc>
        <w:tc>
          <w:tcPr>
            <w:tcW w:w="2130" w:type="dxa"/>
          </w:tcPr>
          <w:p w14:paraId="19B98FB7" w14:textId="77777777" w:rsidR="00B83DDF" w:rsidRPr="00870118" w:rsidRDefault="00B83DDF" w:rsidP="0092273D">
            <w:pPr>
              <w:pStyle w:val="TableParagraph"/>
              <w:spacing w:line="194" w:lineRule="exact"/>
              <w:rPr>
                <w:rFonts w:ascii="Calibri" w:hAnsi="Calibri"/>
                <w:sz w:val="16"/>
                <w:szCs w:val="16"/>
                <w:lang w:val="it-IT"/>
              </w:rPr>
            </w:pPr>
            <w:r w:rsidRPr="00870118">
              <w:rPr>
                <w:rFonts w:ascii="Calibri" w:hAnsi="Calibri"/>
                <w:sz w:val="16"/>
                <w:szCs w:val="16"/>
                <w:lang w:val="it-IT"/>
              </w:rPr>
              <w:lastRenderedPageBreak/>
              <w:t>DSGA</w:t>
            </w:r>
          </w:p>
          <w:p w14:paraId="7ECB0C82" w14:textId="77777777" w:rsidR="00B83DDF" w:rsidRPr="00870118" w:rsidRDefault="00B83DDF" w:rsidP="0092273D">
            <w:pPr>
              <w:pStyle w:val="TableParagraph"/>
              <w:spacing w:line="194" w:lineRule="exact"/>
              <w:rPr>
                <w:rFonts w:ascii="Calibri" w:hAnsi="Calibri"/>
                <w:sz w:val="16"/>
                <w:szCs w:val="16"/>
                <w:lang w:val="it-IT"/>
              </w:rPr>
            </w:pPr>
            <w:r w:rsidRPr="00870118">
              <w:rPr>
                <w:rFonts w:ascii="Calibri" w:hAnsi="Calibri"/>
                <w:sz w:val="16"/>
                <w:szCs w:val="16"/>
                <w:lang w:val="it-IT"/>
              </w:rPr>
              <w:t>DS</w:t>
            </w:r>
          </w:p>
          <w:p w14:paraId="4EABDDCC" w14:textId="77777777" w:rsidR="00B83DDF" w:rsidRPr="00870118" w:rsidRDefault="00B83DDF" w:rsidP="0092273D">
            <w:pPr>
              <w:pStyle w:val="TableParagraph"/>
              <w:spacing w:line="194" w:lineRule="exact"/>
              <w:rPr>
                <w:rFonts w:ascii="Calibri" w:hAnsi="Calibri"/>
                <w:sz w:val="16"/>
                <w:szCs w:val="16"/>
                <w:lang w:val="it-IT"/>
              </w:rPr>
            </w:pPr>
            <w:r w:rsidRPr="00870118">
              <w:rPr>
                <w:rFonts w:ascii="Calibri" w:hAnsi="Calibri"/>
                <w:sz w:val="16"/>
                <w:szCs w:val="16"/>
                <w:lang w:val="it-IT"/>
              </w:rPr>
              <w:t>Docenti</w:t>
            </w:r>
          </w:p>
          <w:p w14:paraId="3268BDA4" w14:textId="77777777" w:rsidR="00B83DDF" w:rsidRPr="00870118" w:rsidRDefault="00B83DDF" w:rsidP="0092273D">
            <w:pPr>
              <w:pStyle w:val="TableParagraph"/>
              <w:spacing w:line="194" w:lineRule="exact"/>
              <w:rPr>
                <w:rFonts w:ascii="Calibri" w:hAnsi="Calibri"/>
                <w:sz w:val="16"/>
                <w:szCs w:val="16"/>
                <w:lang w:val="it-IT"/>
              </w:rPr>
            </w:pPr>
            <w:r w:rsidRPr="00870118">
              <w:rPr>
                <w:rFonts w:ascii="Calibri" w:hAnsi="Calibri"/>
                <w:sz w:val="16"/>
                <w:szCs w:val="16"/>
                <w:lang w:val="it-IT"/>
              </w:rPr>
              <w:t>Presidente Consiglio di Istituto</w:t>
            </w:r>
          </w:p>
        </w:tc>
        <w:tc>
          <w:tcPr>
            <w:tcW w:w="1534" w:type="dxa"/>
          </w:tcPr>
          <w:p w14:paraId="774010F2"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Mancanza di informazioni</w:t>
            </w:r>
          </w:p>
          <w:p w14:paraId="6FD701FB" w14:textId="77777777" w:rsidR="00B83DDF" w:rsidRPr="00870118" w:rsidRDefault="00B83DDF" w:rsidP="0092273D">
            <w:pPr>
              <w:pStyle w:val="TableParagraph"/>
              <w:ind w:left="102" w:right="119"/>
              <w:rPr>
                <w:rFonts w:ascii="Calibri" w:hAnsi="Calibri"/>
                <w:sz w:val="16"/>
                <w:szCs w:val="16"/>
                <w:lang w:val="it-IT"/>
              </w:rPr>
            </w:pPr>
          </w:p>
          <w:p w14:paraId="2673F3F2"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Mancanza di trasparenza</w:t>
            </w:r>
          </w:p>
          <w:p w14:paraId="496244D5" w14:textId="77777777" w:rsidR="00B83DDF" w:rsidRPr="00870118" w:rsidRDefault="00B83DDF" w:rsidP="0092273D">
            <w:pPr>
              <w:pStyle w:val="TableParagraph"/>
              <w:ind w:right="119"/>
              <w:rPr>
                <w:rFonts w:ascii="Calibri" w:hAnsi="Calibri"/>
                <w:sz w:val="16"/>
                <w:szCs w:val="16"/>
                <w:lang w:val="it-IT"/>
              </w:rPr>
            </w:pPr>
          </w:p>
          <w:p w14:paraId="59F788E0" w14:textId="77777777" w:rsidR="00B83DDF" w:rsidRPr="00870118" w:rsidRDefault="00B83DDF" w:rsidP="0092273D">
            <w:pPr>
              <w:pStyle w:val="TableParagraph"/>
              <w:ind w:right="119"/>
              <w:rPr>
                <w:rFonts w:ascii="Calibri" w:hAnsi="Calibri"/>
                <w:sz w:val="16"/>
                <w:szCs w:val="16"/>
                <w:lang w:val="it-IT"/>
              </w:rPr>
            </w:pPr>
          </w:p>
          <w:p w14:paraId="084AEFFD"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Mancanza di criteri di concessione</w:t>
            </w:r>
          </w:p>
          <w:p w14:paraId="3DE584FE" w14:textId="77777777" w:rsidR="00B83DDF" w:rsidRPr="00870118" w:rsidRDefault="00B83DDF" w:rsidP="0092273D">
            <w:pPr>
              <w:pStyle w:val="TableParagraph"/>
              <w:ind w:right="119"/>
              <w:rPr>
                <w:rFonts w:ascii="Calibri" w:hAnsi="Calibri"/>
                <w:sz w:val="16"/>
                <w:szCs w:val="16"/>
                <w:lang w:val="it-IT"/>
              </w:rPr>
            </w:pPr>
          </w:p>
          <w:p w14:paraId="292BD413"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conoscenze dirette e intrecci con il tessuto di riferimento</w:t>
            </w:r>
          </w:p>
        </w:tc>
        <w:tc>
          <w:tcPr>
            <w:tcW w:w="1326" w:type="dxa"/>
          </w:tcPr>
          <w:p w14:paraId="1173A18A"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lastRenderedPageBreak/>
              <w:t>Esplicitazione dei criteri definiti dal Consiglio d'Istituto all'interno del Regolamento</w:t>
            </w:r>
          </w:p>
        </w:tc>
        <w:tc>
          <w:tcPr>
            <w:tcW w:w="1443" w:type="dxa"/>
          </w:tcPr>
          <w:p w14:paraId="1C08ED4C" w14:textId="77777777" w:rsidR="00B83DDF" w:rsidRPr="00870118" w:rsidRDefault="00B83DDF" w:rsidP="0092273D">
            <w:pPr>
              <w:pStyle w:val="TableParagraph"/>
              <w:ind w:right="119"/>
              <w:rPr>
                <w:rFonts w:ascii="Calibri" w:hAnsi="Calibri"/>
                <w:sz w:val="16"/>
                <w:szCs w:val="16"/>
                <w:lang w:val="it-IT"/>
              </w:rPr>
            </w:pPr>
            <w:r w:rsidRPr="00870118">
              <w:rPr>
                <w:rFonts w:ascii="Calibri" w:hAnsi="Calibri"/>
                <w:sz w:val="16"/>
                <w:szCs w:val="16"/>
                <w:lang w:val="it-IT"/>
              </w:rPr>
              <w:t>Applicazione dei requisiti normativi antincendio e di sicurezza ai criteri</w:t>
            </w:r>
          </w:p>
        </w:tc>
        <w:tc>
          <w:tcPr>
            <w:tcW w:w="1396" w:type="dxa"/>
          </w:tcPr>
          <w:p w14:paraId="1D843F00" w14:textId="77777777" w:rsidR="00B83DDF" w:rsidRPr="00870118" w:rsidRDefault="00B83DDF" w:rsidP="0092273D">
            <w:pPr>
              <w:pStyle w:val="TableParagraph"/>
              <w:ind w:right="119"/>
              <w:rPr>
                <w:rFonts w:ascii="Calibri" w:hAnsi="Calibri"/>
                <w:sz w:val="16"/>
                <w:szCs w:val="16"/>
                <w:lang w:val="it-IT"/>
              </w:rPr>
            </w:pPr>
          </w:p>
        </w:tc>
        <w:tc>
          <w:tcPr>
            <w:tcW w:w="1295" w:type="dxa"/>
          </w:tcPr>
          <w:p w14:paraId="757193ED" w14:textId="77777777" w:rsidR="00B83DDF" w:rsidRPr="00870118" w:rsidRDefault="00B83DDF" w:rsidP="0092273D">
            <w:pPr>
              <w:pStyle w:val="TableParagraph"/>
              <w:ind w:right="119"/>
              <w:rPr>
                <w:rFonts w:ascii="Calibri" w:hAnsi="Calibri"/>
                <w:sz w:val="16"/>
                <w:szCs w:val="16"/>
                <w:lang w:val="it-IT"/>
              </w:rPr>
            </w:pPr>
            <w:r>
              <w:rPr>
                <w:rFonts w:ascii="Calibri" w:hAnsi="Calibri"/>
                <w:sz w:val="16"/>
                <w:szCs w:val="16"/>
                <w:lang w:val="it-IT"/>
              </w:rPr>
              <w:t>BASSO</w:t>
            </w:r>
          </w:p>
        </w:tc>
      </w:tr>
    </w:tbl>
    <w:p w14:paraId="69C7B461" w14:textId="77777777" w:rsidR="00B83DDF" w:rsidRDefault="00B83DDF" w:rsidP="00B83DDF"/>
    <w:p w14:paraId="2D5FD517" w14:textId="77777777" w:rsidR="00B83DDF" w:rsidRDefault="00B83DDF" w:rsidP="00B83DDF">
      <w:r>
        <w:br w:type="page"/>
      </w:r>
    </w:p>
    <w:tbl>
      <w:tblPr>
        <w:tblStyle w:val="Grigliatabella"/>
        <w:tblW w:w="16147" w:type="dxa"/>
        <w:jc w:val="center"/>
        <w:tblLook w:val="04A0" w:firstRow="1" w:lastRow="0" w:firstColumn="1" w:lastColumn="0" w:noHBand="0" w:noVBand="1"/>
      </w:tblPr>
      <w:tblGrid>
        <w:gridCol w:w="1722"/>
        <w:gridCol w:w="1960"/>
        <w:gridCol w:w="1706"/>
        <w:gridCol w:w="1794"/>
        <w:gridCol w:w="1768"/>
        <w:gridCol w:w="2058"/>
        <w:gridCol w:w="1274"/>
        <w:gridCol w:w="1297"/>
        <w:gridCol w:w="1401"/>
        <w:gridCol w:w="1167"/>
      </w:tblGrid>
      <w:tr w:rsidR="00B83DDF" w:rsidRPr="00560EF0" w14:paraId="255CF922" w14:textId="77777777" w:rsidTr="0092273D">
        <w:trPr>
          <w:tblHeader/>
          <w:jc w:val="center"/>
        </w:trPr>
        <w:tc>
          <w:tcPr>
            <w:tcW w:w="16147" w:type="dxa"/>
            <w:gridSpan w:val="10"/>
            <w:shd w:val="clear" w:color="auto" w:fill="auto"/>
          </w:tcPr>
          <w:p w14:paraId="507EA3C1" w14:textId="77777777" w:rsidR="00B83DDF" w:rsidRPr="00560EF0" w:rsidRDefault="00B83DDF" w:rsidP="0092273D">
            <w:pPr>
              <w:pStyle w:val="Paragrafoelenco"/>
              <w:ind w:left="0"/>
              <w:rPr>
                <w:rFonts w:ascii="Calibri" w:hAnsi="Calibri"/>
                <w:b/>
                <w:color w:val="1F497D" w:themeColor="text2"/>
                <w:sz w:val="24"/>
                <w:szCs w:val="16"/>
              </w:rPr>
            </w:pPr>
            <w:r w:rsidRPr="00560EF0">
              <w:rPr>
                <w:rFonts w:ascii="Calibri" w:hAnsi="Calibri"/>
                <w:b/>
                <w:color w:val="1F497D" w:themeColor="text2"/>
                <w:sz w:val="24"/>
                <w:szCs w:val="16"/>
              </w:rPr>
              <w:lastRenderedPageBreak/>
              <w:t xml:space="preserve">AREA DI RISCHIO: </w:t>
            </w:r>
            <w:r w:rsidR="00945525" w:rsidRPr="00560EF0">
              <w:rPr>
                <w:rFonts w:ascii="Calibri" w:hAnsi="Calibri"/>
                <w:b/>
                <w:color w:val="1F497D" w:themeColor="text2"/>
                <w:sz w:val="24"/>
                <w:szCs w:val="16"/>
              </w:rPr>
              <w:t>PROGRAMMAZIONE DEL SERVIZIO SCOLASTICO</w:t>
            </w:r>
          </w:p>
        </w:tc>
      </w:tr>
      <w:tr w:rsidR="00B83DDF" w:rsidRPr="00560EF0" w14:paraId="317FD5D3" w14:textId="77777777" w:rsidTr="0092273D">
        <w:trPr>
          <w:tblHeader/>
          <w:jc w:val="center"/>
        </w:trPr>
        <w:tc>
          <w:tcPr>
            <w:tcW w:w="3682" w:type="dxa"/>
            <w:gridSpan w:val="2"/>
            <w:shd w:val="clear" w:color="auto" w:fill="auto"/>
          </w:tcPr>
          <w:p w14:paraId="7ACE54E8"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 xml:space="preserve">ANALISI DEI </w:t>
            </w:r>
            <w:r w:rsidRPr="008469F8">
              <w:rPr>
                <w:rFonts w:ascii="Calibri" w:hAnsi="Calibri"/>
                <w:b/>
                <w:sz w:val="16"/>
                <w:szCs w:val="16"/>
              </w:rPr>
              <w:t>PROCESS</w:t>
            </w:r>
            <w:r>
              <w:rPr>
                <w:rFonts w:ascii="Calibri" w:hAnsi="Calibri"/>
                <w:b/>
                <w:sz w:val="16"/>
                <w:szCs w:val="16"/>
              </w:rPr>
              <w:t>I</w:t>
            </w:r>
          </w:p>
        </w:tc>
        <w:tc>
          <w:tcPr>
            <w:tcW w:w="7326" w:type="dxa"/>
            <w:gridSpan w:val="4"/>
            <w:shd w:val="clear" w:color="auto" w:fill="auto"/>
          </w:tcPr>
          <w:p w14:paraId="589C3407" w14:textId="77777777" w:rsidR="00B83DDF" w:rsidRPr="008469F8" w:rsidRDefault="00B83DDF" w:rsidP="0092273D">
            <w:pPr>
              <w:pStyle w:val="Paragrafoelenco"/>
              <w:ind w:left="0"/>
              <w:jc w:val="center"/>
              <w:rPr>
                <w:rFonts w:ascii="Calibri" w:hAnsi="Calibri"/>
                <w:b/>
                <w:sz w:val="16"/>
                <w:szCs w:val="16"/>
              </w:rPr>
            </w:pPr>
            <w:r w:rsidRPr="008469F8">
              <w:rPr>
                <w:rFonts w:ascii="Calibri" w:hAnsi="Calibri"/>
                <w:b/>
                <w:sz w:val="16"/>
                <w:szCs w:val="16"/>
              </w:rPr>
              <w:t xml:space="preserve">IDENTIFICAZIONE </w:t>
            </w:r>
            <w:r>
              <w:rPr>
                <w:rFonts w:ascii="Calibri" w:hAnsi="Calibri"/>
                <w:b/>
                <w:sz w:val="16"/>
                <w:szCs w:val="16"/>
              </w:rPr>
              <w:t xml:space="preserve">DEL </w:t>
            </w:r>
            <w:r w:rsidRPr="008469F8">
              <w:rPr>
                <w:rFonts w:ascii="Calibri" w:hAnsi="Calibri"/>
                <w:b/>
                <w:sz w:val="16"/>
                <w:szCs w:val="16"/>
              </w:rPr>
              <w:t>RISCHIO</w:t>
            </w:r>
          </w:p>
        </w:tc>
        <w:tc>
          <w:tcPr>
            <w:tcW w:w="5139" w:type="dxa"/>
            <w:gridSpan w:val="4"/>
            <w:shd w:val="clear" w:color="auto" w:fill="auto"/>
          </w:tcPr>
          <w:p w14:paraId="7B84D22C"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TRATTAMENTO DEL RISCHIO</w:t>
            </w:r>
          </w:p>
        </w:tc>
      </w:tr>
      <w:tr w:rsidR="00B83DDF" w:rsidRPr="00560EF0" w14:paraId="34827BDE" w14:textId="77777777" w:rsidTr="0092273D">
        <w:trPr>
          <w:tblHeader/>
          <w:jc w:val="center"/>
        </w:trPr>
        <w:tc>
          <w:tcPr>
            <w:tcW w:w="1722" w:type="dxa"/>
            <w:vMerge w:val="restart"/>
            <w:shd w:val="clear" w:color="auto" w:fill="B8CCE4" w:themeFill="accent1" w:themeFillTint="66"/>
          </w:tcPr>
          <w:p w14:paraId="103AD29A" w14:textId="77777777" w:rsidR="00B83DDF" w:rsidRPr="00560EF0" w:rsidRDefault="00B83DDF" w:rsidP="0092273D">
            <w:pPr>
              <w:pStyle w:val="Paragrafoelenco"/>
              <w:ind w:left="0"/>
              <w:rPr>
                <w:rFonts w:ascii="Calibri" w:hAnsi="Calibri"/>
                <w:b/>
                <w:sz w:val="16"/>
                <w:szCs w:val="16"/>
              </w:rPr>
            </w:pPr>
            <w:r w:rsidRPr="00560EF0">
              <w:rPr>
                <w:rFonts w:ascii="Calibri" w:hAnsi="Calibri"/>
                <w:b/>
                <w:sz w:val="16"/>
                <w:szCs w:val="16"/>
              </w:rPr>
              <w:t>PROCESSO</w:t>
            </w:r>
          </w:p>
        </w:tc>
        <w:tc>
          <w:tcPr>
            <w:tcW w:w="1960" w:type="dxa"/>
            <w:vMerge w:val="restart"/>
            <w:shd w:val="clear" w:color="auto" w:fill="B8CCE4" w:themeFill="accent1" w:themeFillTint="66"/>
          </w:tcPr>
          <w:p w14:paraId="3BAE1458" w14:textId="77777777" w:rsidR="00B83DDF" w:rsidRPr="00560EF0" w:rsidRDefault="00B83DDF" w:rsidP="0092273D">
            <w:pPr>
              <w:pStyle w:val="Paragrafoelenco"/>
              <w:ind w:left="0"/>
              <w:jc w:val="center"/>
              <w:rPr>
                <w:rFonts w:ascii="Calibri" w:hAnsi="Calibri"/>
                <w:b/>
                <w:sz w:val="16"/>
                <w:szCs w:val="16"/>
              </w:rPr>
            </w:pPr>
            <w:r w:rsidRPr="00560EF0">
              <w:rPr>
                <w:rFonts w:ascii="Calibri" w:hAnsi="Calibri"/>
                <w:b/>
                <w:sz w:val="16"/>
                <w:szCs w:val="16"/>
              </w:rPr>
              <w:t>FASI/AZIONI</w:t>
            </w:r>
          </w:p>
          <w:p w14:paraId="204F48DD" w14:textId="77777777" w:rsidR="00B83DDF" w:rsidRPr="00560EF0" w:rsidRDefault="00B83DDF" w:rsidP="0092273D">
            <w:pPr>
              <w:pStyle w:val="Paragrafoelenco"/>
              <w:ind w:left="0"/>
              <w:jc w:val="center"/>
              <w:rPr>
                <w:rFonts w:ascii="Calibri" w:hAnsi="Calibri"/>
                <w:b/>
                <w:sz w:val="16"/>
                <w:szCs w:val="16"/>
              </w:rPr>
            </w:pPr>
          </w:p>
        </w:tc>
        <w:tc>
          <w:tcPr>
            <w:tcW w:w="1706" w:type="dxa"/>
            <w:vMerge w:val="restart"/>
            <w:shd w:val="clear" w:color="auto" w:fill="B8CCE4" w:themeFill="accent1" w:themeFillTint="66"/>
          </w:tcPr>
          <w:p w14:paraId="1CAB1869" w14:textId="77777777" w:rsidR="00B83DDF" w:rsidRPr="00560EF0" w:rsidRDefault="00B83DDF" w:rsidP="0092273D">
            <w:pPr>
              <w:pStyle w:val="Paragrafoelenco"/>
              <w:ind w:left="0"/>
              <w:jc w:val="center"/>
              <w:rPr>
                <w:rFonts w:ascii="Calibri" w:hAnsi="Calibri"/>
                <w:b/>
                <w:sz w:val="16"/>
                <w:szCs w:val="16"/>
              </w:rPr>
            </w:pPr>
            <w:r w:rsidRPr="00560EF0">
              <w:rPr>
                <w:rFonts w:ascii="Calibri" w:hAnsi="Calibri"/>
                <w:b/>
                <w:sz w:val="16"/>
                <w:szCs w:val="16"/>
              </w:rPr>
              <w:t>IDENTIFICAZIONE EVENTO DI RISCHIO</w:t>
            </w:r>
          </w:p>
        </w:tc>
        <w:tc>
          <w:tcPr>
            <w:tcW w:w="5620" w:type="dxa"/>
            <w:gridSpan w:val="3"/>
            <w:shd w:val="clear" w:color="auto" w:fill="B8CCE4" w:themeFill="accent1" w:themeFillTint="66"/>
          </w:tcPr>
          <w:p w14:paraId="6AD42A9D" w14:textId="77777777" w:rsidR="00B83DDF" w:rsidRPr="00560EF0" w:rsidRDefault="00B83DDF" w:rsidP="0092273D">
            <w:pPr>
              <w:pStyle w:val="Paragrafoelenco"/>
              <w:ind w:left="0"/>
              <w:jc w:val="center"/>
              <w:rPr>
                <w:rFonts w:ascii="Calibri" w:hAnsi="Calibri"/>
                <w:b/>
                <w:sz w:val="16"/>
                <w:szCs w:val="16"/>
              </w:rPr>
            </w:pPr>
            <w:r w:rsidRPr="00560EF0">
              <w:rPr>
                <w:rFonts w:ascii="Calibri" w:hAnsi="Calibri"/>
                <w:b/>
                <w:sz w:val="16"/>
                <w:szCs w:val="16"/>
              </w:rPr>
              <w:t>SCHEMA EVENTI RISCHIOSI</w:t>
            </w:r>
          </w:p>
        </w:tc>
        <w:tc>
          <w:tcPr>
            <w:tcW w:w="1274" w:type="dxa"/>
            <w:vMerge w:val="restart"/>
            <w:shd w:val="clear" w:color="auto" w:fill="B8CCE4" w:themeFill="accent1" w:themeFillTint="66"/>
          </w:tcPr>
          <w:p w14:paraId="6873CB42"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MISURE SETTORE SCUOLA ANAC 430/2016</w:t>
            </w:r>
          </w:p>
        </w:tc>
        <w:tc>
          <w:tcPr>
            <w:tcW w:w="1297" w:type="dxa"/>
            <w:vMerge w:val="restart"/>
            <w:shd w:val="clear" w:color="auto" w:fill="B8CCE4" w:themeFill="accent1" w:themeFillTint="66"/>
          </w:tcPr>
          <w:p w14:paraId="3D49977E"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MISURE ULTERIORI DA IMPLEMENTARE</w:t>
            </w:r>
          </w:p>
        </w:tc>
        <w:tc>
          <w:tcPr>
            <w:tcW w:w="1401" w:type="dxa"/>
            <w:vMerge w:val="restart"/>
            <w:shd w:val="clear" w:color="auto" w:fill="B8CCE4" w:themeFill="accent1" w:themeFillTint="66"/>
          </w:tcPr>
          <w:p w14:paraId="4B45818F"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TEMPISTICA</w:t>
            </w:r>
          </w:p>
        </w:tc>
        <w:tc>
          <w:tcPr>
            <w:tcW w:w="1167" w:type="dxa"/>
            <w:vMerge w:val="restart"/>
            <w:shd w:val="clear" w:color="auto" w:fill="B8CCE4" w:themeFill="accent1" w:themeFillTint="66"/>
          </w:tcPr>
          <w:p w14:paraId="44881B0C" w14:textId="77777777" w:rsidR="00B83DDF" w:rsidRPr="008469F8" w:rsidRDefault="00B83DDF" w:rsidP="0092273D">
            <w:pPr>
              <w:pStyle w:val="Paragrafoelenco"/>
              <w:ind w:left="0"/>
              <w:jc w:val="center"/>
              <w:rPr>
                <w:rFonts w:ascii="Calibri" w:hAnsi="Calibri"/>
                <w:b/>
                <w:sz w:val="16"/>
                <w:szCs w:val="16"/>
              </w:rPr>
            </w:pPr>
            <w:r>
              <w:rPr>
                <w:rFonts w:ascii="Calibri" w:hAnsi="Calibri"/>
                <w:b/>
                <w:sz w:val="16"/>
                <w:szCs w:val="16"/>
              </w:rPr>
              <w:t>VALUTAZIONE DEL RISCHIO RESIDUO</w:t>
            </w:r>
          </w:p>
        </w:tc>
      </w:tr>
      <w:tr w:rsidR="00B83DDF" w:rsidRPr="00560EF0" w14:paraId="3635C1D5" w14:textId="77777777" w:rsidTr="0092273D">
        <w:trPr>
          <w:tblHeader/>
          <w:jc w:val="center"/>
        </w:trPr>
        <w:tc>
          <w:tcPr>
            <w:tcW w:w="1722" w:type="dxa"/>
            <w:vMerge/>
            <w:shd w:val="clear" w:color="auto" w:fill="B8CCE4" w:themeFill="accent1" w:themeFillTint="66"/>
          </w:tcPr>
          <w:p w14:paraId="0CD6CBB1" w14:textId="77777777" w:rsidR="00B83DDF" w:rsidRPr="00560EF0" w:rsidRDefault="00B83DDF" w:rsidP="0092273D">
            <w:pPr>
              <w:pStyle w:val="Paragrafoelenco"/>
              <w:ind w:left="0"/>
              <w:rPr>
                <w:rFonts w:ascii="Calibri" w:hAnsi="Calibri"/>
                <w:b/>
                <w:sz w:val="16"/>
                <w:szCs w:val="16"/>
              </w:rPr>
            </w:pPr>
          </w:p>
        </w:tc>
        <w:tc>
          <w:tcPr>
            <w:tcW w:w="1960" w:type="dxa"/>
            <w:vMerge/>
            <w:shd w:val="clear" w:color="auto" w:fill="B8CCE4" w:themeFill="accent1" w:themeFillTint="66"/>
          </w:tcPr>
          <w:p w14:paraId="27510930" w14:textId="77777777" w:rsidR="00B83DDF" w:rsidRPr="00560EF0" w:rsidRDefault="00B83DDF" w:rsidP="0092273D">
            <w:pPr>
              <w:pStyle w:val="Paragrafoelenco"/>
              <w:ind w:left="0"/>
              <w:rPr>
                <w:rFonts w:ascii="Calibri" w:hAnsi="Calibri"/>
                <w:b/>
                <w:sz w:val="16"/>
                <w:szCs w:val="16"/>
              </w:rPr>
            </w:pPr>
          </w:p>
        </w:tc>
        <w:tc>
          <w:tcPr>
            <w:tcW w:w="1706" w:type="dxa"/>
            <w:vMerge/>
            <w:shd w:val="clear" w:color="auto" w:fill="B8CCE4" w:themeFill="accent1" w:themeFillTint="66"/>
          </w:tcPr>
          <w:p w14:paraId="6ADA3FA4" w14:textId="77777777" w:rsidR="00B83DDF" w:rsidRPr="00560EF0" w:rsidRDefault="00B83DDF" w:rsidP="0092273D">
            <w:pPr>
              <w:pStyle w:val="Paragrafoelenco"/>
              <w:ind w:left="0"/>
              <w:rPr>
                <w:rFonts w:ascii="Calibri" w:hAnsi="Calibri"/>
                <w:b/>
                <w:sz w:val="16"/>
                <w:szCs w:val="16"/>
              </w:rPr>
            </w:pPr>
          </w:p>
        </w:tc>
        <w:tc>
          <w:tcPr>
            <w:tcW w:w="1794" w:type="dxa"/>
            <w:shd w:val="clear" w:color="auto" w:fill="B8CCE4" w:themeFill="accent1" w:themeFillTint="66"/>
          </w:tcPr>
          <w:p w14:paraId="51C8622D" w14:textId="77777777" w:rsidR="00B83DDF" w:rsidRPr="00560EF0" w:rsidRDefault="00B83DDF" w:rsidP="0092273D">
            <w:pPr>
              <w:pStyle w:val="Paragrafoelenco"/>
              <w:ind w:left="0"/>
              <w:jc w:val="center"/>
              <w:rPr>
                <w:rFonts w:ascii="Calibri" w:hAnsi="Calibri"/>
                <w:b/>
                <w:sz w:val="16"/>
                <w:szCs w:val="16"/>
              </w:rPr>
            </w:pPr>
            <w:r w:rsidRPr="00560EF0">
              <w:rPr>
                <w:rFonts w:ascii="Calibri" w:hAnsi="Calibri"/>
                <w:b/>
                <w:sz w:val="16"/>
                <w:szCs w:val="16"/>
              </w:rPr>
              <w:t>MODALITA DI COMPORTAMENTO (Come)</w:t>
            </w:r>
          </w:p>
        </w:tc>
        <w:tc>
          <w:tcPr>
            <w:tcW w:w="1768" w:type="dxa"/>
            <w:shd w:val="clear" w:color="auto" w:fill="B8CCE4" w:themeFill="accent1" w:themeFillTint="66"/>
          </w:tcPr>
          <w:p w14:paraId="0F6B2BE5" w14:textId="77777777" w:rsidR="00B83DDF" w:rsidRPr="00560EF0" w:rsidRDefault="00B83DDF" w:rsidP="0092273D">
            <w:pPr>
              <w:pStyle w:val="Paragrafoelenco"/>
              <w:ind w:left="0"/>
              <w:jc w:val="center"/>
              <w:rPr>
                <w:rFonts w:ascii="Calibri" w:hAnsi="Calibri"/>
                <w:b/>
                <w:sz w:val="16"/>
                <w:szCs w:val="16"/>
              </w:rPr>
            </w:pPr>
            <w:r w:rsidRPr="00560EF0">
              <w:rPr>
                <w:rFonts w:ascii="Calibri" w:hAnsi="Calibri"/>
                <w:b/>
                <w:sz w:val="16"/>
                <w:szCs w:val="16"/>
              </w:rPr>
              <w:t>PERIMETRO EVENTO (Dove-Chi)</w:t>
            </w:r>
          </w:p>
        </w:tc>
        <w:tc>
          <w:tcPr>
            <w:tcW w:w="2058" w:type="dxa"/>
            <w:shd w:val="clear" w:color="auto" w:fill="B8CCE4" w:themeFill="accent1" w:themeFillTint="66"/>
          </w:tcPr>
          <w:p w14:paraId="1D7FB7FA" w14:textId="77777777" w:rsidR="00B83DDF" w:rsidRPr="00560EF0" w:rsidRDefault="00B83DDF" w:rsidP="0092273D">
            <w:pPr>
              <w:pStyle w:val="Paragrafoelenco"/>
              <w:ind w:left="0"/>
              <w:jc w:val="center"/>
              <w:rPr>
                <w:rFonts w:ascii="Calibri" w:hAnsi="Calibri"/>
                <w:b/>
                <w:sz w:val="16"/>
                <w:szCs w:val="16"/>
              </w:rPr>
            </w:pPr>
            <w:r w:rsidRPr="00560EF0">
              <w:rPr>
                <w:rFonts w:ascii="Calibri" w:hAnsi="Calibri"/>
                <w:b/>
                <w:sz w:val="16"/>
                <w:szCs w:val="16"/>
              </w:rPr>
              <w:t>FATTORI ABILITANTI: (Condizioni individuali, organizzative, sociali e ambientali)</w:t>
            </w:r>
          </w:p>
        </w:tc>
        <w:tc>
          <w:tcPr>
            <w:tcW w:w="1274" w:type="dxa"/>
            <w:vMerge/>
            <w:shd w:val="clear" w:color="auto" w:fill="B8CCE4" w:themeFill="accent1" w:themeFillTint="66"/>
          </w:tcPr>
          <w:p w14:paraId="47C1A5BF" w14:textId="77777777" w:rsidR="00B83DDF" w:rsidRPr="00560EF0" w:rsidRDefault="00B83DDF" w:rsidP="0092273D">
            <w:pPr>
              <w:pStyle w:val="Paragrafoelenco"/>
              <w:ind w:left="0"/>
              <w:jc w:val="center"/>
              <w:rPr>
                <w:rFonts w:ascii="Calibri" w:hAnsi="Calibri"/>
                <w:b/>
                <w:sz w:val="16"/>
                <w:szCs w:val="16"/>
              </w:rPr>
            </w:pPr>
          </w:p>
        </w:tc>
        <w:tc>
          <w:tcPr>
            <w:tcW w:w="1297" w:type="dxa"/>
            <w:vMerge/>
            <w:shd w:val="clear" w:color="auto" w:fill="B8CCE4" w:themeFill="accent1" w:themeFillTint="66"/>
          </w:tcPr>
          <w:p w14:paraId="6B006581" w14:textId="77777777" w:rsidR="00B83DDF" w:rsidRPr="00560EF0" w:rsidRDefault="00B83DDF" w:rsidP="0092273D">
            <w:pPr>
              <w:pStyle w:val="Paragrafoelenco"/>
              <w:ind w:left="0"/>
              <w:jc w:val="center"/>
              <w:rPr>
                <w:rFonts w:ascii="Calibri" w:hAnsi="Calibri"/>
                <w:b/>
                <w:sz w:val="16"/>
                <w:szCs w:val="16"/>
              </w:rPr>
            </w:pPr>
          </w:p>
        </w:tc>
        <w:tc>
          <w:tcPr>
            <w:tcW w:w="1401" w:type="dxa"/>
            <w:vMerge/>
            <w:shd w:val="clear" w:color="auto" w:fill="B8CCE4" w:themeFill="accent1" w:themeFillTint="66"/>
          </w:tcPr>
          <w:p w14:paraId="0942ECE5" w14:textId="77777777" w:rsidR="00B83DDF" w:rsidRPr="00560EF0" w:rsidRDefault="00B83DDF" w:rsidP="0092273D">
            <w:pPr>
              <w:pStyle w:val="Paragrafoelenco"/>
              <w:ind w:left="0"/>
              <w:jc w:val="center"/>
              <w:rPr>
                <w:rFonts w:ascii="Calibri" w:hAnsi="Calibri"/>
                <w:b/>
                <w:sz w:val="16"/>
                <w:szCs w:val="16"/>
              </w:rPr>
            </w:pPr>
          </w:p>
        </w:tc>
        <w:tc>
          <w:tcPr>
            <w:tcW w:w="1167" w:type="dxa"/>
            <w:vMerge/>
            <w:shd w:val="clear" w:color="auto" w:fill="B8CCE4" w:themeFill="accent1" w:themeFillTint="66"/>
          </w:tcPr>
          <w:p w14:paraId="6786B760" w14:textId="77777777" w:rsidR="00B83DDF" w:rsidRPr="00560EF0" w:rsidRDefault="00B83DDF" w:rsidP="0092273D">
            <w:pPr>
              <w:pStyle w:val="Paragrafoelenco"/>
              <w:ind w:left="0"/>
              <w:jc w:val="center"/>
              <w:rPr>
                <w:rFonts w:ascii="Calibri" w:hAnsi="Calibri"/>
                <w:b/>
                <w:sz w:val="16"/>
                <w:szCs w:val="16"/>
              </w:rPr>
            </w:pPr>
          </w:p>
        </w:tc>
      </w:tr>
      <w:tr w:rsidR="00B83DDF" w:rsidRPr="00560EF0" w14:paraId="01965A91" w14:textId="77777777" w:rsidTr="0092273D">
        <w:trPr>
          <w:jc w:val="center"/>
        </w:trPr>
        <w:tc>
          <w:tcPr>
            <w:tcW w:w="1722" w:type="dxa"/>
          </w:tcPr>
          <w:p w14:paraId="4759C7B1" w14:textId="77777777" w:rsidR="00B83DDF" w:rsidRPr="00560EF0" w:rsidRDefault="00B83DDF" w:rsidP="0092273D">
            <w:pPr>
              <w:pStyle w:val="TableParagraph"/>
              <w:ind w:right="192"/>
              <w:rPr>
                <w:rFonts w:ascii="Calibri" w:hAnsi="Calibri"/>
                <w:b/>
                <w:sz w:val="16"/>
                <w:szCs w:val="16"/>
                <w:lang w:val="it-IT"/>
              </w:rPr>
            </w:pPr>
            <w:r w:rsidRPr="00560EF0">
              <w:rPr>
                <w:rFonts w:ascii="Calibri" w:hAnsi="Calibri"/>
                <w:b/>
                <w:sz w:val="16"/>
                <w:szCs w:val="16"/>
                <w:lang w:val="it-IT"/>
              </w:rPr>
              <w:t>Elaborazione del PTOF</w:t>
            </w:r>
          </w:p>
          <w:p w14:paraId="5A4EBDCC" w14:textId="77777777" w:rsidR="00B83DDF" w:rsidRPr="00560EF0" w:rsidRDefault="00B83DDF" w:rsidP="0092273D">
            <w:pPr>
              <w:pStyle w:val="TableParagraph"/>
              <w:ind w:right="192"/>
              <w:rPr>
                <w:rFonts w:ascii="Calibri" w:hAnsi="Calibri"/>
                <w:b/>
                <w:sz w:val="16"/>
                <w:szCs w:val="16"/>
                <w:lang w:val="it-IT"/>
              </w:rPr>
            </w:pPr>
          </w:p>
          <w:p w14:paraId="19D4158D" w14:textId="77777777" w:rsidR="00B83DDF" w:rsidRPr="00560EF0" w:rsidRDefault="00B83DDF" w:rsidP="0092273D">
            <w:pPr>
              <w:pStyle w:val="TableParagraph"/>
              <w:ind w:right="192"/>
              <w:rPr>
                <w:rFonts w:ascii="Calibri" w:hAnsi="Calibri"/>
                <w:b/>
                <w:sz w:val="16"/>
                <w:szCs w:val="16"/>
                <w:lang w:val="it-IT"/>
              </w:rPr>
            </w:pPr>
          </w:p>
          <w:p w14:paraId="784B7EE9" w14:textId="77777777" w:rsidR="00B83DDF" w:rsidRPr="00560EF0" w:rsidRDefault="00B83DDF" w:rsidP="0092273D">
            <w:pPr>
              <w:pStyle w:val="TableParagraph"/>
              <w:ind w:right="192"/>
              <w:rPr>
                <w:rFonts w:ascii="Calibri" w:hAnsi="Calibri"/>
                <w:b/>
                <w:sz w:val="16"/>
                <w:szCs w:val="16"/>
                <w:lang w:val="it-IT"/>
              </w:rPr>
            </w:pPr>
            <w:r w:rsidRPr="00560EF0">
              <w:rPr>
                <w:rFonts w:ascii="Calibri" w:hAnsi="Calibri"/>
                <w:b/>
                <w:sz w:val="16"/>
                <w:szCs w:val="16"/>
                <w:lang w:val="it-IT"/>
              </w:rPr>
              <w:t>Elaborazione del Programma</w:t>
            </w:r>
          </w:p>
          <w:p w14:paraId="0350B5CC" w14:textId="77777777" w:rsidR="00B83DDF" w:rsidRPr="009663FF" w:rsidRDefault="00B83DDF" w:rsidP="0092273D">
            <w:pPr>
              <w:pStyle w:val="TableParagraph"/>
              <w:ind w:right="192"/>
              <w:rPr>
                <w:rFonts w:ascii="Calibri" w:hAnsi="Calibri"/>
                <w:b/>
                <w:sz w:val="16"/>
                <w:szCs w:val="16"/>
                <w:lang w:val="it-IT"/>
              </w:rPr>
            </w:pPr>
            <w:r w:rsidRPr="009663FF">
              <w:rPr>
                <w:rFonts w:ascii="Calibri" w:hAnsi="Calibri"/>
                <w:b/>
                <w:sz w:val="16"/>
                <w:szCs w:val="16"/>
                <w:lang w:val="it-IT"/>
              </w:rPr>
              <w:t>Annuale</w:t>
            </w:r>
          </w:p>
        </w:tc>
        <w:tc>
          <w:tcPr>
            <w:tcW w:w="1960" w:type="dxa"/>
          </w:tcPr>
          <w:p w14:paraId="4A5AFE0B" w14:textId="77777777" w:rsidR="00B83DDF" w:rsidRPr="00560EF0" w:rsidRDefault="00B83DDF" w:rsidP="0092273D">
            <w:pPr>
              <w:pStyle w:val="TableParagraph"/>
              <w:spacing w:line="184" w:lineRule="exact"/>
              <w:ind w:left="20" w:right="160"/>
              <w:rPr>
                <w:rFonts w:ascii="Calibri" w:hAnsi="Calibri"/>
                <w:sz w:val="16"/>
                <w:szCs w:val="16"/>
                <w:lang w:val="it-IT"/>
              </w:rPr>
            </w:pPr>
            <w:r w:rsidRPr="00560EF0">
              <w:rPr>
                <w:rFonts w:ascii="Calibri" w:hAnsi="Calibri"/>
                <w:sz w:val="16"/>
                <w:szCs w:val="16"/>
                <w:lang w:val="it-IT"/>
              </w:rPr>
              <w:t>Raccolta dei dati</w:t>
            </w:r>
          </w:p>
          <w:p w14:paraId="1FD0C8E9" w14:textId="77777777" w:rsidR="00B83DDF" w:rsidRPr="00560EF0" w:rsidRDefault="00B83DDF" w:rsidP="0092273D">
            <w:pPr>
              <w:pStyle w:val="TableParagraph"/>
              <w:spacing w:line="184" w:lineRule="exact"/>
              <w:ind w:left="20" w:right="160"/>
              <w:rPr>
                <w:rFonts w:ascii="Calibri" w:hAnsi="Calibri"/>
                <w:sz w:val="16"/>
                <w:szCs w:val="16"/>
                <w:lang w:val="it-IT"/>
              </w:rPr>
            </w:pPr>
          </w:p>
          <w:p w14:paraId="27B8661E" w14:textId="77777777" w:rsidR="00B83DDF" w:rsidRPr="00560EF0" w:rsidRDefault="00B83DDF" w:rsidP="0092273D">
            <w:pPr>
              <w:pStyle w:val="TableParagraph"/>
              <w:spacing w:line="184" w:lineRule="exact"/>
              <w:ind w:left="20" w:right="160"/>
              <w:rPr>
                <w:rFonts w:ascii="Calibri" w:hAnsi="Calibri"/>
                <w:sz w:val="16"/>
                <w:szCs w:val="16"/>
                <w:lang w:val="it-IT"/>
              </w:rPr>
            </w:pPr>
            <w:r w:rsidRPr="00560EF0">
              <w:rPr>
                <w:rFonts w:ascii="Calibri" w:hAnsi="Calibri"/>
                <w:sz w:val="16"/>
                <w:szCs w:val="16"/>
                <w:lang w:val="it-IT"/>
              </w:rPr>
              <w:t>Delibere collegiali</w:t>
            </w:r>
          </w:p>
          <w:p w14:paraId="68324DB6" w14:textId="77777777" w:rsidR="00B83DDF" w:rsidRPr="00560EF0" w:rsidRDefault="00B83DDF" w:rsidP="0092273D">
            <w:pPr>
              <w:pStyle w:val="TableParagraph"/>
              <w:spacing w:line="184" w:lineRule="exact"/>
              <w:ind w:left="20" w:right="160"/>
              <w:rPr>
                <w:rFonts w:ascii="Calibri" w:hAnsi="Calibri"/>
                <w:sz w:val="16"/>
                <w:szCs w:val="16"/>
                <w:lang w:val="it-IT"/>
              </w:rPr>
            </w:pPr>
          </w:p>
          <w:p w14:paraId="6CDC1D86" w14:textId="77777777" w:rsidR="00B83DDF" w:rsidRPr="00560EF0" w:rsidRDefault="00B83DDF" w:rsidP="0092273D">
            <w:pPr>
              <w:pStyle w:val="TableParagraph"/>
              <w:spacing w:line="184" w:lineRule="exact"/>
              <w:ind w:left="20" w:right="160"/>
              <w:rPr>
                <w:rFonts w:ascii="Calibri" w:hAnsi="Calibri"/>
                <w:sz w:val="16"/>
                <w:szCs w:val="16"/>
                <w:lang w:val="it-IT"/>
              </w:rPr>
            </w:pPr>
            <w:r w:rsidRPr="00560EF0">
              <w:rPr>
                <w:rFonts w:ascii="Calibri" w:hAnsi="Calibri"/>
                <w:sz w:val="16"/>
                <w:szCs w:val="16"/>
                <w:lang w:val="it-IT"/>
              </w:rPr>
              <w:t>Predisposizione dei documenti di</w:t>
            </w:r>
          </w:p>
          <w:p w14:paraId="536598C9" w14:textId="77777777" w:rsidR="00B83DDF" w:rsidRPr="00560EF0" w:rsidRDefault="00B83DDF" w:rsidP="0092273D">
            <w:pPr>
              <w:pStyle w:val="TableParagraph"/>
              <w:spacing w:line="166" w:lineRule="exact"/>
              <w:ind w:right="96"/>
              <w:rPr>
                <w:rFonts w:ascii="Calibri" w:hAnsi="Calibri"/>
                <w:sz w:val="16"/>
                <w:szCs w:val="16"/>
                <w:lang w:val="it-IT"/>
              </w:rPr>
            </w:pPr>
            <w:r w:rsidRPr="00560EF0">
              <w:rPr>
                <w:rFonts w:ascii="Calibri" w:hAnsi="Calibri"/>
                <w:sz w:val="16"/>
                <w:szCs w:val="16"/>
                <w:lang w:val="it-IT"/>
              </w:rPr>
              <w:t>progettazione del servizio scolastico</w:t>
            </w:r>
          </w:p>
          <w:p w14:paraId="7BA341A4" w14:textId="77777777" w:rsidR="00B83DDF" w:rsidRPr="00560EF0" w:rsidRDefault="00B83DDF" w:rsidP="0092273D">
            <w:pPr>
              <w:pStyle w:val="TableParagraph"/>
              <w:spacing w:line="166" w:lineRule="exact"/>
              <w:ind w:right="96"/>
              <w:rPr>
                <w:rFonts w:ascii="Calibri" w:hAnsi="Calibri"/>
                <w:sz w:val="16"/>
                <w:szCs w:val="16"/>
                <w:lang w:val="it-IT"/>
              </w:rPr>
            </w:pPr>
          </w:p>
          <w:p w14:paraId="411A1CA0" w14:textId="77777777" w:rsidR="00B83DDF" w:rsidRPr="00560EF0" w:rsidRDefault="00B83DDF" w:rsidP="0092273D">
            <w:pPr>
              <w:pStyle w:val="TableParagraph"/>
              <w:spacing w:line="166" w:lineRule="exact"/>
              <w:ind w:right="96"/>
              <w:rPr>
                <w:rFonts w:ascii="Calibri" w:hAnsi="Calibri"/>
                <w:sz w:val="16"/>
                <w:szCs w:val="16"/>
                <w:lang w:val="it-IT"/>
              </w:rPr>
            </w:pPr>
            <w:r w:rsidRPr="00560EF0">
              <w:rPr>
                <w:rFonts w:ascii="Calibri" w:hAnsi="Calibri"/>
                <w:sz w:val="16"/>
                <w:szCs w:val="16"/>
                <w:lang w:val="it-IT"/>
              </w:rPr>
              <w:t>comunicazione e pubblicizzazione dei documenti</w:t>
            </w:r>
          </w:p>
        </w:tc>
        <w:tc>
          <w:tcPr>
            <w:tcW w:w="1706" w:type="dxa"/>
          </w:tcPr>
          <w:p w14:paraId="21C8FD45" w14:textId="77777777" w:rsidR="00B83DDF" w:rsidRPr="00560EF0" w:rsidRDefault="00B83DDF" w:rsidP="0092273D">
            <w:pPr>
              <w:pStyle w:val="TableParagraph"/>
              <w:spacing w:line="184" w:lineRule="exact"/>
              <w:ind w:left="115"/>
              <w:rPr>
                <w:rFonts w:ascii="Calibri" w:hAnsi="Calibri"/>
                <w:sz w:val="16"/>
                <w:szCs w:val="16"/>
                <w:lang w:val="it-IT"/>
              </w:rPr>
            </w:pPr>
            <w:r w:rsidRPr="00560EF0">
              <w:rPr>
                <w:rFonts w:ascii="Calibri" w:hAnsi="Calibri"/>
                <w:sz w:val="16"/>
                <w:szCs w:val="16"/>
                <w:lang w:val="it-IT"/>
              </w:rPr>
              <w:t>In fase di iscrizione dello studente, favorire la scelta della propria scuola a discapito di altre</w:t>
            </w:r>
          </w:p>
          <w:p w14:paraId="36A8FD0F" w14:textId="77777777" w:rsidR="00B83DDF" w:rsidRPr="00560EF0" w:rsidRDefault="00B83DDF" w:rsidP="0092273D">
            <w:pPr>
              <w:pStyle w:val="TableParagraph"/>
              <w:spacing w:line="184" w:lineRule="exact"/>
              <w:ind w:left="115"/>
              <w:rPr>
                <w:rFonts w:ascii="Calibri" w:hAnsi="Calibri"/>
                <w:sz w:val="16"/>
                <w:szCs w:val="16"/>
                <w:highlight w:val="yellow"/>
                <w:lang w:val="it-IT"/>
              </w:rPr>
            </w:pPr>
          </w:p>
        </w:tc>
        <w:tc>
          <w:tcPr>
            <w:tcW w:w="1794" w:type="dxa"/>
          </w:tcPr>
          <w:p w14:paraId="0C00FCBF" w14:textId="77777777" w:rsidR="00B83DDF" w:rsidRPr="00560EF0" w:rsidRDefault="00B83DDF" w:rsidP="0092273D">
            <w:pPr>
              <w:pStyle w:val="TableParagraph"/>
              <w:spacing w:line="184" w:lineRule="exact"/>
              <w:ind w:left="113"/>
              <w:rPr>
                <w:rFonts w:ascii="Calibri" w:hAnsi="Calibri"/>
                <w:sz w:val="16"/>
                <w:szCs w:val="16"/>
                <w:lang w:val="it-IT"/>
              </w:rPr>
            </w:pPr>
            <w:r w:rsidRPr="00560EF0">
              <w:rPr>
                <w:rFonts w:ascii="Calibri" w:hAnsi="Calibri"/>
                <w:sz w:val="16"/>
                <w:szCs w:val="16"/>
                <w:lang w:val="it-IT"/>
              </w:rPr>
              <w:t>Non rispetto delle procedure</w:t>
            </w:r>
          </w:p>
          <w:p w14:paraId="1CECEC21" w14:textId="77777777" w:rsidR="00B83DDF" w:rsidRPr="00560EF0" w:rsidRDefault="00B83DDF" w:rsidP="0092273D">
            <w:pPr>
              <w:pStyle w:val="TableParagraph"/>
              <w:spacing w:line="184" w:lineRule="exact"/>
              <w:ind w:left="113"/>
              <w:rPr>
                <w:rFonts w:ascii="Calibri" w:hAnsi="Calibri"/>
                <w:sz w:val="16"/>
                <w:szCs w:val="16"/>
                <w:lang w:val="it-IT"/>
              </w:rPr>
            </w:pPr>
          </w:p>
          <w:p w14:paraId="482B5F11" w14:textId="77777777" w:rsidR="00B83DDF" w:rsidRPr="00560EF0" w:rsidRDefault="00B83DDF" w:rsidP="0092273D">
            <w:pPr>
              <w:pStyle w:val="TableParagraph"/>
              <w:spacing w:line="184" w:lineRule="exact"/>
              <w:ind w:left="113"/>
              <w:rPr>
                <w:rFonts w:ascii="Calibri" w:hAnsi="Calibri"/>
                <w:sz w:val="16"/>
                <w:szCs w:val="16"/>
                <w:lang w:val="it-IT"/>
              </w:rPr>
            </w:pPr>
            <w:r w:rsidRPr="00560EF0">
              <w:rPr>
                <w:rFonts w:ascii="Calibri" w:hAnsi="Calibri"/>
                <w:sz w:val="16"/>
                <w:szCs w:val="16"/>
                <w:lang w:val="it-IT"/>
              </w:rPr>
              <w:t>Utilizzo e comunicazione di informazioni e dati non corretti</w:t>
            </w:r>
          </w:p>
          <w:p w14:paraId="42EAE80A" w14:textId="77777777" w:rsidR="00B83DDF" w:rsidRPr="00560EF0" w:rsidRDefault="00B83DDF" w:rsidP="0092273D">
            <w:pPr>
              <w:pStyle w:val="TableParagraph"/>
              <w:spacing w:line="184" w:lineRule="exact"/>
              <w:ind w:left="113"/>
              <w:rPr>
                <w:rFonts w:ascii="Calibri" w:hAnsi="Calibri"/>
                <w:sz w:val="16"/>
                <w:szCs w:val="16"/>
                <w:lang w:val="it-IT"/>
              </w:rPr>
            </w:pPr>
          </w:p>
          <w:p w14:paraId="48D4B1CE" w14:textId="77777777" w:rsidR="00B83DDF" w:rsidRPr="00560EF0" w:rsidRDefault="00B83DDF" w:rsidP="0092273D">
            <w:pPr>
              <w:pStyle w:val="TableParagraph"/>
              <w:spacing w:line="184" w:lineRule="exact"/>
              <w:ind w:left="113"/>
              <w:rPr>
                <w:rFonts w:ascii="Calibri" w:hAnsi="Calibri"/>
                <w:sz w:val="16"/>
                <w:szCs w:val="16"/>
                <w:lang w:val="it-IT"/>
              </w:rPr>
            </w:pPr>
            <w:r w:rsidRPr="00560EF0">
              <w:rPr>
                <w:rFonts w:ascii="Calibri" w:hAnsi="Calibri"/>
                <w:sz w:val="16"/>
                <w:szCs w:val="16"/>
                <w:lang w:val="it-IT"/>
              </w:rPr>
              <w:t>Assenza di delibere collegiali o Redazione di verbali non circostanziati e pertinenti del consiglio di istituto e del collegio dei docenti</w:t>
            </w:r>
          </w:p>
          <w:p w14:paraId="22B61470" w14:textId="77777777" w:rsidR="00B83DDF" w:rsidRPr="00560EF0" w:rsidRDefault="00B83DDF" w:rsidP="0092273D">
            <w:pPr>
              <w:pStyle w:val="TableParagraph"/>
              <w:spacing w:line="184" w:lineRule="exact"/>
              <w:ind w:left="113"/>
              <w:rPr>
                <w:rFonts w:ascii="Calibri" w:hAnsi="Calibri"/>
                <w:sz w:val="16"/>
                <w:szCs w:val="16"/>
                <w:lang w:val="it-IT"/>
              </w:rPr>
            </w:pPr>
          </w:p>
          <w:p w14:paraId="3E3AD60B" w14:textId="77777777" w:rsidR="00B83DDF" w:rsidRPr="00560EF0" w:rsidRDefault="00B83DDF" w:rsidP="0092273D">
            <w:pPr>
              <w:pStyle w:val="TableParagraph"/>
              <w:spacing w:line="184" w:lineRule="exact"/>
              <w:ind w:left="113"/>
              <w:rPr>
                <w:rFonts w:ascii="Calibri" w:hAnsi="Calibri"/>
                <w:sz w:val="16"/>
                <w:szCs w:val="16"/>
                <w:lang w:val="it-IT"/>
              </w:rPr>
            </w:pPr>
            <w:r w:rsidRPr="00560EF0">
              <w:rPr>
                <w:rFonts w:ascii="Calibri" w:hAnsi="Calibri"/>
                <w:sz w:val="16"/>
                <w:szCs w:val="16"/>
                <w:lang w:val="it-IT"/>
              </w:rPr>
              <w:t>Assenza di condivisione audizione degli stakeholder</w:t>
            </w:r>
          </w:p>
          <w:p w14:paraId="7232372A" w14:textId="77777777" w:rsidR="00B83DDF" w:rsidRPr="00560EF0" w:rsidRDefault="00B83DDF" w:rsidP="0092273D">
            <w:pPr>
              <w:pStyle w:val="TableParagraph"/>
              <w:spacing w:line="184" w:lineRule="exact"/>
              <w:ind w:left="113"/>
              <w:rPr>
                <w:rFonts w:ascii="Calibri" w:hAnsi="Calibri"/>
                <w:sz w:val="16"/>
                <w:szCs w:val="16"/>
                <w:lang w:val="it-IT"/>
              </w:rPr>
            </w:pPr>
          </w:p>
          <w:p w14:paraId="0B7B37ED" w14:textId="77777777" w:rsidR="00B83DDF" w:rsidRPr="00560EF0" w:rsidRDefault="00B83DDF" w:rsidP="0092273D">
            <w:pPr>
              <w:pStyle w:val="TableParagraph"/>
              <w:spacing w:line="184" w:lineRule="exact"/>
              <w:ind w:left="113"/>
              <w:rPr>
                <w:rFonts w:ascii="Calibri" w:hAnsi="Calibri"/>
                <w:sz w:val="16"/>
                <w:szCs w:val="16"/>
                <w:lang w:val="it-IT"/>
              </w:rPr>
            </w:pPr>
            <w:r w:rsidRPr="00560EF0">
              <w:rPr>
                <w:rFonts w:ascii="Calibri" w:hAnsi="Calibri"/>
                <w:sz w:val="16"/>
                <w:szCs w:val="16"/>
                <w:lang w:val="it-IT"/>
              </w:rPr>
              <w:t>Assenza di pubblicazione sul sito della scuola e diffusione dei documenti programmatici della scuola</w:t>
            </w:r>
          </w:p>
        </w:tc>
        <w:tc>
          <w:tcPr>
            <w:tcW w:w="1768" w:type="dxa"/>
          </w:tcPr>
          <w:p w14:paraId="111D47B5" w14:textId="77777777" w:rsidR="00B83DDF" w:rsidRPr="00560EF0" w:rsidRDefault="00B83DDF" w:rsidP="0092273D">
            <w:pPr>
              <w:pStyle w:val="TableParagraph"/>
              <w:ind w:right="595"/>
              <w:rPr>
                <w:rFonts w:ascii="Calibri" w:hAnsi="Calibri"/>
                <w:sz w:val="16"/>
                <w:szCs w:val="16"/>
                <w:lang w:val="it-IT"/>
              </w:rPr>
            </w:pPr>
            <w:r w:rsidRPr="00560EF0">
              <w:rPr>
                <w:rFonts w:ascii="Calibri" w:hAnsi="Calibri"/>
                <w:sz w:val="16"/>
                <w:szCs w:val="16"/>
                <w:lang w:val="it-IT"/>
              </w:rPr>
              <w:t>Dirigente scolastico</w:t>
            </w:r>
          </w:p>
          <w:p w14:paraId="2B549E9B" w14:textId="77777777" w:rsidR="00B83DDF" w:rsidRPr="00560EF0" w:rsidRDefault="00B83DDF" w:rsidP="0092273D">
            <w:pPr>
              <w:pStyle w:val="TableParagraph"/>
              <w:spacing w:before="10"/>
              <w:rPr>
                <w:rFonts w:ascii="Calibri" w:hAnsi="Calibri"/>
                <w:sz w:val="16"/>
                <w:szCs w:val="16"/>
                <w:lang w:val="it-IT"/>
              </w:rPr>
            </w:pPr>
          </w:p>
          <w:p w14:paraId="68556E75" w14:textId="77777777" w:rsidR="00B83DDF" w:rsidRPr="00560EF0" w:rsidRDefault="00B83DDF" w:rsidP="0092273D">
            <w:pPr>
              <w:pStyle w:val="TableParagraph"/>
              <w:ind w:right="595"/>
              <w:rPr>
                <w:rFonts w:ascii="Calibri" w:hAnsi="Calibri"/>
                <w:sz w:val="16"/>
                <w:szCs w:val="16"/>
                <w:lang w:val="it-IT"/>
              </w:rPr>
            </w:pPr>
            <w:r w:rsidRPr="00560EF0">
              <w:rPr>
                <w:rFonts w:ascii="Calibri" w:hAnsi="Calibri"/>
                <w:sz w:val="16"/>
                <w:szCs w:val="16"/>
                <w:lang w:val="it-IT"/>
              </w:rPr>
              <w:t>DSGA</w:t>
            </w:r>
          </w:p>
          <w:p w14:paraId="307B69A7" w14:textId="77777777" w:rsidR="00B83DDF" w:rsidRPr="00560EF0" w:rsidRDefault="00B83DDF" w:rsidP="0092273D">
            <w:pPr>
              <w:pStyle w:val="TableParagraph"/>
              <w:ind w:right="595"/>
              <w:rPr>
                <w:rFonts w:ascii="Calibri" w:hAnsi="Calibri"/>
                <w:sz w:val="16"/>
                <w:szCs w:val="16"/>
                <w:lang w:val="it-IT"/>
              </w:rPr>
            </w:pPr>
          </w:p>
          <w:p w14:paraId="0990FBC5" w14:textId="77777777" w:rsidR="00B83DDF" w:rsidRPr="00560EF0" w:rsidRDefault="00B83DDF" w:rsidP="0092273D">
            <w:pPr>
              <w:pStyle w:val="TableParagraph"/>
              <w:ind w:right="595"/>
              <w:rPr>
                <w:rFonts w:ascii="Calibri" w:hAnsi="Calibri"/>
                <w:sz w:val="16"/>
                <w:szCs w:val="16"/>
                <w:lang w:val="it-IT"/>
              </w:rPr>
            </w:pPr>
            <w:r w:rsidRPr="00560EF0">
              <w:rPr>
                <w:rFonts w:ascii="Calibri" w:hAnsi="Calibri"/>
                <w:sz w:val="16"/>
                <w:szCs w:val="16"/>
                <w:lang w:val="it-IT"/>
              </w:rPr>
              <w:t>Docenti</w:t>
            </w:r>
          </w:p>
          <w:p w14:paraId="1A176EB7" w14:textId="77777777" w:rsidR="00B83DDF" w:rsidRPr="00560EF0" w:rsidRDefault="00B83DDF" w:rsidP="0092273D">
            <w:pPr>
              <w:pStyle w:val="TableParagraph"/>
              <w:ind w:right="595"/>
              <w:rPr>
                <w:rFonts w:ascii="Calibri" w:hAnsi="Calibri"/>
                <w:sz w:val="16"/>
                <w:szCs w:val="16"/>
                <w:lang w:val="it-IT"/>
              </w:rPr>
            </w:pPr>
          </w:p>
          <w:p w14:paraId="0FFF1429" w14:textId="77777777" w:rsidR="00B83DDF" w:rsidRPr="00560EF0" w:rsidRDefault="00B83DDF" w:rsidP="0092273D">
            <w:pPr>
              <w:pStyle w:val="TableParagraph"/>
              <w:ind w:right="595"/>
              <w:rPr>
                <w:rFonts w:ascii="Calibri" w:hAnsi="Calibri"/>
                <w:sz w:val="16"/>
                <w:szCs w:val="16"/>
                <w:lang w:val="it-IT"/>
              </w:rPr>
            </w:pPr>
            <w:r w:rsidRPr="00560EF0">
              <w:rPr>
                <w:rFonts w:ascii="Calibri" w:hAnsi="Calibri"/>
                <w:sz w:val="16"/>
                <w:szCs w:val="16"/>
                <w:lang w:val="it-IT"/>
              </w:rPr>
              <w:t>Funzioni strumentali</w:t>
            </w:r>
          </w:p>
        </w:tc>
        <w:tc>
          <w:tcPr>
            <w:tcW w:w="2058" w:type="dxa"/>
          </w:tcPr>
          <w:p w14:paraId="47B52CC8" w14:textId="77777777" w:rsidR="00B83DDF" w:rsidRPr="00560EF0" w:rsidRDefault="00B83DDF" w:rsidP="0092273D">
            <w:pPr>
              <w:pStyle w:val="TableParagraph"/>
              <w:ind w:right="119"/>
              <w:rPr>
                <w:rFonts w:ascii="Calibri" w:hAnsi="Calibri"/>
                <w:sz w:val="16"/>
                <w:szCs w:val="16"/>
                <w:lang w:val="it-IT"/>
              </w:rPr>
            </w:pPr>
            <w:r w:rsidRPr="00560EF0">
              <w:rPr>
                <w:rFonts w:ascii="Calibri" w:hAnsi="Calibri"/>
                <w:sz w:val="16"/>
                <w:szCs w:val="16"/>
                <w:lang w:val="it-IT"/>
              </w:rPr>
              <w:t>Mancanza di informazioni</w:t>
            </w:r>
          </w:p>
          <w:p w14:paraId="0C83BDDD" w14:textId="77777777" w:rsidR="00B83DDF" w:rsidRPr="00560EF0" w:rsidRDefault="00B83DDF" w:rsidP="0092273D">
            <w:pPr>
              <w:pStyle w:val="TableParagraph"/>
              <w:ind w:left="102" w:right="119"/>
              <w:rPr>
                <w:rFonts w:ascii="Calibri" w:hAnsi="Calibri"/>
                <w:sz w:val="16"/>
                <w:szCs w:val="16"/>
                <w:lang w:val="it-IT"/>
              </w:rPr>
            </w:pPr>
          </w:p>
          <w:p w14:paraId="35178C85" w14:textId="77777777" w:rsidR="00B83DDF" w:rsidRPr="00560EF0" w:rsidRDefault="00B83DDF" w:rsidP="0092273D">
            <w:pPr>
              <w:pStyle w:val="TableParagraph"/>
              <w:ind w:right="119"/>
              <w:rPr>
                <w:rFonts w:ascii="Calibri" w:hAnsi="Calibri"/>
                <w:sz w:val="16"/>
                <w:szCs w:val="16"/>
                <w:lang w:val="it-IT"/>
              </w:rPr>
            </w:pPr>
            <w:r w:rsidRPr="00560EF0">
              <w:rPr>
                <w:rFonts w:ascii="Calibri" w:hAnsi="Calibri"/>
                <w:sz w:val="16"/>
                <w:szCs w:val="16"/>
                <w:lang w:val="it-IT"/>
              </w:rPr>
              <w:t>Mancanza di trasparenza</w:t>
            </w:r>
          </w:p>
          <w:p w14:paraId="63769DDC" w14:textId="77777777" w:rsidR="00B83DDF" w:rsidRPr="00560EF0" w:rsidRDefault="00B83DDF" w:rsidP="0092273D">
            <w:pPr>
              <w:pStyle w:val="Paragrafoelenco"/>
              <w:ind w:left="0"/>
              <w:rPr>
                <w:rFonts w:ascii="Calibri" w:hAnsi="Calibri"/>
                <w:sz w:val="16"/>
                <w:szCs w:val="16"/>
              </w:rPr>
            </w:pPr>
          </w:p>
          <w:p w14:paraId="5892EF11" w14:textId="77777777" w:rsidR="00B83DDF" w:rsidRPr="00560EF0" w:rsidRDefault="00B83DDF" w:rsidP="0092273D">
            <w:pPr>
              <w:pStyle w:val="Paragrafoelenco"/>
              <w:ind w:left="0"/>
              <w:rPr>
                <w:rFonts w:ascii="Calibri" w:hAnsi="Calibri"/>
                <w:sz w:val="16"/>
                <w:szCs w:val="16"/>
              </w:rPr>
            </w:pPr>
            <w:r w:rsidRPr="00560EF0">
              <w:rPr>
                <w:rFonts w:ascii="Calibri" w:hAnsi="Calibri"/>
                <w:sz w:val="16"/>
                <w:szCs w:val="16"/>
              </w:rPr>
              <w:t>Mancanza di negoziazione e di condivisione</w:t>
            </w:r>
          </w:p>
          <w:p w14:paraId="17EA3978" w14:textId="77777777" w:rsidR="00B83DDF" w:rsidRPr="00560EF0" w:rsidRDefault="00B83DDF" w:rsidP="0092273D">
            <w:pPr>
              <w:pStyle w:val="TableParagraph"/>
              <w:ind w:left="102" w:right="119"/>
              <w:rPr>
                <w:rFonts w:ascii="Calibri" w:hAnsi="Calibri"/>
                <w:sz w:val="16"/>
                <w:szCs w:val="16"/>
                <w:lang w:val="it-IT"/>
              </w:rPr>
            </w:pPr>
          </w:p>
          <w:p w14:paraId="0FAB5F5A" w14:textId="77777777" w:rsidR="00B83DDF" w:rsidRPr="00560EF0" w:rsidRDefault="00B83DDF" w:rsidP="0092273D">
            <w:pPr>
              <w:pStyle w:val="TableParagraph"/>
              <w:ind w:right="119"/>
              <w:rPr>
                <w:rFonts w:ascii="Calibri" w:hAnsi="Calibri"/>
                <w:sz w:val="16"/>
                <w:szCs w:val="16"/>
                <w:lang w:val="it-IT"/>
              </w:rPr>
            </w:pPr>
            <w:r w:rsidRPr="00560EF0">
              <w:rPr>
                <w:rFonts w:ascii="Calibri" w:hAnsi="Calibri"/>
                <w:sz w:val="16"/>
                <w:szCs w:val="16"/>
                <w:lang w:val="it-IT"/>
              </w:rPr>
              <w:t>Accesso esclusivo ai processi da parte di solo alcuni preposti</w:t>
            </w:r>
          </w:p>
        </w:tc>
        <w:tc>
          <w:tcPr>
            <w:tcW w:w="1274" w:type="dxa"/>
          </w:tcPr>
          <w:p w14:paraId="3C75C05C" w14:textId="77777777" w:rsidR="00B83DDF" w:rsidRPr="00560EF0" w:rsidRDefault="00B83DDF" w:rsidP="0092273D">
            <w:pPr>
              <w:pStyle w:val="TableParagraph"/>
              <w:ind w:right="119"/>
              <w:rPr>
                <w:rFonts w:ascii="Calibri" w:hAnsi="Calibri"/>
                <w:sz w:val="16"/>
                <w:szCs w:val="16"/>
                <w:lang w:val="it-IT"/>
              </w:rPr>
            </w:pPr>
            <w:r>
              <w:rPr>
                <w:rFonts w:ascii="Calibri" w:hAnsi="Calibri"/>
                <w:sz w:val="16"/>
                <w:szCs w:val="16"/>
                <w:lang w:val="it-IT"/>
              </w:rPr>
              <w:t>Trasparenza</w:t>
            </w:r>
          </w:p>
        </w:tc>
        <w:tc>
          <w:tcPr>
            <w:tcW w:w="1297" w:type="dxa"/>
          </w:tcPr>
          <w:p w14:paraId="0C6159E6" w14:textId="77777777" w:rsidR="00B83DDF" w:rsidRPr="00560EF0" w:rsidRDefault="00B83DDF" w:rsidP="0092273D">
            <w:pPr>
              <w:pStyle w:val="TableParagraph"/>
              <w:ind w:right="119"/>
              <w:rPr>
                <w:rFonts w:ascii="Calibri" w:hAnsi="Calibri"/>
                <w:sz w:val="16"/>
                <w:szCs w:val="16"/>
                <w:lang w:val="it-IT"/>
              </w:rPr>
            </w:pPr>
          </w:p>
        </w:tc>
        <w:tc>
          <w:tcPr>
            <w:tcW w:w="1401" w:type="dxa"/>
          </w:tcPr>
          <w:p w14:paraId="0DC2832E" w14:textId="77777777" w:rsidR="00B83DDF" w:rsidRPr="00560EF0" w:rsidRDefault="00B83DDF" w:rsidP="0092273D">
            <w:pPr>
              <w:pStyle w:val="TableParagraph"/>
              <w:ind w:right="119"/>
              <w:rPr>
                <w:rFonts w:ascii="Calibri" w:hAnsi="Calibri"/>
                <w:sz w:val="16"/>
                <w:szCs w:val="16"/>
                <w:lang w:val="it-IT"/>
              </w:rPr>
            </w:pPr>
          </w:p>
        </w:tc>
        <w:tc>
          <w:tcPr>
            <w:tcW w:w="1167" w:type="dxa"/>
          </w:tcPr>
          <w:p w14:paraId="7A2F3F25" w14:textId="77777777" w:rsidR="00B83DDF" w:rsidRPr="00560EF0" w:rsidRDefault="00B83DDF" w:rsidP="0092273D">
            <w:pPr>
              <w:pStyle w:val="TableParagraph"/>
              <w:ind w:right="119"/>
              <w:rPr>
                <w:rFonts w:ascii="Calibri" w:hAnsi="Calibri"/>
                <w:sz w:val="16"/>
                <w:szCs w:val="16"/>
                <w:lang w:val="it-IT"/>
              </w:rPr>
            </w:pPr>
            <w:r>
              <w:rPr>
                <w:rFonts w:ascii="Calibri" w:hAnsi="Calibri"/>
                <w:sz w:val="16"/>
                <w:szCs w:val="16"/>
                <w:lang w:val="it-IT"/>
              </w:rPr>
              <w:t>BASSO</w:t>
            </w:r>
          </w:p>
        </w:tc>
      </w:tr>
      <w:tr w:rsidR="00B83DDF" w:rsidRPr="00560EF0" w14:paraId="72A73478" w14:textId="77777777" w:rsidTr="0092273D">
        <w:trPr>
          <w:trHeight w:val="3743"/>
          <w:jc w:val="center"/>
        </w:trPr>
        <w:tc>
          <w:tcPr>
            <w:tcW w:w="1722" w:type="dxa"/>
          </w:tcPr>
          <w:p w14:paraId="001D245A" w14:textId="77777777" w:rsidR="00B83DDF" w:rsidRPr="00560EF0" w:rsidRDefault="00B83DDF" w:rsidP="0092273D">
            <w:pPr>
              <w:pStyle w:val="TableParagraph"/>
              <w:ind w:right="192"/>
              <w:rPr>
                <w:rFonts w:ascii="Calibri" w:hAnsi="Calibri"/>
                <w:b/>
                <w:sz w:val="16"/>
                <w:szCs w:val="16"/>
                <w:lang w:val="it-IT"/>
              </w:rPr>
            </w:pPr>
            <w:r w:rsidRPr="00560EF0">
              <w:rPr>
                <w:rFonts w:ascii="Calibri" w:hAnsi="Calibri"/>
                <w:b/>
                <w:sz w:val="16"/>
                <w:szCs w:val="16"/>
                <w:lang w:val="it-IT"/>
              </w:rPr>
              <w:lastRenderedPageBreak/>
              <w:t>Elaborazione del RAV</w:t>
            </w:r>
          </w:p>
          <w:p w14:paraId="79084298" w14:textId="77777777" w:rsidR="00B83DDF" w:rsidRPr="00560EF0" w:rsidRDefault="00B83DDF" w:rsidP="0092273D">
            <w:pPr>
              <w:pStyle w:val="TableParagraph"/>
              <w:ind w:right="192"/>
              <w:rPr>
                <w:rFonts w:ascii="Calibri" w:hAnsi="Calibri"/>
                <w:b/>
                <w:sz w:val="16"/>
                <w:szCs w:val="16"/>
                <w:lang w:val="it-IT"/>
              </w:rPr>
            </w:pPr>
          </w:p>
          <w:p w14:paraId="4CEFCBDF" w14:textId="77777777" w:rsidR="00B83DDF" w:rsidRPr="00560EF0" w:rsidRDefault="00B83DDF" w:rsidP="0092273D">
            <w:pPr>
              <w:pStyle w:val="TableParagraph"/>
              <w:ind w:right="192"/>
              <w:rPr>
                <w:rFonts w:ascii="Calibri" w:hAnsi="Calibri"/>
                <w:b/>
                <w:sz w:val="16"/>
                <w:szCs w:val="16"/>
                <w:lang w:val="it-IT"/>
              </w:rPr>
            </w:pPr>
          </w:p>
          <w:p w14:paraId="266D07C0" w14:textId="77777777" w:rsidR="00B83DDF" w:rsidRPr="00560EF0" w:rsidRDefault="00B83DDF" w:rsidP="0092273D">
            <w:pPr>
              <w:pStyle w:val="TableParagraph"/>
              <w:ind w:right="192"/>
              <w:rPr>
                <w:rFonts w:ascii="Calibri" w:hAnsi="Calibri"/>
                <w:b/>
                <w:sz w:val="16"/>
                <w:szCs w:val="16"/>
                <w:lang w:val="it-IT"/>
              </w:rPr>
            </w:pPr>
          </w:p>
          <w:p w14:paraId="3FCF0D24" w14:textId="77777777" w:rsidR="00B83DDF" w:rsidRPr="00560EF0" w:rsidRDefault="00B83DDF" w:rsidP="0092273D">
            <w:pPr>
              <w:pStyle w:val="TableParagraph"/>
              <w:ind w:right="192"/>
              <w:rPr>
                <w:rFonts w:ascii="Calibri" w:hAnsi="Calibri"/>
                <w:b/>
                <w:sz w:val="16"/>
                <w:szCs w:val="16"/>
                <w:lang w:val="it-IT"/>
              </w:rPr>
            </w:pPr>
          </w:p>
          <w:p w14:paraId="0538075B" w14:textId="77777777" w:rsidR="00B83DDF" w:rsidRDefault="00B83DDF" w:rsidP="0092273D">
            <w:pPr>
              <w:pStyle w:val="Paragrafoelenco"/>
              <w:ind w:left="0"/>
              <w:rPr>
                <w:rFonts w:ascii="Calibri" w:hAnsi="Calibri"/>
                <w:b/>
                <w:sz w:val="16"/>
                <w:szCs w:val="16"/>
              </w:rPr>
            </w:pPr>
            <w:r w:rsidRPr="00560EF0">
              <w:rPr>
                <w:rFonts w:ascii="Calibri" w:hAnsi="Calibri"/>
                <w:b/>
                <w:sz w:val="16"/>
                <w:szCs w:val="16"/>
              </w:rPr>
              <w:t>Elaborazione del PDM</w:t>
            </w:r>
          </w:p>
          <w:p w14:paraId="517EE967" w14:textId="77777777" w:rsidR="00B83DDF" w:rsidRPr="001A0BF7" w:rsidRDefault="00B83DDF" w:rsidP="0092273D"/>
          <w:p w14:paraId="0CCCE8DE" w14:textId="77777777" w:rsidR="00B83DDF" w:rsidRPr="001A0BF7" w:rsidRDefault="00B83DDF" w:rsidP="0092273D"/>
          <w:p w14:paraId="2C0E34F6" w14:textId="77777777" w:rsidR="00B83DDF" w:rsidRPr="001A0BF7" w:rsidRDefault="00B83DDF" w:rsidP="0092273D">
            <w:pPr>
              <w:tabs>
                <w:tab w:val="left" w:pos="1290"/>
              </w:tabs>
            </w:pPr>
          </w:p>
        </w:tc>
        <w:tc>
          <w:tcPr>
            <w:tcW w:w="1960" w:type="dxa"/>
          </w:tcPr>
          <w:p w14:paraId="38129091" w14:textId="77777777" w:rsidR="00B83DDF" w:rsidRPr="00560EF0" w:rsidRDefault="00B83DDF" w:rsidP="0092273D">
            <w:pPr>
              <w:pStyle w:val="Paragrafoelenco"/>
              <w:ind w:left="0"/>
              <w:rPr>
                <w:rFonts w:ascii="Calibri" w:hAnsi="Calibri"/>
                <w:sz w:val="16"/>
                <w:szCs w:val="16"/>
              </w:rPr>
            </w:pPr>
            <w:r w:rsidRPr="00560EF0">
              <w:rPr>
                <w:rFonts w:ascii="Calibri" w:hAnsi="Calibri"/>
                <w:sz w:val="16"/>
                <w:szCs w:val="16"/>
              </w:rPr>
              <w:t>Predisposizione dei documenti di verifica e miglioramento del servizio scolastico</w:t>
            </w:r>
          </w:p>
          <w:p w14:paraId="3B40E44A" w14:textId="77777777" w:rsidR="00B83DDF" w:rsidRPr="00560EF0" w:rsidRDefault="00B83DDF" w:rsidP="0092273D">
            <w:pPr>
              <w:pStyle w:val="Paragrafoelenco"/>
              <w:ind w:left="0"/>
              <w:rPr>
                <w:rFonts w:ascii="Calibri" w:hAnsi="Calibri"/>
                <w:sz w:val="16"/>
                <w:szCs w:val="16"/>
              </w:rPr>
            </w:pPr>
          </w:p>
          <w:p w14:paraId="4382CE03" w14:textId="77777777" w:rsidR="00B83DDF" w:rsidRPr="00560EF0" w:rsidRDefault="00B83DDF" w:rsidP="0092273D">
            <w:pPr>
              <w:pStyle w:val="Paragrafoelenco"/>
              <w:ind w:left="0"/>
              <w:rPr>
                <w:rFonts w:ascii="Calibri" w:hAnsi="Calibri"/>
                <w:sz w:val="16"/>
                <w:szCs w:val="16"/>
              </w:rPr>
            </w:pPr>
            <w:r w:rsidRPr="00560EF0">
              <w:rPr>
                <w:rFonts w:ascii="Calibri" w:hAnsi="Calibri"/>
                <w:sz w:val="16"/>
                <w:szCs w:val="16"/>
              </w:rPr>
              <w:t>Monitoraggi dei vari ambiti</w:t>
            </w:r>
          </w:p>
          <w:p w14:paraId="0C262ED9" w14:textId="77777777" w:rsidR="00B83DDF" w:rsidRPr="00560EF0" w:rsidRDefault="00B83DDF" w:rsidP="0092273D">
            <w:pPr>
              <w:pStyle w:val="Paragrafoelenco"/>
              <w:ind w:left="0"/>
              <w:rPr>
                <w:rFonts w:ascii="Calibri" w:hAnsi="Calibri"/>
                <w:sz w:val="16"/>
                <w:szCs w:val="16"/>
              </w:rPr>
            </w:pPr>
          </w:p>
          <w:p w14:paraId="2FDFE192" w14:textId="77777777" w:rsidR="00B83DDF" w:rsidRPr="00560EF0" w:rsidRDefault="00B83DDF" w:rsidP="0092273D">
            <w:pPr>
              <w:pStyle w:val="Paragrafoelenco"/>
              <w:ind w:left="0"/>
              <w:rPr>
                <w:rFonts w:ascii="Calibri" w:hAnsi="Calibri"/>
                <w:sz w:val="16"/>
                <w:szCs w:val="16"/>
              </w:rPr>
            </w:pPr>
            <w:r w:rsidRPr="00560EF0">
              <w:rPr>
                <w:rFonts w:ascii="Calibri" w:hAnsi="Calibri"/>
                <w:sz w:val="16"/>
                <w:szCs w:val="16"/>
              </w:rPr>
              <w:t>Raccolta dati</w:t>
            </w:r>
          </w:p>
          <w:p w14:paraId="3ADD745B" w14:textId="77777777" w:rsidR="00B83DDF" w:rsidRPr="00560EF0" w:rsidRDefault="00B83DDF" w:rsidP="0092273D">
            <w:pPr>
              <w:pStyle w:val="Paragrafoelenco"/>
              <w:ind w:left="0"/>
              <w:rPr>
                <w:rFonts w:ascii="Calibri" w:hAnsi="Calibri"/>
                <w:sz w:val="16"/>
                <w:szCs w:val="16"/>
              </w:rPr>
            </w:pPr>
          </w:p>
          <w:p w14:paraId="5CC5AA7D" w14:textId="77777777" w:rsidR="00B83DDF" w:rsidRPr="00560EF0" w:rsidRDefault="00B83DDF" w:rsidP="0092273D">
            <w:pPr>
              <w:pStyle w:val="Paragrafoelenco"/>
              <w:ind w:left="0"/>
              <w:rPr>
                <w:rFonts w:ascii="Calibri" w:hAnsi="Calibri"/>
                <w:sz w:val="16"/>
                <w:szCs w:val="16"/>
              </w:rPr>
            </w:pPr>
            <w:r w:rsidRPr="00560EF0">
              <w:rPr>
                <w:rFonts w:ascii="Calibri" w:hAnsi="Calibri"/>
                <w:sz w:val="16"/>
                <w:szCs w:val="16"/>
              </w:rPr>
              <w:t>Condivisione delle risultanze</w:t>
            </w:r>
          </w:p>
          <w:p w14:paraId="262A58AD" w14:textId="77777777" w:rsidR="00B83DDF" w:rsidRPr="00560EF0" w:rsidRDefault="00B83DDF" w:rsidP="0092273D">
            <w:pPr>
              <w:pStyle w:val="Paragrafoelenco"/>
              <w:ind w:left="0"/>
              <w:rPr>
                <w:rFonts w:ascii="Calibri" w:hAnsi="Calibri"/>
                <w:sz w:val="16"/>
                <w:szCs w:val="16"/>
              </w:rPr>
            </w:pPr>
            <w:r w:rsidRPr="00560EF0">
              <w:rPr>
                <w:rFonts w:ascii="Calibri" w:hAnsi="Calibri"/>
                <w:sz w:val="16"/>
                <w:szCs w:val="16"/>
              </w:rPr>
              <w:t>Negoziazione degli obiettivi di miglioramento</w:t>
            </w:r>
          </w:p>
          <w:p w14:paraId="4198A177" w14:textId="77777777" w:rsidR="00B83DDF" w:rsidRPr="00560EF0" w:rsidRDefault="00B83DDF" w:rsidP="0092273D">
            <w:pPr>
              <w:pStyle w:val="Paragrafoelenco"/>
              <w:ind w:left="0"/>
              <w:rPr>
                <w:rFonts w:ascii="Calibri" w:hAnsi="Calibri"/>
                <w:sz w:val="16"/>
                <w:szCs w:val="16"/>
              </w:rPr>
            </w:pPr>
          </w:p>
          <w:p w14:paraId="17772A0D" w14:textId="77777777" w:rsidR="00B83DDF" w:rsidRPr="00560EF0" w:rsidRDefault="00B83DDF" w:rsidP="0092273D">
            <w:pPr>
              <w:pStyle w:val="Paragrafoelenco"/>
              <w:ind w:left="0"/>
              <w:rPr>
                <w:rFonts w:ascii="Calibri" w:hAnsi="Calibri"/>
                <w:sz w:val="16"/>
                <w:szCs w:val="16"/>
              </w:rPr>
            </w:pPr>
            <w:r w:rsidRPr="00560EF0">
              <w:rPr>
                <w:rFonts w:ascii="Calibri" w:hAnsi="Calibri"/>
                <w:sz w:val="16"/>
                <w:szCs w:val="16"/>
              </w:rPr>
              <w:t>Delibere collegiali</w:t>
            </w:r>
          </w:p>
          <w:p w14:paraId="5194E3B4" w14:textId="77777777" w:rsidR="00B83DDF" w:rsidRPr="00560EF0" w:rsidRDefault="00B83DDF" w:rsidP="0092273D">
            <w:pPr>
              <w:pStyle w:val="Paragrafoelenco"/>
              <w:ind w:left="0"/>
              <w:rPr>
                <w:rFonts w:ascii="Calibri" w:hAnsi="Calibri"/>
                <w:sz w:val="16"/>
                <w:szCs w:val="16"/>
              </w:rPr>
            </w:pPr>
          </w:p>
          <w:p w14:paraId="57F045F5" w14:textId="77777777" w:rsidR="00B83DDF" w:rsidRPr="00560EF0" w:rsidRDefault="00B83DDF" w:rsidP="0092273D">
            <w:pPr>
              <w:pStyle w:val="Paragrafoelenco"/>
              <w:ind w:left="0"/>
              <w:rPr>
                <w:rFonts w:ascii="Calibri" w:hAnsi="Calibri"/>
                <w:sz w:val="16"/>
                <w:szCs w:val="16"/>
              </w:rPr>
            </w:pPr>
            <w:r w:rsidRPr="00560EF0">
              <w:rPr>
                <w:rFonts w:ascii="Calibri" w:hAnsi="Calibri"/>
                <w:sz w:val="16"/>
                <w:szCs w:val="16"/>
              </w:rPr>
              <w:t>Pubblicizzazione dei documenti</w:t>
            </w:r>
          </w:p>
          <w:p w14:paraId="37B8B27A" w14:textId="77777777" w:rsidR="00B83DDF" w:rsidRPr="00560EF0" w:rsidRDefault="00B83DDF" w:rsidP="0092273D">
            <w:pPr>
              <w:pStyle w:val="Paragrafoelenco"/>
              <w:ind w:left="0"/>
              <w:rPr>
                <w:rFonts w:ascii="Calibri" w:hAnsi="Calibri"/>
                <w:sz w:val="16"/>
                <w:szCs w:val="16"/>
              </w:rPr>
            </w:pPr>
          </w:p>
          <w:p w14:paraId="43A3D06E" w14:textId="77777777" w:rsidR="00B83DDF" w:rsidRPr="00560EF0" w:rsidRDefault="00B83DDF" w:rsidP="0092273D">
            <w:pPr>
              <w:pStyle w:val="Paragrafoelenco"/>
              <w:ind w:left="0"/>
              <w:rPr>
                <w:rFonts w:ascii="Calibri" w:hAnsi="Calibri"/>
                <w:sz w:val="16"/>
                <w:szCs w:val="16"/>
              </w:rPr>
            </w:pPr>
            <w:r w:rsidRPr="00560EF0">
              <w:rPr>
                <w:rFonts w:ascii="Calibri" w:hAnsi="Calibri"/>
                <w:sz w:val="16"/>
                <w:szCs w:val="16"/>
              </w:rPr>
              <w:t>Rideterminazione delle procedure in atto nella scuola</w:t>
            </w:r>
          </w:p>
        </w:tc>
        <w:tc>
          <w:tcPr>
            <w:tcW w:w="1706" w:type="dxa"/>
          </w:tcPr>
          <w:p w14:paraId="7E7FEB31" w14:textId="0F701E57" w:rsidR="00B83DDF" w:rsidRPr="00560EF0" w:rsidRDefault="00B83DDF" w:rsidP="0092273D">
            <w:pPr>
              <w:pStyle w:val="TableParagraph"/>
              <w:spacing w:line="184" w:lineRule="exact"/>
              <w:ind w:left="115"/>
              <w:rPr>
                <w:rFonts w:ascii="Calibri" w:hAnsi="Calibri"/>
                <w:sz w:val="16"/>
                <w:szCs w:val="16"/>
                <w:lang w:val="it-IT"/>
              </w:rPr>
            </w:pPr>
            <w:r w:rsidRPr="00560EF0">
              <w:rPr>
                <w:rFonts w:ascii="Calibri" w:hAnsi="Calibri"/>
                <w:sz w:val="16"/>
                <w:szCs w:val="16"/>
                <w:lang w:val="it-IT"/>
              </w:rPr>
              <w:t>Favorire una valutazione della propria scuola superiore ai dati reali</w:t>
            </w:r>
          </w:p>
          <w:p w14:paraId="0C6EB1D6" w14:textId="77777777" w:rsidR="00B83DDF" w:rsidRPr="00560EF0" w:rsidRDefault="00B83DDF" w:rsidP="0092273D">
            <w:pPr>
              <w:pStyle w:val="TableParagraph"/>
              <w:spacing w:line="184" w:lineRule="exact"/>
              <w:ind w:left="115"/>
              <w:rPr>
                <w:rFonts w:ascii="Calibri" w:hAnsi="Calibri"/>
                <w:sz w:val="16"/>
                <w:szCs w:val="16"/>
                <w:lang w:val="it-IT"/>
              </w:rPr>
            </w:pPr>
          </w:p>
          <w:p w14:paraId="0DA91C1D" w14:textId="77777777" w:rsidR="00B83DDF" w:rsidRPr="00560EF0" w:rsidRDefault="00B83DDF" w:rsidP="0092273D">
            <w:pPr>
              <w:pStyle w:val="TableParagraph"/>
              <w:spacing w:line="184" w:lineRule="exact"/>
              <w:ind w:left="115"/>
              <w:rPr>
                <w:rFonts w:ascii="Calibri" w:hAnsi="Calibri"/>
                <w:sz w:val="16"/>
                <w:szCs w:val="16"/>
                <w:lang w:val="it-IT"/>
              </w:rPr>
            </w:pPr>
          </w:p>
        </w:tc>
        <w:tc>
          <w:tcPr>
            <w:tcW w:w="1794" w:type="dxa"/>
          </w:tcPr>
          <w:p w14:paraId="2BA82EF2" w14:textId="77777777" w:rsidR="00B83DDF" w:rsidRPr="00560EF0" w:rsidRDefault="00B83DDF" w:rsidP="0092273D">
            <w:pPr>
              <w:pStyle w:val="TableParagraph"/>
              <w:spacing w:line="166" w:lineRule="exact"/>
              <w:ind w:left="113"/>
              <w:rPr>
                <w:rFonts w:ascii="Calibri" w:hAnsi="Calibri"/>
                <w:sz w:val="16"/>
                <w:szCs w:val="16"/>
                <w:lang w:val="it-IT"/>
              </w:rPr>
            </w:pPr>
            <w:r w:rsidRPr="00560EF0">
              <w:rPr>
                <w:rFonts w:ascii="Calibri" w:hAnsi="Calibri"/>
                <w:sz w:val="16"/>
                <w:szCs w:val="16"/>
                <w:lang w:val="it-IT"/>
              </w:rPr>
              <w:t>Non rispetto delle procedure e di tutte le fasi</w:t>
            </w:r>
          </w:p>
          <w:p w14:paraId="6E1DCC68" w14:textId="77777777" w:rsidR="00B83DDF" w:rsidRPr="00560EF0" w:rsidRDefault="00B83DDF" w:rsidP="0092273D">
            <w:pPr>
              <w:pStyle w:val="TableParagraph"/>
              <w:spacing w:line="166" w:lineRule="exact"/>
              <w:ind w:left="113"/>
              <w:rPr>
                <w:rFonts w:ascii="Calibri" w:hAnsi="Calibri"/>
                <w:sz w:val="16"/>
                <w:szCs w:val="16"/>
                <w:lang w:val="it-IT"/>
              </w:rPr>
            </w:pPr>
            <w:r w:rsidRPr="00560EF0">
              <w:rPr>
                <w:rFonts w:ascii="Calibri" w:hAnsi="Calibri"/>
                <w:sz w:val="16"/>
                <w:szCs w:val="16"/>
                <w:lang w:val="it-IT"/>
              </w:rPr>
              <w:t>Decisione unidirezionale e monocratica degli obiettivi di miglioramento</w:t>
            </w:r>
          </w:p>
          <w:p w14:paraId="0837B176" w14:textId="77777777" w:rsidR="00B83DDF" w:rsidRPr="00560EF0" w:rsidRDefault="00B83DDF" w:rsidP="0092273D">
            <w:pPr>
              <w:pStyle w:val="TableParagraph"/>
              <w:spacing w:line="166" w:lineRule="exact"/>
              <w:ind w:left="113"/>
              <w:rPr>
                <w:rFonts w:ascii="Calibri" w:hAnsi="Calibri"/>
                <w:sz w:val="16"/>
                <w:szCs w:val="16"/>
                <w:lang w:val="it-IT"/>
              </w:rPr>
            </w:pPr>
          </w:p>
          <w:p w14:paraId="5B9FC31F" w14:textId="77777777" w:rsidR="00B83DDF" w:rsidRPr="00560EF0" w:rsidRDefault="00B83DDF" w:rsidP="0092273D">
            <w:pPr>
              <w:pStyle w:val="TableParagraph"/>
              <w:spacing w:line="166" w:lineRule="exact"/>
              <w:ind w:left="113"/>
              <w:rPr>
                <w:rFonts w:ascii="Calibri" w:hAnsi="Calibri"/>
                <w:sz w:val="16"/>
                <w:szCs w:val="16"/>
                <w:lang w:val="it-IT"/>
              </w:rPr>
            </w:pPr>
            <w:r w:rsidRPr="00560EF0">
              <w:rPr>
                <w:rFonts w:ascii="Calibri" w:hAnsi="Calibri"/>
                <w:sz w:val="16"/>
                <w:szCs w:val="16"/>
                <w:lang w:val="it-IT"/>
              </w:rPr>
              <w:t>Mancanza di coinvolgimento del nucleo di autovalutazione di istituto (NIV)</w:t>
            </w:r>
          </w:p>
          <w:p w14:paraId="1B0D7280" w14:textId="77777777" w:rsidR="00B83DDF" w:rsidRPr="00560EF0" w:rsidRDefault="00B83DDF" w:rsidP="0092273D">
            <w:pPr>
              <w:pStyle w:val="TableParagraph"/>
              <w:spacing w:line="166" w:lineRule="exact"/>
              <w:ind w:left="113"/>
              <w:rPr>
                <w:rFonts w:ascii="Calibri" w:hAnsi="Calibri"/>
                <w:sz w:val="16"/>
                <w:szCs w:val="16"/>
                <w:lang w:val="it-IT"/>
              </w:rPr>
            </w:pPr>
          </w:p>
          <w:p w14:paraId="6DEE641A" w14:textId="77777777" w:rsidR="00B83DDF" w:rsidRPr="00560EF0" w:rsidRDefault="00B83DDF" w:rsidP="0092273D">
            <w:pPr>
              <w:pStyle w:val="TableParagraph"/>
              <w:spacing w:line="184" w:lineRule="exact"/>
              <w:ind w:left="113"/>
              <w:rPr>
                <w:rFonts w:ascii="Calibri" w:hAnsi="Calibri"/>
                <w:sz w:val="16"/>
                <w:szCs w:val="16"/>
                <w:lang w:val="it-IT"/>
              </w:rPr>
            </w:pPr>
            <w:r w:rsidRPr="00560EF0">
              <w:rPr>
                <w:rFonts w:ascii="Calibri" w:hAnsi="Calibri"/>
                <w:sz w:val="16"/>
                <w:szCs w:val="16"/>
                <w:lang w:val="it-IT"/>
              </w:rPr>
              <w:t>Assenza di condivisione audizione degli stakeholder</w:t>
            </w:r>
          </w:p>
          <w:p w14:paraId="6D831DD9" w14:textId="77777777" w:rsidR="00B83DDF" w:rsidRPr="00560EF0" w:rsidRDefault="00B83DDF" w:rsidP="0092273D">
            <w:pPr>
              <w:pStyle w:val="TableParagraph"/>
              <w:spacing w:line="184" w:lineRule="exact"/>
              <w:ind w:left="113"/>
              <w:rPr>
                <w:rFonts w:ascii="Calibri" w:hAnsi="Calibri"/>
                <w:sz w:val="16"/>
                <w:szCs w:val="16"/>
                <w:lang w:val="it-IT"/>
              </w:rPr>
            </w:pPr>
          </w:p>
          <w:p w14:paraId="5A1CF6F5" w14:textId="77777777" w:rsidR="00B83DDF" w:rsidRPr="00560EF0" w:rsidRDefault="00B83DDF" w:rsidP="0092273D">
            <w:pPr>
              <w:pStyle w:val="TableParagraph"/>
              <w:spacing w:line="184" w:lineRule="exact"/>
              <w:ind w:left="113"/>
              <w:rPr>
                <w:rFonts w:ascii="Calibri" w:hAnsi="Calibri"/>
                <w:sz w:val="16"/>
                <w:szCs w:val="16"/>
                <w:lang w:val="it-IT"/>
              </w:rPr>
            </w:pPr>
            <w:r w:rsidRPr="00560EF0">
              <w:rPr>
                <w:rFonts w:ascii="Calibri" w:hAnsi="Calibri"/>
                <w:sz w:val="16"/>
                <w:szCs w:val="16"/>
                <w:lang w:val="it-IT"/>
              </w:rPr>
              <w:t>Assenza di delibere CI e CD e mancanza dei verbali</w:t>
            </w:r>
          </w:p>
          <w:p w14:paraId="243AE8DA" w14:textId="77777777" w:rsidR="00B83DDF" w:rsidRPr="00560EF0" w:rsidRDefault="00B83DDF" w:rsidP="0092273D">
            <w:pPr>
              <w:pStyle w:val="TableParagraph"/>
              <w:spacing w:line="184" w:lineRule="exact"/>
              <w:ind w:left="113"/>
              <w:rPr>
                <w:rFonts w:ascii="Calibri" w:hAnsi="Calibri"/>
                <w:sz w:val="16"/>
                <w:szCs w:val="16"/>
                <w:lang w:val="it-IT"/>
              </w:rPr>
            </w:pPr>
          </w:p>
          <w:p w14:paraId="0303B07E" w14:textId="77777777" w:rsidR="00B83DDF" w:rsidRPr="00560EF0" w:rsidRDefault="00B83DDF" w:rsidP="0092273D">
            <w:pPr>
              <w:pStyle w:val="TableParagraph"/>
              <w:spacing w:line="166" w:lineRule="exact"/>
              <w:ind w:left="113"/>
              <w:rPr>
                <w:rFonts w:ascii="Calibri" w:hAnsi="Calibri"/>
                <w:sz w:val="16"/>
                <w:szCs w:val="16"/>
                <w:lang w:val="it-IT"/>
              </w:rPr>
            </w:pPr>
            <w:r w:rsidRPr="00560EF0">
              <w:rPr>
                <w:rFonts w:ascii="Calibri" w:hAnsi="Calibri"/>
                <w:sz w:val="16"/>
                <w:szCs w:val="16"/>
                <w:lang w:val="it-IT"/>
              </w:rPr>
              <w:t>Assenza di pubblicazione sul sito della scuola e diffusione dei documenti programmatici della scuola</w:t>
            </w:r>
          </w:p>
        </w:tc>
        <w:tc>
          <w:tcPr>
            <w:tcW w:w="1768" w:type="dxa"/>
          </w:tcPr>
          <w:p w14:paraId="3F967537" w14:textId="77777777" w:rsidR="00B83DDF" w:rsidRPr="00560EF0" w:rsidRDefault="00B83DDF" w:rsidP="0092273D">
            <w:pPr>
              <w:pStyle w:val="TableParagraph"/>
              <w:ind w:right="595"/>
              <w:rPr>
                <w:rFonts w:ascii="Calibri" w:hAnsi="Calibri"/>
                <w:sz w:val="16"/>
                <w:szCs w:val="16"/>
                <w:lang w:val="it-IT"/>
              </w:rPr>
            </w:pPr>
            <w:r w:rsidRPr="00560EF0">
              <w:rPr>
                <w:rFonts w:ascii="Calibri" w:hAnsi="Calibri"/>
                <w:sz w:val="16"/>
                <w:szCs w:val="16"/>
                <w:lang w:val="it-IT"/>
              </w:rPr>
              <w:t>Dirigente scolastico</w:t>
            </w:r>
          </w:p>
          <w:p w14:paraId="0A1B959B" w14:textId="77777777" w:rsidR="00B83DDF" w:rsidRPr="00560EF0" w:rsidRDefault="00B83DDF" w:rsidP="0092273D">
            <w:pPr>
              <w:pStyle w:val="TableParagraph"/>
              <w:spacing w:before="10"/>
              <w:rPr>
                <w:rFonts w:ascii="Calibri" w:hAnsi="Calibri"/>
                <w:sz w:val="16"/>
                <w:szCs w:val="16"/>
                <w:lang w:val="it-IT"/>
              </w:rPr>
            </w:pPr>
          </w:p>
          <w:p w14:paraId="5F46FE86" w14:textId="77777777" w:rsidR="00B83DDF" w:rsidRPr="00560EF0" w:rsidRDefault="00B83DDF" w:rsidP="0092273D">
            <w:pPr>
              <w:pStyle w:val="TableParagraph"/>
              <w:ind w:right="595"/>
              <w:rPr>
                <w:rFonts w:ascii="Calibri" w:hAnsi="Calibri"/>
                <w:sz w:val="16"/>
                <w:szCs w:val="16"/>
                <w:lang w:val="it-IT"/>
              </w:rPr>
            </w:pPr>
            <w:r w:rsidRPr="00560EF0">
              <w:rPr>
                <w:rFonts w:ascii="Calibri" w:hAnsi="Calibri"/>
                <w:sz w:val="16"/>
                <w:szCs w:val="16"/>
                <w:lang w:val="it-IT"/>
              </w:rPr>
              <w:t>DSGA</w:t>
            </w:r>
          </w:p>
          <w:p w14:paraId="419F42C1" w14:textId="77777777" w:rsidR="00B83DDF" w:rsidRPr="00560EF0" w:rsidRDefault="00B83DDF" w:rsidP="0092273D">
            <w:pPr>
              <w:pStyle w:val="TableParagraph"/>
              <w:ind w:right="595"/>
              <w:rPr>
                <w:rFonts w:ascii="Calibri" w:hAnsi="Calibri"/>
                <w:sz w:val="16"/>
                <w:szCs w:val="16"/>
                <w:lang w:val="it-IT"/>
              </w:rPr>
            </w:pPr>
          </w:p>
          <w:p w14:paraId="15D0CB6B" w14:textId="77777777" w:rsidR="00B83DDF" w:rsidRPr="00560EF0" w:rsidRDefault="00B83DDF" w:rsidP="0092273D">
            <w:pPr>
              <w:pStyle w:val="TableParagraph"/>
              <w:ind w:right="595"/>
              <w:rPr>
                <w:rFonts w:ascii="Calibri" w:hAnsi="Calibri"/>
                <w:sz w:val="16"/>
                <w:szCs w:val="16"/>
                <w:lang w:val="it-IT"/>
              </w:rPr>
            </w:pPr>
            <w:r w:rsidRPr="00560EF0">
              <w:rPr>
                <w:rFonts w:ascii="Calibri" w:hAnsi="Calibri"/>
                <w:sz w:val="16"/>
                <w:szCs w:val="16"/>
                <w:lang w:val="it-IT"/>
              </w:rPr>
              <w:t>Docenti</w:t>
            </w:r>
          </w:p>
          <w:p w14:paraId="06189188" w14:textId="77777777" w:rsidR="00B83DDF" w:rsidRPr="00560EF0" w:rsidRDefault="00B83DDF" w:rsidP="0092273D">
            <w:pPr>
              <w:pStyle w:val="TableParagraph"/>
              <w:ind w:right="595"/>
              <w:rPr>
                <w:rFonts w:ascii="Calibri" w:hAnsi="Calibri"/>
                <w:sz w:val="16"/>
                <w:szCs w:val="16"/>
                <w:lang w:val="it-IT"/>
              </w:rPr>
            </w:pPr>
          </w:p>
          <w:p w14:paraId="7793B0B8" w14:textId="77777777" w:rsidR="00B83DDF" w:rsidRPr="00560EF0" w:rsidRDefault="00B83DDF" w:rsidP="0092273D">
            <w:pPr>
              <w:pStyle w:val="Paragrafoelenco"/>
              <w:ind w:left="0"/>
              <w:rPr>
                <w:rFonts w:ascii="Calibri" w:hAnsi="Calibri"/>
                <w:sz w:val="16"/>
                <w:szCs w:val="16"/>
              </w:rPr>
            </w:pPr>
            <w:r w:rsidRPr="00560EF0">
              <w:rPr>
                <w:rFonts w:ascii="Calibri" w:hAnsi="Calibri"/>
                <w:sz w:val="16"/>
                <w:szCs w:val="16"/>
              </w:rPr>
              <w:t>Funzioni strumentali</w:t>
            </w:r>
          </w:p>
        </w:tc>
        <w:tc>
          <w:tcPr>
            <w:tcW w:w="2058" w:type="dxa"/>
          </w:tcPr>
          <w:p w14:paraId="77EF8A63" w14:textId="77777777" w:rsidR="00B83DDF" w:rsidRPr="00560EF0" w:rsidRDefault="00B83DDF" w:rsidP="0092273D">
            <w:pPr>
              <w:pStyle w:val="TableParagraph"/>
              <w:ind w:right="119"/>
              <w:rPr>
                <w:rFonts w:ascii="Calibri" w:hAnsi="Calibri"/>
                <w:sz w:val="16"/>
                <w:szCs w:val="16"/>
                <w:lang w:val="it-IT"/>
              </w:rPr>
            </w:pPr>
            <w:r w:rsidRPr="00560EF0">
              <w:rPr>
                <w:rFonts w:ascii="Calibri" w:hAnsi="Calibri"/>
                <w:sz w:val="16"/>
                <w:szCs w:val="16"/>
                <w:lang w:val="it-IT"/>
              </w:rPr>
              <w:t>Mancanza di informazioni</w:t>
            </w:r>
          </w:p>
          <w:p w14:paraId="3B9CE86F" w14:textId="77777777" w:rsidR="00B83DDF" w:rsidRPr="00560EF0" w:rsidRDefault="00B83DDF" w:rsidP="0092273D">
            <w:pPr>
              <w:pStyle w:val="TableParagraph"/>
              <w:ind w:left="102" w:right="119"/>
              <w:rPr>
                <w:rFonts w:ascii="Calibri" w:hAnsi="Calibri"/>
                <w:sz w:val="16"/>
                <w:szCs w:val="16"/>
                <w:lang w:val="it-IT"/>
              </w:rPr>
            </w:pPr>
          </w:p>
          <w:p w14:paraId="0D8DB688" w14:textId="77777777" w:rsidR="00B83DDF" w:rsidRPr="00560EF0" w:rsidRDefault="00B83DDF" w:rsidP="0092273D">
            <w:pPr>
              <w:pStyle w:val="TableParagraph"/>
              <w:ind w:right="119"/>
              <w:rPr>
                <w:rFonts w:ascii="Calibri" w:hAnsi="Calibri"/>
                <w:sz w:val="16"/>
                <w:szCs w:val="16"/>
                <w:lang w:val="it-IT"/>
              </w:rPr>
            </w:pPr>
            <w:r w:rsidRPr="00560EF0">
              <w:rPr>
                <w:rFonts w:ascii="Calibri" w:hAnsi="Calibri"/>
                <w:sz w:val="16"/>
                <w:szCs w:val="16"/>
                <w:lang w:val="it-IT"/>
              </w:rPr>
              <w:t>Mancanza di trasparenza</w:t>
            </w:r>
          </w:p>
          <w:p w14:paraId="10A02878" w14:textId="77777777" w:rsidR="00B83DDF" w:rsidRPr="00560EF0" w:rsidRDefault="00B83DDF" w:rsidP="0092273D">
            <w:pPr>
              <w:pStyle w:val="Paragrafoelenco"/>
              <w:ind w:left="0"/>
              <w:rPr>
                <w:rFonts w:ascii="Calibri" w:hAnsi="Calibri"/>
                <w:sz w:val="16"/>
                <w:szCs w:val="16"/>
              </w:rPr>
            </w:pPr>
          </w:p>
          <w:p w14:paraId="6B3D4BBF" w14:textId="77777777" w:rsidR="00B83DDF" w:rsidRPr="00560EF0" w:rsidRDefault="00B83DDF" w:rsidP="0092273D">
            <w:pPr>
              <w:pStyle w:val="Paragrafoelenco"/>
              <w:ind w:left="0"/>
              <w:rPr>
                <w:rFonts w:ascii="Calibri" w:hAnsi="Calibri"/>
                <w:sz w:val="16"/>
                <w:szCs w:val="16"/>
              </w:rPr>
            </w:pPr>
            <w:r w:rsidRPr="00560EF0">
              <w:rPr>
                <w:rFonts w:ascii="Calibri" w:hAnsi="Calibri"/>
                <w:sz w:val="16"/>
                <w:szCs w:val="16"/>
              </w:rPr>
              <w:t>Mancanza di negoziazione e di condivisione</w:t>
            </w:r>
          </w:p>
          <w:p w14:paraId="298FDB85" w14:textId="77777777" w:rsidR="00B83DDF" w:rsidRPr="00560EF0" w:rsidRDefault="00B83DDF" w:rsidP="0092273D">
            <w:pPr>
              <w:pStyle w:val="TableParagraph"/>
              <w:ind w:left="102" w:right="119"/>
              <w:rPr>
                <w:rFonts w:ascii="Calibri" w:hAnsi="Calibri"/>
                <w:sz w:val="16"/>
                <w:szCs w:val="16"/>
                <w:lang w:val="it-IT"/>
              </w:rPr>
            </w:pPr>
          </w:p>
          <w:p w14:paraId="0EE53DFC" w14:textId="77777777" w:rsidR="00B83DDF" w:rsidRPr="00560EF0" w:rsidRDefault="00B83DDF" w:rsidP="0092273D">
            <w:pPr>
              <w:pStyle w:val="Paragrafoelenco"/>
              <w:ind w:left="0"/>
              <w:rPr>
                <w:rFonts w:ascii="Calibri" w:hAnsi="Calibri"/>
                <w:sz w:val="16"/>
                <w:szCs w:val="16"/>
              </w:rPr>
            </w:pPr>
            <w:r w:rsidRPr="00560EF0">
              <w:rPr>
                <w:rFonts w:ascii="Calibri" w:hAnsi="Calibri"/>
                <w:sz w:val="16"/>
                <w:szCs w:val="16"/>
              </w:rPr>
              <w:t>Accesso esclusivo ai processi da parte di solo alcuni preposti</w:t>
            </w:r>
          </w:p>
        </w:tc>
        <w:tc>
          <w:tcPr>
            <w:tcW w:w="1274" w:type="dxa"/>
          </w:tcPr>
          <w:p w14:paraId="0B8796A9" w14:textId="77777777" w:rsidR="00B83DDF" w:rsidRPr="00560EF0" w:rsidRDefault="00B83DDF" w:rsidP="0092273D">
            <w:pPr>
              <w:pStyle w:val="TableParagraph"/>
              <w:ind w:right="119"/>
              <w:rPr>
                <w:rFonts w:ascii="Calibri" w:hAnsi="Calibri"/>
                <w:sz w:val="16"/>
                <w:szCs w:val="16"/>
                <w:lang w:val="it-IT"/>
              </w:rPr>
            </w:pPr>
            <w:r>
              <w:rPr>
                <w:rFonts w:ascii="Calibri" w:hAnsi="Calibri"/>
                <w:sz w:val="16"/>
                <w:szCs w:val="16"/>
                <w:lang w:val="it-IT"/>
              </w:rPr>
              <w:t>Trasparenza</w:t>
            </w:r>
          </w:p>
        </w:tc>
        <w:tc>
          <w:tcPr>
            <w:tcW w:w="1297" w:type="dxa"/>
          </w:tcPr>
          <w:p w14:paraId="6BAB8804" w14:textId="77777777" w:rsidR="00B83DDF" w:rsidRPr="00560EF0" w:rsidRDefault="00B83DDF" w:rsidP="0092273D">
            <w:pPr>
              <w:pStyle w:val="TableParagraph"/>
              <w:ind w:right="119"/>
              <w:rPr>
                <w:rFonts w:ascii="Calibri" w:hAnsi="Calibri"/>
                <w:sz w:val="16"/>
                <w:szCs w:val="16"/>
                <w:lang w:val="it-IT"/>
              </w:rPr>
            </w:pPr>
          </w:p>
        </w:tc>
        <w:tc>
          <w:tcPr>
            <w:tcW w:w="1401" w:type="dxa"/>
          </w:tcPr>
          <w:p w14:paraId="2E8DEB41" w14:textId="77777777" w:rsidR="00B83DDF" w:rsidRPr="00560EF0" w:rsidRDefault="00B83DDF" w:rsidP="0092273D">
            <w:pPr>
              <w:pStyle w:val="TableParagraph"/>
              <w:ind w:right="119"/>
              <w:rPr>
                <w:rFonts w:ascii="Calibri" w:hAnsi="Calibri"/>
                <w:sz w:val="16"/>
                <w:szCs w:val="16"/>
                <w:lang w:val="it-IT"/>
              </w:rPr>
            </w:pPr>
          </w:p>
        </w:tc>
        <w:tc>
          <w:tcPr>
            <w:tcW w:w="1167" w:type="dxa"/>
          </w:tcPr>
          <w:p w14:paraId="1586E260" w14:textId="77777777" w:rsidR="00B83DDF" w:rsidRPr="00560EF0" w:rsidRDefault="00B83DDF" w:rsidP="0092273D">
            <w:pPr>
              <w:pStyle w:val="TableParagraph"/>
              <w:ind w:right="119"/>
              <w:rPr>
                <w:rFonts w:ascii="Calibri" w:hAnsi="Calibri"/>
                <w:sz w:val="16"/>
                <w:szCs w:val="16"/>
                <w:lang w:val="it-IT"/>
              </w:rPr>
            </w:pPr>
          </w:p>
        </w:tc>
      </w:tr>
    </w:tbl>
    <w:p w14:paraId="1394D742" w14:textId="77777777" w:rsidR="00B83DDF" w:rsidRDefault="00B83DDF" w:rsidP="00B83DDF"/>
    <w:p w14:paraId="5012B599" w14:textId="77777777" w:rsidR="00B83DDF" w:rsidRDefault="00B83DDF" w:rsidP="00B83DDF">
      <w:pPr>
        <w:pStyle w:val="Corpotesto"/>
        <w:spacing w:before="120"/>
        <w:ind w:firstLine="432"/>
        <w:jc w:val="both"/>
        <w:rPr>
          <w:rFonts w:ascii="Times New Roman" w:hAnsi="Times New Roman" w:cs="Times New Roman"/>
          <w:sz w:val="24"/>
        </w:rPr>
      </w:pPr>
    </w:p>
    <w:p w14:paraId="78CD9861" w14:textId="77777777" w:rsidR="00B83DDF" w:rsidRDefault="00B83DDF" w:rsidP="00B83DDF">
      <w:pPr>
        <w:pStyle w:val="Corpotesto"/>
        <w:spacing w:before="120"/>
        <w:ind w:firstLine="432"/>
        <w:jc w:val="both"/>
        <w:rPr>
          <w:rFonts w:ascii="Times New Roman" w:hAnsi="Times New Roman" w:cs="Times New Roman"/>
          <w:sz w:val="24"/>
        </w:rPr>
        <w:sectPr w:rsidR="00B83DDF" w:rsidSect="0092273D">
          <w:headerReference w:type="default" r:id="rId56"/>
          <w:footerReference w:type="default" r:id="rId57"/>
          <w:headerReference w:type="first" r:id="rId58"/>
          <w:pgSz w:w="16840" w:h="11907" w:orient="landscape"/>
          <w:pgMar w:top="1134" w:right="1418" w:bottom="1134" w:left="1134" w:header="284" w:footer="720" w:gutter="0"/>
          <w:cols w:space="720"/>
          <w:docGrid w:linePitch="272"/>
        </w:sectPr>
      </w:pPr>
    </w:p>
    <w:p w14:paraId="025BAD5D" w14:textId="77777777" w:rsidR="00B83DDF" w:rsidRPr="00866603" w:rsidRDefault="00B83DDF" w:rsidP="00B83DDF">
      <w:pPr>
        <w:pStyle w:val="Corpotesto"/>
        <w:spacing w:before="120"/>
        <w:ind w:firstLine="432"/>
        <w:jc w:val="both"/>
        <w:rPr>
          <w:rFonts w:ascii="Times New Roman" w:hAnsi="Times New Roman" w:cs="Times New Roman"/>
          <w:sz w:val="20"/>
        </w:rPr>
      </w:pPr>
    </w:p>
    <w:p w14:paraId="12168076" w14:textId="72302C7B" w:rsidR="00B83DDF" w:rsidRDefault="00B83DDF" w:rsidP="00CE4CBE">
      <w:pPr>
        <w:pStyle w:val="Titolo2"/>
        <w:numPr>
          <w:ilvl w:val="1"/>
          <w:numId w:val="54"/>
        </w:numPr>
        <w:rPr>
          <w:lang w:eastAsia="ar-SA"/>
        </w:rPr>
      </w:pPr>
      <w:bookmarkStart w:id="77" w:name="_Toc442115473"/>
      <w:bookmarkStart w:id="78" w:name="_Toc66378935"/>
      <w:bookmarkStart w:id="79" w:name="_Hlk98764545"/>
      <w:r>
        <w:rPr>
          <w:lang w:eastAsia="ar-SA"/>
        </w:rPr>
        <w:t>Il</w:t>
      </w:r>
      <w:r w:rsidRPr="00A5354D">
        <w:rPr>
          <w:lang w:eastAsia="ar-SA"/>
        </w:rPr>
        <w:t xml:space="preserve"> trattamento</w:t>
      </w:r>
      <w:bookmarkEnd w:id="77"/>
      <w:r>
        <w:rPr>
          <w:lang w:eastAsia="ar-SA"/>
        </w:rPr>
        <w:t xml:space="preserve"> del rischio</w:t>
      </w:r>
      <w:bookmarkEnd w:id="78"/>
    </w:p>
    <w:bookmarkEnd w:id="79"/>
    <w:p w14:paraId="044AE0C7" w14:textId="77777777" w:rsidR="00B83DDF" w:rsidRPr="00A5354D" w:rsidRDefault="00B83DDF" w:rsidP="00B83DDF">
      <w:pPr>
        <w:rPr>
          <w:lang w:eastAsia="ar-SA"/>
        </w:rPr>
      </w:pPr>
    </w:p>
    <w:p w14:paraId="479DD55C" w14:textId="0F656E9F" w:rsidR="00B83DDF" w:rsidRPr="00A5354D" w:rsidRDefault="00BA24D1" w:rsidP="00B83DDF">
      <w:pPr>
        <w:pStyle w:val="Corpotesto"/>
        <w:spacing w:before="120"/>
        <w:ind w:firstLine="432"/>
        <w:jc w:val="both"/>
        <w:rPr>
          <w:rFonts w:ascii="Times New Roman" w:hAnsi="Times New Roman" w:cs="Times New Roman"/>
          <w:sz w:val="24"/>
        </w:rPr>
      </w:pPr>
      <w:r w:rsidRPr="00A5354D">
        <w:rPr>
          <w:rFonts w:ascii="Times New Roman" w:hAnsi="Times New Roman" w:cs="Times New Roman"/>
          <w:sz w:val="24"/>
        </w:rPr>
        <w:t>È</w:t>
      </w:r>
      <w:r w:rsidR="00B83DDF" w:rsidRPr="00A5354D">
        <w:rPr>
          <w:rFonts w:ascii="Times New Roman" w:hAnsi="Times New Roman" w:cs="Times New Roman"/>
          <w:sz w:val="24"/>
        </w:rPr>
        <w:t xml:space="preserve"> la fase tesa a individuare i correttivi e le modalità più idonee a prevenire i rischi, sulla base delle priorità emerse in sede di valutazione degli eventi rischiosi attraverso misure adeguatamente progettate, sostenibili, verificabili. </w:t>
      </w:r>
    </w:p>
    <w:p w14:paraId="0D0F0490" w14:textId="77777777" w:rsidR="00B83DDF" w:rsidRPr="00A5354D" w:rsidRDefault="00B83DDF" w:rsidP="00B83DDF">
      <w:pPr>
        <w:pStyle w:val="Corpotesto"/>
        <w:spacing w:before="120"/>
        <w:ind w:firstLine="432"/>
        <w:jc w:val="both"/>
        <w:rPr>
          <w:rFonts w:ascii="Times New Roman" w:hAnsi="Times New Roman" w:cs="Times New Roman"/>
          <w:sz w:val="24"/>
        </w:rPr>
      </w:pPr>
      <w:r w:rsidRPr="00A5354D">
        <w:rPr>
          <w:rFonts w:ascii="Times New Roman" w:hAnsi="Times New Roman" w:cs="Times New Roman"/>
          <w:sz w:val="24"/>
        </w:rPr>
        <w:t>La fase del trattamento del rischio riguard</w:t>
      </w:r>
      <w:r>
        <w:rPr>
          <w:rFonts w:ascii="Times New Roman" w:hAnsi="Times New Roman" w:cs="Times New Roman"/>
          <w:sz w:val="24"/>
        </w:rPr>
        <w:t>a</w:t>
      </w:r>
      <w:r w:rsidRPr="00A5354D">
        <w:rPr>
          <w:rFonts w:ascii="Times New Roman" w:hAnsi="Times New Roman" w:cs="Times New Roman"/>
          <w:sz w:val="24"/>
        </w:rPr>
        <w:t xml:space="preserve"> l’individuazione delle misure (azioni e strumenti) da attuare per ridurre il rischio inerente portandolo ad un livello di rischio residuo ritenuto accettabile. Nello specifico, come anche previsto dal PNA, e in linea con i precedenti </w:t>
      </w:r>
      <w:r>
        <w:rPr>
          <w:rFonts w:ascii="Times New Roman" w:hAnsi="Times New Roman" w:cs="Times New Roman"/>
          <w:sz w:val="24"/>
        </w:rPr>
        <w:t xml:space="preserve">PTPCT </w:t>
      </w:r>
      <w:r w:rsidRPr="00A5354D">
        <w:rPr>
          <w:rFonts w:ascii="Times New Roman" w:hAnsi="Times New Roman" w:cs="Times New Roman"/>
          <w:sz w:val="24"/>
        </w:rPr>
        <w:t xml:space="preserve">la distinzione operata sulla base di misure “obbligatorie” e le misure “ulteriori”. </w:t>
      </w:r>
    </w:p>
    <w:p w14:paraId="142ECF7F" w14:textId="77777777" w:rsidR="00B83DDF" w:rsidRPr="00A5354D" w:rsidRDefault="00B83DDF" w:rsidP="00B83DDF">
      <w:pPr>
        <w:pStyle w:val="Corpotesto"/>
        <w:spacing w:before="120"/>
        <w:ind w:firstLine="432"/>
        <w:jc w:val="both"/>
        <w:rPr>
          <w:rFonts w:ascii="Times New Roman" w:hAnsi="Times New Roman" w:cs="Times New Roman"/>
          <w:sz w:val="24"/>
        </w:rPr>
      </w:pPr>
      <w:r w:rsidRPr="00A5354D">
        <w:rPr>
          <w:rFonts w:ascii="Times New Roman" w:hAnsi="Times New Roman" w:cs="Times New Roman"/>
          <w:sz w:val="24"/>
        </w:rPr>
        <w:t>Le misure obbligatorie riguardano quelle azioni che la normativa generale e quella specifica richiede che si debbano attuare al fine di creare un contesto sfavorevole alla corruzione, riducendo non solo le opportunità che si verifichino eventi ma, al contempo, aumentando la capacità di individuazione degli stessi. Si tratterà in sostanza di procedere ad una ridefinizione, consolidamento delle stesse alla luce delle risultanze dell’analisi dei rischi come sopra effettuata.</w:t>
      </w:r>
    </w:p>
    <w:p w14:paraId="62DB040A" w14:textId="77777777" w:rsidR="00B83DDF" w:rsidRPr="00A5354D" w:rsidRDefault="00B83DDF" w:rsidP="00B83DDF">
      <w:pPr>
        <w:pStyle w:val="Corpotesto"/>
        <w:spacing w:before="120"/>
        <w:ind w:firstLine="432"/>
        <w:jc w:val="both"/>
        <w:rPr>
          <w:rFonts w:ascii="Times New Roman" w:hAnsi="Times New Roman" w:cs="Times New Roman"/>
          <w:sz w:val="24"/>
        </w:rPr>
      </w:pPr>
      <w:r w:rsidRPr="00A5354D">
        <w:rPr>
          <w:rFonts w:ascii="Times New Roman" w:hAnsi="Times New Roman" w:cs="Times New Roman"/>
          <w:sz w:val="24"/>
        </w:rPr>
        <w:t xml:space="preserve">Con riferimento alle misure ulteriori si tratta, in particolare, di: </w:t>
      </w:r>
    </w:p>
    <w:p w14:paraId="0736E9B9" w14:textId="77777777" w:rsidR="00B83DDF" w:rsidRPr="00A5354D" w:rsidRDefault="00B83DDF" w:rsidP="00B83DDF">
      <w:pPr>
        <w:pStyle w:val="Corpotesto"/>
        <w:numPr>
          <w:ilvl w:val="0"/>
          <w:numId w:val="4"/>
        </w:numPr>
        <w:spacing w:before="120"/>
        <w:jc w:val="both"/>
        <w:rPr>
          <w:rFonts w:ascii="Times New Roman" w:hAnsi="Times New Roman" w:cs="Times New Roman"/>
          <w:sz w:val="24"/>
        </w:rPr>
      </w:pPr>
      <w:r w:rsidRPr="00A5354D">
        <w:rPr>
          <w:rFonts w:ascii="Times New Roman" w:hAnsi="Times New Roman" w:cs="Times New Roman"/>
          <w:sz w:val="24"/>
        </w:rPr>
        <w:t xml:space="preserve">misure che, pur non discendendo da un obbligo normativo, sono state già messe in atto e che risultano efficaci nella loro azione di prevenzione del rischio corruzione. In tal caso l’identificazione di tali misure consente di mettere in atto azioni strutturate volte al loro mantenimento e/o rinforzo; </w:t>
      </w:r>
    </w:p>
    <w:p w14:paraId="60B11BDF" w14:textId="77777777" w:rsidR="00B83DDF" w:rsidRPr="00A5354D" w:rsidRDefault="00B83DDF" w:rsidP="00B83DDF">
      <w:pPr>
        <w:pStyle w:val="Corpotesto"/>
        <w:numPr>
          <w:ilvl w:val="0"/>
          <w:numId w:val="4"/>
        </w:numPr>
        <w:spacing w:before="120"/>
        <w:jc w:val="both"/>
        <w:rPr>
          <w:rFonts w:ascii="Times New Roman" w:hAnsi="Times New Roman" w:cs="Times New Roman"/>
          <w:sz w:val="24"/>
        </w:rPr>
      </w:pPr>
      <w:r w:rsidRPr="00A5354D">
        <w:rPr>
          <w:rFonts w:ascii="Times New Roman" w:hAnsi="Times New Roman" w:cs="Times New Roman"/>
          <w:sz w:val="24"/>
        </w:rPr>
        <w:t xml:space="preserve">misure che non sono state mai messe in atto, ma che vengono individuate e valutate come efficaci per ridurre il livello di rischio inerente intervenendo su una specifica modalità che consente, o agevola, la realizzazione del rischio. </w:t>
      </w:r>
    </w:p>
    <w:p w14:paraId="058726A9" w14:textId="77777777" w:rsidR="00B83DDF" w:rsidRPr="00A5354D" w:rsidRDefault="00B83DDF" w:rsidP="00B83DDF">
      <w:pPr>
        <w:pStyle w:val="Corpotesto"/>
        <w:spacing w:before="120"/>
        <w:ind w:firstLine="432"/>
        <w:jc w:val="both"/>
        <w:rPr>
          <w:rFonts w:ascii="Times New Roman" w:hAnsi="Times New Roman" w:cs="Times New Roman"/>
          <w:sz w:val="24"/>
        </w:rPr>
      </w:pPr>
      <w:r w:rsidRPr="00A5354D">
        <w:rPr>
          <w:rFonts w:ascii="Times New Roman" w:hAnsi="Times New Roman" w:cs="Times New Roman"/>
          <w:sz w:val="24"/>
        </w:rPr>
        <w:t xml:space="preserve">Tali misure, inoltre, che come indicato del PNA, diventano obbligatorie attraverso il loro inserimento nel presente </w:t>
      </w:r>
      <w:r>
        <w:rPr>
          <w:rFonts w:ascii="Times New Roman" w:hAnsi="Times New Roman" w:cs="Times New Roman"/>
          <w:sz w:val="24"/>
        </w:rPr>
        <w:t xml:space="preserve">PTPCT. </w:t>
      </w:r>
    </w:p>
    <w:p w14:paraId="2CE2E368" w14:textId="77777777" w:rsidR="00B83DDF" w:rsidRPr="00A5354D" w:rsidRDefault="00B83DDF" w:rsidP="00B83DDF">
      <w:pPr>
        <w:pStyle w:val="Corpotesto"/>
        <w:spacing w:before="120"/>
        <w:ind w:firstLine="432"/>
        <w:jc w:val="both"/>
        <w:rPr>
          <w:rFonts w:ascii="Times New Roman" w:hAnsi="Times New Roman" w:cs="Times New Roman"/>
          <w:sz w:val="24"/>
        </w:rPr>
      </w:pPr>
      <w:r w:rsidRPr="00A5354D">
        <w:rPr>
          <w:rFonts w:ascii="Times New Roman" w:hAnsi="Times New Roman" w:cs="Times New Roman"/>
          <w:sz w:val="24"/>
        </w:rPr>
        <w:t xml:space="preserve">Per ogni misura </w:t>
      </w:r>
      <w:r>
        <w:rPr>
          <w:rFonts w:ascii="Times New Roman" w:hAnsi="Times New Roman" w:cs="Times New Roman"/>
          <w:sz w:val="24"/>
        </w:rPr>
        <w:t xml:space="preserve">sono stati </w:t>
      </w:r>
      <w:r w:rsidRPr="00A5354D">
        <w:rPr>
          <w:rFonts w:ascii="Times New Roman" w:hAnsi="Times New Roman" w:cs="Times New Roman"/>
          <w:sz w:val="24"/>
        </w:rPr>
        <w:t xml:space="preserve">descritti i seguenti elementi: </w:t>
      </w:r>
    </w:p>
    <w:p w14:paraId="173AE799" w14:textId="77777777" w:rsidR="00B83DDF" w:rsidRPr="00A5354D" w:rsidRDefault="00B83DDF" w:rsidP="00B83DDF">
      <w:pPr>
        <w:pStyle w:val="Corpotesto"/>
        <w:numPr>
          <w:ilvl w:val="0"/>
          <w:numId w:val="6"/>
        </w:numPr>
        <w:spacing w:before="120"/>
        <w:jc w:val="both"/>
        <w:rPr>
          <w:rFonts w:ascii="Times New Roman" w:hAnsi="Times New Roman" w:cs="Times New Roman"/>
          <w:sz w:val="24"/>
        </w:rPr>
      </w:pPr>
      <w:r w:rsidRPr="00A5354D">
        <w:rPr>
          <w:rFonts w:ascii="Times New Roman" w:hAnsi="Times New Roman" w:cs="Times New Roman"/>
          <w:sz w:val="24"/>
        </w:rPr>
        <w:t xml:space="preserve">la tempistica, con l’indicazione delle fasi per l’attuazione, cioè l’indicazione dei vari passaggi con cui l’amministrazione </w:t>
      </w:r>
      <w:r>
        <w:rPr>
          <w:rFonts w:ascii="Times New Roman" w:hAnsi="Times New Roman" w:cs="Times New Roman"/>
          <w:sz w:val="24"/>
        </w:rPr>
        <w:t xml:space="preserve">adotterà </w:t>
      </w:r>
      <w:r w:rsidRPr="00A5354D">
        <w:rPr>
          <w:rFonts w:ascii="Times New Roman" w:hAnsi="Times New Roman" w:cs="Times New Roman"/>
          <w:sz w:val="24"/>
        </w:rPr>
        <w:t>la misura. L’esplicitazione delle fasi è utile al fine di scadenzare l’adozione della misura, nonché di consentire un agevole monitoraggio da parte del RPC</w:t>
      </w:r>
      <w:r>
        <w:rPr>
          <w:rFonts w:ascii="Times New Roman" w:hAnsi="Times New Roman" w:cs="Times New Roman"/>
          <w:sz w:val="24"/>
        </w:rPr>
        <w:t>T</w:t>
      </w:r>
      <w:r w:rsidRPr="00A5354D">
        <w:rPr>
          <w:rFonts w:ascii="Times New Roman" w:hAnsi="Times New Roman" w:cs="Times New Roman"/>
          <w:sz w:val="24"/>
        </w:rPr>
        <w:t xml:space="preserve">; </w:t>
      </w:r>
    </w:p>
    <w:p w14:paraId="49D391C1" w14:textId="77777777" w:rsidR="00B83DDF" w:rsidRPr="00A5354D" w:rsidRDefault="00B83DDF" w:rsidP="00B83DDF">
      <w:pPr>
        <w:pStyle w:val="Corpotesto"/>
        <w:numPr>
          <w:ilvl w:val="0"/>
          <w:numId w:val="6"/>
        </w:numPr>
        <w:spacing w:before="120"/>
        <w:jc w:val="both"/>
        <w:rPr>
          <w:rFonts w:ascii="Times New Roman" w:hAnsi="Times New Roman" w:cs="Times New Roman"/>
          <w:sz w:val="24"/>
        </w:rPr>
      </w:pPr>
      <w:r w:rsidRPr="00A5354D">
        <w:rPr>
          <w:rFonts w:ascii="Times New Roman" w:hAnsi="Times New Roman" w:cs="Times New Roman"/>
          <w:sz w:val="24"/>
        </w:rPr>
        <w:t xml:space="preserve">i responsabili, cioè gli uffici destinati all’attuazione della misura, in un’ottica di responsabilizzazione di tutta la struttura organizzativa; diversi uffici possono essere responsabili di una o più fasi di adozione delle misure; </w:t>
      </w:r>
    </w:p>
    <w:p w14:paraId="548B634B" w14:textId="77777777" w:rsidR="00B83DDF" w:rsidRDefault="00B83DDF" w:rsidP="00B83DDF">
      <w:pPr>
        <w:pStyle w:val="Corpotesto"/>
        <w:numPr>
          <w:ilvl w:val="0"/>
          <w:numId w:val="6"/>
        </w:numPr>
        <w:spacing w:before="120"/>
        <w:jc w:val="both"/>
        <w:rPr>
          <w:rFonts w:ascii="Times New Roman" w:hAnsi="Times New Roman" w:cs="Times New Roman"/>
          <w:sz w:val="24"/>
        </w:rPr>
      </w:pPr>
      <w:r w:rsidRPr="00A5354D">
        <w:rPr>
          <w:rFonts w:ascii="Times New Roman" w:hAnsi="Times New Roman" w:cs="Times New Roman"/>
          <w:sz w:val="24"/>
        </w:rPr>
        <w:t>gli indicatori di monitoraggio e i valori attesi.</w:t>
      </w:r>
    </w:p>
    <w:p w14:paraId="026D0758" w14:textId="77777777" w:rsidR="00B83DDF" w:rsidRDefault="00B83DDF" w:rsidP="00B83DDF">
      <w:pPr>
        <w:overflowPunct/>
        <w:autoSpaceDE/>
        <w:autoSpaceDN/>
        <w:adjustRightInd/>
        <w:spacing w:after="200" w:line="276" w:lineRule="auto"/>
        <w:textAlignment w:val="auto"/>
        <w:rPr>
          <w:sz w:val="24"/>
          <w:szCs w:val="24"/>
          <w:lang w:eastAsia="ar-SA"/>
        </w:rPr>
      </w:pPr>
      <w:r>
        <w:rPr>
          <w:sz w:val="24"/>
        </w:rPr>
        <w:br w:type="page"/>
      </w:r>
    </w:p>
    <w:p w14:paraId="2BBF7F4E" w14:textId="77777777" w:rsidR="00B83DDF" w:rsidRDefault="00B83DDF" w:rsidP="00B83DDF">
      <w:pPr>
        <w:pStyle w:val="Corpotesto"/>
        <w:spacing w:before="120"/>
        <w:ind w:left="720"/>
        <w:jc w:val="both"/>
        <w:rPr>
          <w:rFonts w:ascii="Times New Roman" w:hAnsi="Times New Roman" w:cs="Times New Roman"/>
          <w:sz w:val="24"/>
        </w:rPr>
      </w:pPr>
    </w:p>
    <w:p w14:paraId="6C839FFD" w14:textId="2E95881F" w:rsidR="00B83DDF" w:rsidRPr="00A5354D" w:rsidRDefault="00B83DDF" w:rsidP="00CE4CBE">
      <w:pPr>
        <w:pStyle w:val="Titolo2"/>
        <w:numPr>
          <w:ilvl w:val="1"/>
          <w:numId w:val="54"/>
        </w:numPr>
        <w:rPr>
          <w:lang w:eastAsia="ar-SA"/>
        </w:rPr>
      </w:pPr>
      <w:bookmarkStart w:id="80" w:name="_Toc439944385"/>
      <w:bookmarkStart w:id="81" w:name="_Toc442115474"/>
      <w:bookmarkStart w:id="82" w:name="_Toc66378936"/>
      <w:bookmarkStart w:id="83" w:name="_Hlk98764568"/>
      <w:r w:rsidRPr="00A5354D">
        <w:rPr>
          <w:lang w:eastAsia="ar-SA"/>
        </w:rPr>
        <w:t>Il</w:t>
      </w:r>
      <w:r w:rsidR="00BA24D1">
        <w:rPr>
          <w:lang w:eastAsia="ar-SA"/>
        </w:rPr>
        <w:t xml:space="preserve"> </w:t>
      </w:r>
      <w:r w:rsidRPr="00A5354D">
        <w:rPr>
          <w:lang w:eastAsia="ar-SA"/>
        </w:rPr>
        <w:t>monitoraggio e reporting</w:t>
      </w:r>
      <w:bookmarkEnd w:id="80"/>
      <w:bookmarkEnd w:id="81"/>
      <w:bookmarkEnd w:id="82"/>
    </w:p>
    <w:bookmarkEnd w:id="83"/>
    <w:p w14:paraId="109D96C9" w14:textId="24F836FA" w:rsidR="00B83DDF" w:rsidRDefault="00B83DDF" w:rsidP="00B83DDF">
      <w:pPr>
        <w:pStyle w:val="Corpotesto"/>
        <w:spacing w:before="120"/>
        <w:ind w:firstLine="432"/>
        <w:jc w:val="both"/>
        <w:rPr>
          <w:rFonts w:ascii="Times New Roman" w:hAnsi="Times New Roman" w:cs="Times New Roman"/>
          <w:sz w:val="24"/>
        </w:rPr>
      </w:pPr>
      <w:r w:rsidRPr="00A5354D">
        <w:rPr>
          <w:rFonts w:ascii="Times New Roman" w:hAnsi="Times New Roman" w:cs="Times New Roman"/>
          <w:sz w:val="24"/>
        </w:rPr>
        <w:t>La gestione del rischio si completa con l’azione di monitoraggio, che comporta la valutazione del livello di rischio tenendo conto e a seguito delle azioni di risposta ossia dell</w:t>
      </w:r>
      <w:r w:rsidR="00BA24D1">
        <w:rPr>
          <w:rFonts w:ascii="Times New Roman" w:hAnsi="Times New Roman" w:cs="Times New Roman"/>
          <w:sz w:val="24"/>
        </w:rPr>
        <w:t>e</w:t>
      </w:r>
      <w:r w:rsidRPr="00A5354D">
        <w:rPr>
          <w:rFonts w:ascii="Times New Roman" w:hAnsi="Times New Roman" w:cs="Times New Roman"/>
          <w:sz w:val="24"/>
        </w:rPr>
        <w:t xml:space="preserve"> misure di prevenzione introdotte. Questa fase è finalizzata alla verifica dell’efficacia dei sistemi di prevenzione adottati e alla successiva messa in atto di ulteriori strategie di prevenzione, oltre che all’effettiva attuazione delle misure previste. Tale fase ha il duplice obiettivo di monitorare il livello dei rischi di corruzione e di attivare eventuali azioni correttive in caso di scostamenti rispetto agli interventi pianificati. Si tratta di un momento di verifica del grado di implementazione delle misure di prevenzione della corruzione. </w:t>
      </w:r>
    </w:p>
    <w:p w14:paraId="08AE69D3" w14:textId="77777777" w:rsidR="00B83DDF" w:rsidRPr="00866603" w:rsidRDefault="00B83DDF" w:rsidP="00B83DDF">
      <w:pPr>
        <w:pStyle w:val="Corpotesto"/>
        <w:spacing w:before="120"/>
        <w:ind w:firstLine="432"/>
        <w:jc w:val="both"/>
        <w:rPr>
          <w:rFonts w:ascii="Times New Roman" w:hAnsi="Times New Roman" w:cs="Times New Roman"/>
          <w:sz w:val="20"/>
        </w:rPr>
      </w:pPr>
    </w:p>
    <w:p w14:paraId="261E7E19" w14:textId="77777777" w:rsidR="00B83DDF" w:rsidRPr="00201B78" w:rsidRDefault="00B83DDF" w:rsidP="00CE4CBE">
      <w:pPr>
        <w:pStyle w:val="Titolo2"/>
        <w:numPr>
          <w:ilvl w:val="1"/>
          <w:numId w:val="54"/>
        </w:numPr>
        <w:rPr>
          <w:lang w:eastAsia="ar-SA"/>
        </w:rPr>
      </w:pPr>
      <w:bookmarkStart w:id="84" w:name="_Toc439944386"/>
      <w:bookmarkStart w:id="85" w:name="_Toc442115475"/>
      <w:bookmarkStart w:id="86" w:name="_Toc66378937"/>
      <w:bookmarkStart w:id="87" w:name="_Hlk98764580"/>
      <w:r>
        <w:rPr>
          <w:lang w:eastAsia="ar-SA"/>
        </w:rPr>
        <w:t>S</w:t>
      </w:r>
      <w:r w:rsidRPr="00201B78">
        <w:rPr>
          <w:lang w:eastAsia="ar-SA"/>
        </w:rPr>
        <w:t xml:space="preserve">intesi delle fasi e </w:t>
      </w:r>
      <w:r>
        <w:rPr>
          <w:lang w:eastAsia="ar-SA"/>
        </w:rPr>
        <w:t>le</w:t>
      </w:r>
      <w:r w:rsidRPr="00201B78">
        <w:rPr>
          <w:lang w:eastAsia="ar-SA"/>
        </w:rPr>
        <w:t xml:space="preserve"> modalità di coinvolgimento</w:t>
      </w:r>
      <w:bookmarkEnd w:id="84"/>
      <w:bookmarkEnd w:id="85"/>
      <w:bookmarkEnd w:id="86"/>
    </w:p>
    <w:bookmarkEnd w:id="87"/>
    <w:p w14:paraId="7AD852A1" w14:textId="77777777" w:rsidR="00B83DDF" w:rsidRPr="00D130FB" w:rsidRDefault="00B83DDF" w:rsidP="00B83DDF">
      <w:pPr>
        <w:overflowPunct/>
        <w:autoSpaceDE/>
        <w:autoSpaceDN/>
        <w:adjustRightInd/>
        <w:ind w:left="357"/>
        <w:jc w:val="both"/>
        <w:textAlignment w:val="auto"/>
        <w:rPr>
          <w:sz w:val="22"/>
          <w:szCs w:val="24"/>
        </w:rPr>
      </w:pPr>
    </w:p>
    <w:p w14:paraId="57E6EA9D" w14:textId="429EE945" w:rsidR="00B83DDF" w:rsidRDefault="00B83DDF" w:rsidP="00B83DDF">
      <w:pPr>
        <w:pStyle w:val="Corpotesto"/>
        <w:spacing w:before="120"/>
        <w:ind w:firstLine="576"/>
        <w:jc w:val="both"/>
        <w:rPr>
          <w:rFonts w:ascii="Times New Roman" w:hAnsi="Times New Roman" w:cs="Times New Roman"/>
          <w:i/>
          <w:sz w:val="24"/>
        </w:rPr>
      </w:pPr>
      <w:r w:rsidRPr="00201B78">
        <w:rPr>
          <w:rFonts w:ascii="Times New Roman" w:hAnsi="Times New Roman" w:cs="Times New Roman"/>
          <w:sz w:val="24"/>
        </w:rPr>
        <w:t>In questo paragrafo si riportano sinteticamente e in forma tabellare tutte le fasi realizzate per evidenziarne la sequenza, i prodotti, gli attori coinvolti</w:t>
      </w:r>
      <w:r>
        <w:rPr>
          <w:rFonts w:ascii="Times New Roman" w:hAnsi="Times New Roman" w:cs="Times New Roman"/>
          <w:sz w:val="24"/>
        </w:rPr>
        <w:t>; quanto alle</w:t>
      </w:r>
      <w:r w:rsidRPr="00201B78">
        <w:rPr>
          <w:rFonts w:ascii="Times New Roman" w:hAnsi="Times New Roman" w:cs="Times New Roman"/>
          <w:sz w:val="24"/>
        </w:rPr>
        <w:t xml:space="preserve"> modalità di partecipazione che </w:t>
      </w:r>
      <w:r>
        <w:rPr>
          <w:rFonts w:ascii="Times New Roman" w:hAnsi="Times New Roman" w:cs="Times New Roman"/>
          <w:sz w:val="24"/>
        </w:rPr>
        <w:t>consentono</w:t>
      </w:r>
      <w:r w:rsidRPr="00201B78">
        <w:rPr>
          <w:rFonts w:ascii="Times New Roman" w:hAnsi="Times New Roman" w:cs="Times New Roman"/>
          <w:sz w:val="24"/>
        </w:rPr>
        <w:t xml:space="preserve"> ai diversi soggetti di apportare il loro contributo alla realizzazione del </w:t>
      </w:r>
      <w:r>
        <w:rPr>
          <w:rFonts w:ascii="Times New Roman" w:hAnsi="Times New Roman" w:cs="Times New Roman"/>
          <w:sz w:val="24"/>
        </w:rPr>
        <w:t xml:space="preserve">sistema di gestione del rischio, le </w:t>
      </w:r>
      <w:r w:rsidRPr="00201B78">
        <w:rPr>
          <w:rFonts w:ascii="Times New Roman" w:hAnsi="Times New Roman" w:cs="Times New Roman"/>
          <w:i/>
          <w:sz w:val="24"/>
        </w:rPr>
        <w:t>Linee guida sull’applicazione alle istituzioni scolastiche delle</w:t>
      </w:r>
      <w:r w:rsidR="00BA24D1">
        <w:rPr>
          <w:rFonts w:ascii="Times New Roman" w:hAnsi="Times New Roman" w:cs="Times New Roman"/>
          <w:i/>
          <w:sz w:val="24"/>
        </w:rPr>
        <w:t xml:space="preserve"> </w:t>
      </w:r>
      <w:r w:rsidRPr="00201B78">
        <w:rPr>
          <w:rFonts w:ascii="Times New Roman" w:hAnsi="Times New Roman" w:cs="Times New Roman"/>
          <w:i/>
          <w:sz w:val="24"/>
        </w:rPr>
        <w:t>disposizioni di cui alla legge 6 novembre 2012, n. 190 e al decreto legislativo 14 marzo 2013, n. 33</w:t>
      </w:r>
      <w:r>
        <w:rPr>
          <w:rFonts w:ascii="Times New Roman" w:hAnsi="Times New Roman" w:cs="Times New Roman"/>
          <w:sz w:val="24"/>
        </w:rPr>
        <w:t xml:space="preserve"> prevedono che </w:t>
      </w:r>
      <w:r w:rsidRPr="00201B78">
        <w:rPr>
          <w:rFonts w:ascii="Times New Roman" w:hAnsi="Times New Roman" w:cs="Times New Roman"/>
          <w:i/>
          <w:sz w:val="24"/>
        </w:rPr>
        <w:t>a gestione del rischio deve essere svolta in riferimento ai processi amministrati in tutte le istituzioni</w:t>
      </w:r>
      <w:r w:rsidR="00BA24D1">
        <w:rPr>
          <w:rFonts w:ascii="Times New Roman" w:hAnsi="Times New Roman" w:cs="Times New Roman"/>
          <w:i/>
          <w:sz w:val="24"/>
        </w:rPr>
        <w:t xml:space="preserve"> </w:t>
      </w:r>
      <w:r w:rsidRPr="00201B78">
        <w:rPr>
          <w:rFonts w:ascii="Times New Roman" w:hAnsi="Times New Roman" w:cs="Times New Roman"/>
          <w:i/>
          <w:sz w:val="24"/>
        </w:rPr>
        <w:t xml:space="preserve">scolastiche rientranti nella sfera di competenza di ciascun responsabile. A tal fine, il </w:t>
      </w:r>
      <w:r>
        <w:rPr>
          <w:rFonts w:ascii="Times New Roman" w:hAnsi="Times New Roman" w:cs="Times New Roman"/>
          <w:i/>
          <w:sz w:val="24"/>
        </w:rPr>
        <w:t xml:space="preserve">RPCT </w:t>
      </w:r>
      <w:r w:rsidRPr="00201B78">
        <w:rPr>
          <w:rFonts w:ascii="Times New Roman" w:hAnsi="Times New Roman" w:cs="Times New Roman"/>
          <w:i/>
          <w:sz w:val="24"/>
        </w:rPr>
        <w:t xml:space="preserve">coinvolge i referenti e assicura la partecipazione dei dirigenti scolastici del territorio. Affinché la partecipazione dei dirigenti scolastici sia effettiva, il </w:t>
      </w:r>
      <w:r>
        <w:rPr>
          <w:rFonts w:ascii="Times New Roman" w:hAnsi="Times New Roman" w:cs="Times New Roman"/>
          <w:i/>
          <w:sz w:val="24"/>
        </w:rPr>
        <w:t xml:space="preserve">RPCT </w:t>
      </w:r>
      <w:r w:rsidRPr="00201B78">
        <w:rPr>
          <w:rFonts w:ascii="Times New Roman" w:hAnsi="Times New Roman" w:cs="Times New Roman"/>
          <w:i/>
          <w:sz w:val="24"/>
        </w:rPr>
        <w:t>convoca, in accordo con il referente di ambito territoriale, conferenze di servizio</w:t>
      </w:r>
      <w:r w:rsidR="00BA24D1">
        <w:rPr>
          <w:rFonts w:ascii="Times New Roman" w:hAnsi="Times New Roman" w:cs="Times New Roman"/>
          <w:i/>
          <w:sz w:val="24"/>
        </w:rPr>
        <w:t xml:space="preserve"> </w:t>
      </w:r>
      <w:r w:rsidRPr="00201B78">
        <w:rPr>
          <w:rFonts w:ascii="Times New Roman" w:hAnsi="Times New Roman" w:cs="Times New Roman"/>
          <w:i/>
          <w:sz w:val="24"/>
        </w:rPr>
        <w:t xml:space="preserve">finalizzate all’analisi di contesto, all’identificazione dei rischi, all’individuazione delle misure, alla formulazione delle proposte da inserire nel </w:t>
      </w:r>
      <w:r>
        <w:rPr>
          <w:rFonts w:ascii="Times New Roman" w:hAnsi="Times New Roman" w:cs="Times New Roman"/>
          <w:i/>
          <w:sz w:val="24"/>
        </w:rPr>
        <w:t xml:space="preserve">PTPCT </w:t>
      </w:r>
      <w:r w:rsidRPr="00201B78">
        <w:rPr>
          <w:rFonts w:ascii="Times New Roman" w:hAnsi="Times New Roman" w:cs="Times New Roman"/>
          <w:i/>
          <w:sz w:val="24"/>
        </w:rPr>
        <w:t>regionale in relazione alle diverse specificità del territorio di riferime</w:t>
      </w:r>
      <w:r>
        <w:rPr>
          <w:rFonts w:ascii="Times New Roman" w:hAnsi="Times New Roman" w:cs="Times New Roman"/>
          <w:i/>
          <w:sz w:val="24"/>
        </w:rPr>
        <w:t xml:space="preserve">nto. </w:t>
      </w:r>
      <w:r w:rsidRPr="00201B78">
        <w:rPr>
          <w:rFonts w:ascii="Times New Roman" w:hAnsi="Times New Roman" w:cs="Times New Roman"/>
          <w:i/>
          <w:sz w:val="24"/>
        </w:rPr>
        <w:t>Ai fini della migliore predisposizione delle misure organizzative di prevenzione della corruzione, i referenti e i dirigenti scolastici tengono conto anche delle analisi svolte e dei documenti prodotti dagli</w:t>
      </w:r>
      <w:r w:rsidR="00BA24D1">
        <w:rPr>
          <w:rFonts w:ascii="Times New Roman" w:hAnsi="Times New Roman" w:cs="Times New Roman"/>
          <w:i/>
          <w:sz w:val="24"/>
        </w:rPr>
        <w:t xml:space="preserve"> </w:t>
      </w:r>
      <w:r w:rsidRPr="00201B78">
        <w:rPr>
          <w:rFonts w:ascii="Times New Roman" w:hAnsi="Times New Roman" w:cs="Times New Roman"/>
          <w:i/>
          <w:sz w:val="24"/>
        </w:rPr>
        <w:t>org</w:t>
      </w:r>
      <w:r>
        <w:rPr>
          <w:rFonts w:ascii="Times New Roman" w:hAnsi="Times New Roman" w:cs="Times New Roman"/>
          <w:i/>
          <w:sz w:val="24"/>
        </w:rPr>
        <w:t>a</w:t>
      </w:r>
      <w:r w:rsidRPr="00201B78">
        <w:rPr>
          <w:rFonts w:ascii="Times New Roman" w:hAnsi="Times New Roman" w:cs="Times New Roman"/>
          <w:i/>
          <w:sz w:val="24"/>
        </w:rPr>
        <w:t>ni di controllo, a partire da quelli dei revisori dei conti.</w:t>
      </w:r>
    </w:p>
    <w:p w14:paraId="50C37A40" w14:textId="77777777" w:rsidR="00B83DDF" w:rsidRDefault="00B83DDF" w:rsidP="00B83DDF">
      <w:pPr>
        <w:overflowPunct/>
        <w:autoSpaceDE/>
        <w:autoSpaceDN/>
        <w:adjustRightInd/>
        <w:spacing w:after="200" w:line="276" w:lineRule="auto"/>
        <w:textAlignment w:val="auto"/>
        <w:rPr>
          <w:rFonts w:ascii="Garamond" w:hAnsi="Garamond" w:cs="Arial"/>
          <w:sz w:val="12"/>
          <w:szCs w:val="24"/>
          <w:lang w:eastAsia="ar-SA"/>
        </w:rPr>
      </w:pPr>
      <w:r>
        <w:rPr>
          <w:rFonts w:ascii="Garamond" w:hAnsi="Garamond"/>
          <w:sz w:val="12"/>
        </w:rPr>
        <w:br w:type="page"/>
      </w:r>
    </w:p>
    <w:p w14:paraId="7635D4B2" w14:textId="77777777" w:rsidR="00B83DDF" w:rsidRPr="00D130FB" w:rsidRDefault="00B83DDF" w:rsidP="00B83DDF">
      <w:pPr>
        <w:pStyle w:val="Corpotesto"/>
        <w:spacing w:before="120"/>
        <w:ind w:firstLine="576"/>
        <w:jc w:val="both"/>
        <w:rPr>
          <w:rFonts w:ascii="Garamond" w:hAnsi="Garamond"/>
          <w:sz w:val="12"/>
        </w:rPr>
      </w:pPr>
    </w:p>
    <w:tbl>
      <w:tblPr>
        <w:tblStyle w:val="Grigliamedia3-Colore11"/>
        <w:tblW w:w="0" w:type="auto"/>
        <w:jc w:val="center"/>
        <w:tblLook w:val="04A0" w:firstRow="1" w:lastRow="0" w:firstColumn="1" w:lastColumn="0" w:noHBand="0" w:noVBand="1"/>
      </w:tblPr>
      <w:tblGrid>
        <w:gridCol w:w="2235"/>
        <w:gridCol w:w="3160"/>
        <w:gridCol w:w="3569"/>
      </w:tblGrid>
      <w:tr w:rsidR="00B83DDF" w:rsidRPr="00201B78" w14:paraId="5E02F314" w14:textId="77777777" w:rsidTr="009227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Pr>
          <w:p w14:paraId="0A2D9CA4" w14:textId="77777777" w:rsidR="00B83DDF" w:rsidRPr="00201B78" w:rsidRDefault="00B83DDF" w:rsidP="0092273D">
            <w:pPr>
              <w:overflowPunct/>
              <w:autoSpaceDE/>
              <w:autoSpaceDN/>
              <w:adjustRightInd/>
              <w:ind w:left="357"/>
              <w:jc w:val="center"/>
              <w:textAlignment w:val="auto"/>
              <w:rPr>
                <w:rFonts w:ascii="Garamond" w:hAnsi="Garamond"/>
              </w:rPr>
            </w:pPr>
            <w:r w:rsidRPr="00201B78">
              <w:rPr>
                <w:rFonts w:ascii="Garamond" w:hAnsi="Garamond"/>
              </w:rPr>
              <w:t>LE FASI</w:t>
            </w:r>
          </w:p>
        </w:tc>
        <w:tc>
          <w:tcPr>
            <w:tcW w:w="3160" w:type="dxa"/>
          </w:tcPr>
          <w:p w14:paraId="12DEE951" w14:textId="77777777" w:rsidR="00B83DDF" w:rsidRPr="00201B78" w:rsidRDefault="00B83DDF" w:rsidP="0092273D">
            <w:pPr>
              <w:overflowPunct/>
              <w:autoSpaceDE/>
              <w:autoSpaceDN/>
              <w:adjustRightInd/>
              <w:ind w:left="357"/>
              <w:jc w:val="center"/>
              <w:textAlignment w:val="auto"/>
              <w:cnfStyle w:val="100000000000" w:firstRow="1"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ATTIVITA’</w:t>
            </w:r>
          </w:p>
        </w:tc>
        <w:tc>
          <w:tcPr>
            <w:tcW w:w="3569" w:type="dxa"/>
          </w:tcPr>
          <w:p w14:paraId="0CA98293" w14:textId="77777777" w:rsidR="00B83DDF" w:rsidRPr="00201B78" w:rsidRDefault="00B83DDF" w:rsidP="0092273D">
            <w:pPr>
              <w:overflowPunct/>
              <w:autoSpaceDE/>
              <w:autoSpaceDN/>
              <w:adjustRightInd/>
              <w:ind w:left="357"/>
              <w:jc w:val="center"/>
              <w:textAlignment w:val="auto"/>
              <w:cnfStyle w:val="100000000000" w:firstRow="1"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ATTORI COINVOLTI</w:t>
            </w:r>
          </w:p>
        </w:tc>
      </w:tr>
      <w:tr w:rsidR="00B83DDF" w:rsidRPr="00201B78" w14:paraId="16D09089" w14:textId="77777777" w:rsidTr="0092273D">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2235" w:type="dxa"/>
          </w:tcPr>
          <w:p w14:paraId="32343084" w14:textId="77777777" w:rsidR="00B83DDF" w:rsidRPr="00201B78" w:rsidRDefault="00B83DDF" w:rsidP="0092273D">
            <w:pPr>
              <w:overflowPunct/>
              <w:autoSpaceDE/>
              <w:autoSpaceDN/>
              <w:adjustRightInd/>
              <w:jc w:val="both"/>
              <w:textAlignment w:val="auto"/>
              <w:rPr>
                <w:rFonts w:ascii="Garamond" w:hAnsi="Garamond"/>
              </w:rPr>
            </w:pPr>
            <w:r>
              <w:rPr>
                <w:rFonts w:ascii="Garamond" w:hAnsi="Garamond"/>
              </w:rPr>
              <w:t>A</w:t>
            </w:r>
            <w:r w:rsidRPr="00201B78">
              <w:rPr>
                <w:rFonts w:ascii="Garamond" w:hAnsi="Garamond"/>
              </w:rPr>
              <w:t>nalisi del contesto</w:t>
            </w:r>
          </w:p>
        </w:tc>
        <w:tc>
          <w:tcPr>
            <w:tcW w:w="3160" w:type="dxa"/>
          </w:tcPr>
          <w:p w14:paraId="17360129" w14:textId="77777777" w:rsidR="00B83DDF" w:rsidRPr="00201B78" w:rsidRDefault="00B83DDF" w:rsidP="0092273D">
            <w:pPr>
              <w:overflowPunct/>
              <w:autoSpaceDE/>
              <w:autoSpaceDN/>
              <w:adjustRightInd/>
              <w:ind w:left="14"/>
              <w:jc w:val="both"/>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Esame e descrizione del contesto interno ed esterno</w:t>
            </w:r>
          </w:p>
        </w:tc>
        <w:tc>
          <w:tcPr>
            <w:tcW w:w="3569" w:type="dxa"/>
          </w:tcPr>
          <w:p w14:paraId="0DD74722" w14:textId="21C66648" w:rsidR="00B83DDF" w:rsidRPr="00201B78" w:rsidRDefault="00B83DDF" w:rsidP="0092273D">
            <w:pPr>
              <w:overflowPunct/>
              <w:autoSpaceDE/>
              <w:autoSpaceDN/>
              <w:adjustRightInd/>
              <w:spacing w:before="120"/>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RPC; Referenti</w:t>
            </w:r>
            <w:r>
              <w:rPr>
                <w:rFonts w:ascii="Garamond" w:hAnsi="Garamond"/>
              </w:rPr>
              <w:t>, dirigenti scolastici;</w:t>
            </w:r>
            <w:r w:rsidR="00BA24D1">
              <w:rPr>
                <w:rFonts w:ascii="Garamond" w:hAnsi="Garamond"/>
              </w:rPr>
              <w:t xml:space="preserve"> </w:t>
            </w:r>
            <w:r>
              <w:rPr>
                <w:rFonts w:ascii="Garamond" w:hAnsi="Garamond"/>
              </w:rPr>
              <w:t>GdL</w:t>
            </w:r>
          </w:p>
        </w:tc>
      </w:tr>
      <w:tr w:rsidR="00B83DDF" w:rsidRPr="00201B78" w14:paraId="4A12F5F9" w14:textId="77777777" w:rsidTr="0092273D">
        <w:trPr>
          <w:trHeight w:val="414"/>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5A459F8D" w14:textId="77777777" w:rsidR="00B83DDF" w:rsidRPr="00201B78" w:rsidRDefault="00B83DDF" w:rsidP="0092273D">
            <w:pPr>
              <w:overflowPunct/>
              <w:autoSpaceDE/>
              <w:autoSpaceDN/>
              <w:adjustRightInd/>
              <w:jc w:val="both"/>
              <w:textAlignment w:val="auto"/>
              <w:rPr>
                <w:rFonts w:ascii="Garamond" w:hAnsi="Garamond"/>
              </w:rPr>
            </w:pPr>
          </w:p>
          <w:p w14:paraId="3C06BE83" w14:textId="77777777" w:rsidR="00B83DDF" w:rsidRPr="00201B78" w:rsidRDefault="00B83DDF" w:rsidP="0092273D">
            <w:pPr>
              <w:overflowPunct/>
              <w:autoSpaceDE/>
              <w:autoSpaceDN/>
              <w:adjustRightInd/>
              <w:jc w:val="both"/>
              <w:textAlignment w:val="auto"/>
              <w:rPr>
                <w:rFonts w:ascii="Garamond" w:hAnsi="Garamond"/>
              </w:rPr>
            </w:pPr>
          </w:p>
          <w:p w14:paraId="69C77CB5" w14:textId="77777777" w:rsidR="00B83DDF" w:rsidRPr="00201B78" w:rsidRDefault="00B83DDF" w:rsidP="0092273D">
            <w:pPr>
              <w:overflowPunct/>
              <w:autoSpaceDE/>
              <w:autoSpaceDN/>
              <w:adjustRightInd/>
              <w:jc w:val="both"/>
              <w:textAlignment w:val="auto"/>
              <w:rPr>
                <w:rFonts w:ascii="Garamond" w:hAnsi="Garamond"/>
              </w:rPr>
            </w:pPr>
            <w:r>
              <w:rPr>
                <w:rFonts w:ascii="Garamond" w:hAnsi="Garamond"/>
              </w:rPr>
              <w:t xml:space="preserve">Mappatura dei processi, analisi e </w:t>
            </w:r>
            <w:r w:rsidRPr="00201B78">
              <w:rPr>
                <w:rFonts w:ascii="Garamond" w:hAnsi="Garamond"/>
              </w:rPr>
              <w:t>valutazione del rischio</w:t>
            </w:r>
          </w:p>
        </w:tc>
        <w:tc>
          <w:tcPr>
            <w:tcW w:w="3160" w:type="dxa"/>
          </w:tcPr>
          <w:p w14:paraId="250812C8" w14:textId="77777777" w:rsidR="00B83DDF" w:rsidRPr="00201B78" w:rsidRDefault="00B83DDF" w:rsidP="0092273D">
            <w:pPr>
              <w:overflowPunct/>
              <w:autoSpaceDE/>
              <w:autoSpaceDN/>
              <w:adjustRightInd/>
              <w:ind w:left="14"/>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 xml:space="preserve">Individuazione della metodologia </w:t>
            </w:r>
          </w:p>
        </w:tc>
        <w:tc>
          <w:tcPr>
            <w:tcW w:w="3569" w:type="dxa"/>
          </w:tcPr>
          <w:p w14:paraId="41C55321" w14:textId="534EAC60" w:rsidR="00B83DDF" w:rsidRPr="00201B78" w:rsidRDefault="00B83DDF" w:rsidP="0092273D">
            <w:pPr>
              <w:overflowPunct/>
              <w:autoSpaceDE/>
              <w:autoSpaceDN/>
              <w:adjustRightInd/>
              <w:spacing w:before="120"/>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RPC; Referenti</w:t>
            </w:r>
            <w:r>
              <w:rPr>
                <w:rFonts w:ascii="Garamond" w:hAnsi="Garamond"/>
              </w:rPr>
              <w:t>, dirigenti scolastici; GdL</w:t>
            </w:r>
          </w:p>
        </w:tc>
      </w:tr>
      <w:tr w:rsidR="00B83DDF" w:rsidRPr="00201B78" w14:paraId="74632F45" w14:textId="77777777" w:rsidTr="00922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54733B41" w14:textId="77777777" w:rsidR="00B83DDF" w:rsidRPr="00201B78" w:rsidRDefault="00B83DDF" w:rsidP="0092273D">
            <w:pPr>
              <w:overflowPunct/>
              <w:autoSpaceDE/>
              <w:autoSpaceDN/>
              <w:adjustRightInd/>
              <w:jc w:val="both"/>
              <w:textAlignment w:val="auto"/>
              <w:rPr>
                <w:rFonts w:ascii="Garamond" w:hAnsi="Garamond"/>
              </w:rPr>
            </w:pPr>
          </w:p>
        </w:tc>
        <w:tc>
          <w:tcPr>
            <w:tcW w:w="3160" w:type="dxa"/>
          </w:tcPr>
          <w:p w14:paraId="63B518BC" w14:textId="77777777" w:rsidR="00B83DDF" w:rsidRPr="00201B78" w:rsidRDefault="00B83DDF" w:rsidP="0092273D">
            <w:pPr>
              <w:overflowPunct/>
              <w:autoSpaceDE/>
              <w:autoSpaceDN/>
              <w:adjustRightInd/>
              <w:ind w:left="14"/>
              <w:jc w:val="both"/>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Elaborazione delle schede per la valutazione del rischio</w:t>
            </w:r>
          </w:p>
        </w:tc>
        <w:tc>
          <w:tcPr>
            <w:tcW w:w="3569" w:type="dxa"/>
          </w:tcPr>
          <w:p w14:paraId="3582C242" w14:textId="0C37BF03" w:rsidR="00B83DDF" w:rsidRPr="00201B78" w:rsidRDefault="00B83DDF" w:rsidP="0092273D">
            <w:pPr>
              <w:overflowPunct/>
              <w:autoSpaceDE/>
              <w:autoSpaceDN/>
              <w:adjustRightInd/>
              <w:spacing w:before="120"/>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RPC; Referenti</w:t>
            </w:r>
            <w:r>
              <w:rPr>
                <w:rFonts w:ascii="Garamond" w:hAnsi="Garamond"/>
              </w:rPr>
              <w:t>, dirigenti scolastici; GdL</w:t>
            </w:r>
          </w:p>
        </w:tc>
      </w:tr>
      <w:tr w:rsidR="00B83DDF" w:rsidRPr="00201B78" w14:paraId="17CA0F44" w14:textId="77777777" w:rsidTr="0092273D">
        <w:trPr>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1C196D58" w14:textId="77777777" w:rsidR="00B83DDF" w:rsidRPr="00201B78" w:rsidRDefault="00B83DDF" w:rsidP="0092273D">
            <w:pPr>
              <w:overflowPunct/>
              <w:autoSpaceDE/>
              <w:autoSpaceDN/>
              <w:adjustRightInd/>
              <w:jc w:val="both"/>
              <w:textAlignment w:val="auto"/>
              <w:rPr>
                <w:rFonts w:ascii="Garamond" w:hAnsi="Garamond"/>
              </w:rPr>
            </w:pPr>
          </w:p>
        </w:tc>
        <w:tc>
          <w:tcPr>
            <w:tcW w:w="3160" w:type="dxa"/>
          </w:tcPr>
          <w:p w14:paraId="16848570" w14:textId="77777777" w:rsidR="00B83DDF" w:rsidRPr="00201B78" w:rsidRDefault="00B83DDF" w:rsidP="0092273D">
            <w:pPr>
              <w:overflowPunct/>
              <w:autoSpaceDE/>
              <w:autoSpaceDN/>
              <w:adjustRightInd/>
              <w:ind w:left="14"/>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Valutazione del rischio</w:t>
            </w:r>
          </w:p>
        </w:tc>
        <w:tc>
          <w:tcPr>
            <w:tcW w:w="3569" w:type="dxa"/>
          </w:tcPr>
          <w:p w14:paraId="74FFE390" w14:textId="4C4A6818" w:rsidR="00B83DDF" w:rsidRPr="00201B78" w:rsidRDefault="00B83DDF" w:rsidP="0092273D">
            <w:pPr>
              <w:overflowPunct/>
              <w:autoSpaceDE/>
              <w:autoSpaceDN/>
              <w:adjustRightInd/>
              <w:spacing w:before="120"/>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Referenti; dirigenti</w:t>
            </w:r>
            <w:r>
              <w:rPr>
                <w:rFonts w:ascii="Garamond" w:hAnsi="Garamond"/>
              </w:rPr>
              <w:t>, dirigenti scolastici;</w:t>
            </w:r>
            <w:r w:rsidR="00BA24D1">
              <w:rPr>
                <w:rFonts w:ascii="Garamond" w:hAnsi="Garamond"/>
              </w:rPr>
              <w:t xml:space="preserve"> </w:t>
            </w:r>
            <w:r>
              <w:rPr>
                <w:rFonts w:ascii="Garamond" w:hAnsi="Garamond"/>
              </w:rPr>
              <w:t>GdL</w:t>
            </w:r>
          </w:p>
        </w:tc>
      </w:tr>
      <w:tr w:rsidR="00B83DDF" w:rsidRPr="00201B78" w14:paraId="3820321E" w14:textId="77777777" w:rsidTr="00922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3DB8523C" w14:textId="77777777" w:rsidR="00B83DDF" w:rsidRPr="00201B78" w:rsidRDefault="00B83DDF" w:rsidP="0092273D">
            <w:pPr>
              <w:overflowPunct/>
              <w:autoSpaceDE/>
              <w:autoSpaceDN/>
              <w:adjustRightInd/>
              <w:jc w:val="both"/>
              <w:textAlignment w:val="auto"/>
              <w:rPr>
                <w:rFonts w:ascii="Garamond" w:hAnsi="Garamond"/>
              </w:rPr>
            </w:pPr>
          </w:p>
        </w:tc>
        <w:tc>
          <w:tcPr>
            <w:tcW w:w="3160" w:type="dxa"/>
          </w:tcPr>
          <w:p w14:paraId="633799EB" w14:textId="77777777" w:rsidR="00B83DDF" w:rsidRPr="00201B78" w:rsidRDefault="00B83DDF" w:rsidP="0092273D">
            <w:pPr>
              <w:overflowPunct/>
              <w:autoSpaceDE/>
              <w:autoSpaceDN/>
              <w:adjustRightInd/>
              <w:ind w:left="14"/>
              <w:jc w:val="both"/>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Valutazione dei risultati</w:t>
            </w:r>
          </w:p>
        </w:tc>
        <w:tc>
          <w:tcPr>
            <w:tcW w:w="3569" w:type="dxa"/>
          </w:tcPr>
          <w:p w14:paraId="6718A935" w14:textId="03722036" w:rsidR="00B83DDF" w:rsidRPr="00201B78" w:rsidRDefault="00B83DDF" w:rsidP="0092273D">
            <w:pPr>
              <w:overflowPunct/>
              <w:autoSpaceDE/>
              <w:autoSpaceDN/>
              <w:adjustRightInd/>
              <w:spacing w:before="120"/>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RPC; Referenti</w:t>
            </w:r>
            <w:r>
              <w:rPr>
                <w:rFonts w:ascii="Garamond" w:hAnsi="Garamond"/>
              </w:rPr>
              <w:t>; GdL</w:t>
            </w:r>
          </w:p>
        </w:tc>
      </w:tr>
      <w:tr w:rsidR="00B83DDF" w:rsidRPr="00201B78" w14:paraId="65B37EC2" w14:textId="77777777" w:rsidTr="0092273D">
        <w:trPr>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462F76E6" w14:textId="77777777" w:rsidR="00B83DDF" w:rsidRPr="00201B78" w:rsidRDefault="00B83DDF" w:rsidP="0092273D">
            <w:pPr>
              <w:overflowPunct/>
              <w:autoSpaceDE/>
              <w:autoSpaceDN/>
              <w:adjustRightInd/>
              <w:jc w:val="both"/>
              <w:textAlignment w:val="auto"/>
              <w:rPr>
                <w:rFonts w:ascii="Garamond" w:hAnsi="Garamond"/>
              </w:rPr>
            </w:pPr>
          </w:p>
          <w:p w14:paraId="25F132C4" w14:textId="77777777" w:rsidR="00B83DDF" w:rsidRPr="00201B78" w:rsidRDefault="00B83DDF" w:rsidP="0092273D">
            <w:pPr>
              <w:overflowPunct/>
              <w:autoSpaceDE/>
              <w:autoSpaceDN/>
              <w:adjustRightInd/>
              <w:jc w:val="both"/>
              <w:textAlignment w:val="auto"/>
              <w:rPr>
                <w:rFonts w:ascii="Garamond" w:hAnsi="Garamond"/>
              </w:rPr>
            </w:pPr>
          </w:p>
          <w:p w14:paraId="3135618B" w14:textId="77777777" w:rsidR="00B83DDF" w:rsidRPr="00201B78" w:rsidRDefault="00B83DDF" w:rsidP="0092273D">
            <w:pPr>
              <w:overflowPunct/>
              <w:autoSpaceDE/>
              <w:autoSpaceDN/>
              <w:adjustRightInd/>
              <w:jc w:val="both"/>
              <w:textAlignment w:val="auto"/>
              <w:rPr>
                <w:rFonts w:ascii="Garamond" w:hAnsi="Garamond"/>
              </w:rPr>
            </w:pPr>
            <w:r w:rsidRPr="00201B78">
              <w:rPr>
                <w:rFonts w:ascii="Garamond" w:hAnsi="Garamond"/>
              </w:rPr>
              <w:t xml:space="preserve">Gestione del rischio: trattamento </w:t>
            </w:r>
          </w:p>
        </w:tc>
        <w:tc>
          <w:tcPr>
            <w:tcW w:w="3160" w:type="dxa"/>
          </w:tcPr>
          <w:p w14:paraId="67EBF141" w14:textId="77777777" w:rsidR="00B83DDF" w:rsidRPr="00201B78" w:rsidRDefault="00B83DDF" w:rsidP="0092273D">
            <w:pPr>
              <w:overflowPunct/>
              <w:autoSpaceDE/>
              <w:autoSpaceDN/>
              <w:adjustRightInd/>
              <w:ind w:left="14"/>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Individuazione delle misure</w:t>
            </w:r>
          </w:p>
        </w:tc>
        <w:tc>
          <w:tcPr>
            <w:tcW w:w="3569" w:type="dxa"/>
          </w:tcPr>
          <w:p w14:paraId="619329B2" w14:textId="5D884E90" w:rsidR="00B83DDF" w:rsidRPr="00201B78" w:rsidRDefault="00B83DDF" w:rsidP="0092273D">
            <w:pPr>
              <w:overflowPunct/>
              <w:autoSpaceDE/>
              <w:autoSpaceDN/>
              <w:adjustRightInd/>
              <w:spacing w:before="120"/>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RPC</w:t>
            </w:r>
            <w:r>
              <w:rPr>
                <w:rFonts w:ascii="Garamond" w:hAnsi="Garamond"/>
              </w:rPr>
              <w:t>; referenti, dirigenti scolastici; GdL</w:t>
            </w:r>
          </w:p>
        </w:tc>
      </w:tr>
      <w:tr w:rsidR="00B83DDF" w:rsidRPr="00201B78" w14:paraId="48282FD9" w14:textId="77777777" w:rsidTr="00922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3212C44D" w14:textId="77777777" w:rsidR="00B83DDF" w:rsidRPr="00201B78" w:rsidRDefault="00B83DDF" w:rsidP="0092273D">
            <w:pPr>
              <w:overflowPunct/>
              <w:autoSpaceDE/>
              <w:autoSpaceDN/>
              <w:adjustRightInd/>
              <w:jc w:val="both"/>
              <w:textAlignment w:val="auto"/>
              <w:rPr>
                <w:rFonts w:ascii="Garamond" w:hAnsi="Garamond"/>
              </w:rPr>
            </w:pPr>
          </w:p>
        </w:tc>
        <w:tc>
          <w:tcPr>
            <w:tcW w:w="3160" w:type="dxa"/>
          </w:tcPr>
          <w:p w14:paraId="15018010" w14:textId="77777777" w:rsidR="00B83DDF" w:rsidRPr="00201B78" w:rsidRDefault="00B83DDF" w:rsidP="0092273D">
            <w:pPr>
              <w:overflowPunct/>
              <w:autoSpaceDE/>
              <w:autoSpaceDN/>
              <w:adjustRightInd/>
              <w:ind w:left="14"/>
              <w:jc w:val="both"/>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Adozione delle misure</w:t>
            </w:r>
          </w:p>
        </w:tc>
        <w:tc>
          <w:tcPr>
            <w:tcW w:w="3569" w:type="dxa"/>
          </w:tcPr>
          <w:p w14:paraId="759AA13A" w14:textId="000ABE89" w:rsidR="00B83DDF" w:rsidRPr="00201B78" w:rsidRDefault="00B83DDF" w:rsidP="0092273D">
            <w:pPr>
              <w:overflowPunct/>
              <w:autoSpaceDE/>
              <w:autoSpaceDN/>
              <w:adjustRightInd/>
              <w:spacing w:before="120"/>
              <w:jc w:val="both"/>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RPC; Referenti; Dirigenti</w:t>
            </w:r>
            <w:r>
              <w:rPr>
                <w:rFonts w:ascii="Garamond" w:hAnsi="Garamond"/>
              </w:rPr>
              <w:t xml:space="preserve"> scolastici</w:t>
            </w:r>
            <w:r w:rsidRPr="00201B78">
              <w:rPr>
                <w:rFonts w:ascii="Garamond" w:hAnsi="Garamond"/>
              </w:rPr>
              <w:t>; Personale</w:t>
            </w:r>
            <w:r>
              <w:rPr>
                <w:rFonts w:ascii="Garamond" w:hAnsi="Garamond"/>
              </w:rPr>
              <w:t xml:space="preserve"> delle istituzioni scolastiche;</w:t>
            </w:r>
            <w:r w:rsidR="00BA24D1">
              <w:rPr>
                <w:rFonts w:ascii="Garamond" w:hAnsi="Garamond"/>
              </w:rPr>
              <w:t xml:space="preserve"> </w:t>
            </w:r>
            <w:r>
              <w:rPr>
                <w:rFonts w:ascii="Garamond" w:hAnsi="Garamond"/>
              </w:rPr>
              <w:t>GdL</w:t>
            </w:r>
          </w:p>
        </w:tc>
      </w:tr>
      <w:tr w:rsidR="00B83DDF" w:rsidRPr="00201B78" w14:paraId="5681B0D8" w14:textId="77777777" w:rsidTr="0092273D">
        <w:trPr>
          <w:jc w:val="center"/>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48C06263" w14:textId="77777777" w:rsidR="00B83DDF" w:rsidRPr="00201B78" w:rsidRDefault="00B83DDF" w:rsidP="0092273D">
            <w:pPr>
              <w:overflowPunct/>
              <w:autoSpaceDE/>
              <w:autoSpaceDN/>
              <w:adjustRightInd/>
              <w:jc w:val="both"/>
              <w:textAlignment w:val="auto"/>
              <w:rPr>
                <w:rFonts w:ascii="Garamond" w:hAnsi="Garamond"/>
              </w:rPr>
            </w:pPr>
          </w:p>
          <w:p w14:paraId="178B3F8B" w14:textId="77777777" w:rsidR="00B83DDF" w:rsidRPr="00201B78" w:rsidRDefault="00B83DDF" w:rsidP="0092273D">
            <w:pPr>
              <w:overflowPunct/>
              <w:autoSpaceDE/>
              <w:autoSpaceDN/>
              <w:adjustRightInd/>
              <w:jc w:val="both"/>
              <w:textAlignment w:val="auto"/>
              <w:rPr>
                <w:rFonts w:ascii="Garamond" w:hAnsi="Garamond"/>
              </w:rPr>
            </w:pPr>
            <w:r w:rsidRPr="00201B78">
              <w:rPr>
                <w:rFonts w:ascii="Garamond" w:hAnsi="Garamond"/>
              </w:rPr>
              <w:t>Gestione del rischio: monitoraggio e reporting</w:t>
            </w:r>
          </w:p>
        </w:tc>
        <w:tc>
          <w:tcPr>
            <w:tcW w:w="3160" w:type="dxa"/>
          </w:tcPr>
          <w:p w14:paraId="54116739" w14:textId="77777777" w:rsidR="00B83DDF" w:rsidRPr="00201B78" w:rsidRDefault="00B83DDF" w:rsidP="0092273D">
            <w:pPr>
              <w:overflowPunct/>
              <w:autoSpaceDE/>
              <w:autoSpaceDN/>
              <w:adjustRightInd/>
              <w:ind w:left="14"/>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Individuazione del sistema di monitoraggio</w:t>
            </w:r>
          </w:p>
        </w:tc>
        <w:tc>
          <w:tcPr>
            <w:tcW w:w="3569" w:type="dxa"/>
          </w:tcPr>
          <w:p w14:paraId="3AB1EA99" w14:textId="373C45F7" w:rsidR="00B83DDF" w:rsidRPr="00201B78" w:rsidRDefault="00B83DDF" w:rsidP="0092273D">
            <w:pPr>
              <w:overflowPunct/>
              <w:autoSpaceDE/>
              <w:autoSpaceDN/>
              <w:adjustRightInd/>
              <w:spacing w:before="120"/>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RPC</w:t>
            </w:r>
            <w:r>
              <w:rPr>
                <w:rFonts w:ascii="Garamond" w:hAnsi="Garamond"/>
              </w:rPr>
              <w:t>; GdL</w:t>
            </w:r>
          </w:p>
        </w:tc>
      </w:tr>
      <w:tr w:rsidR="00B83DDF" w:rsidRPr="00201B78" w14:paraId="7DC042D6" w14:textId="77777777" w:rsidTr="00922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486A3053" w14:textId="77777777" w:rsidR="00B83DDF" w:rsidRPr="00201B78" w:rsidRDefault="00B83DDF" w:rsidP="0092273D">
            <w:pPr>
              <w:overflowPunct/>
              <w:autoSpaceDE/>
              <w:autoSpaceDN/>
              <w:adjustRightInd/>
              <w:ind w:left="357"/>
              <w:jc w:val="both"/>
              <w:textAlignment w:val="auto"/>
              <w:rPr>
                <w:rFonts w:ascii="Garamond" w:hAnsi="Garamond"/>
              </w:rPr>
            </w:pPr>
          </w:p>
        </w:tc>
        <w:tc>
          <w:tcPr>
            <w:tcW w:w="3160" w:type="dxa"/>
          </w:tcPr>
          <w:p w14:paraId="2CCCC289" w14:textId="77777777" w:rsidR="00B83DDF" w:rsidRPr="00201B78" w:rsidRDefault="00B83DDF" w:rsidP="0092273D">
            <w:pPr>
              <w:overflowPunct/>
              <w:autoSpaceDE/>
              <w:autoSpaceDN/>
              <w:adjustRightInd/>
              <w:ind w:left="14"/>
              <w:jc w:val="both"/>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Monitoraggio sull’implementazione delle Misure</w:t>
            </w:r>
          </w:p>
        </w:tc>
        <w:tc>
          <w:tcPr>
            <w:tcW w:w="3569" w:type="dxa"/>
          </w:tcPr>
          <w:p w14:paraId="464FC834" w14:textId="0A139F12" w:rsidR="00B83DDF" w:rsidRPr="00201B78" w:rsidRDefault="00B83DDF" w:rsidP="0092273D">
            <w:pPr>
              <w:overflowPunct/>
              <w:autoSpaceDE/>
              <w:autoSpaceDN/>
              <w:adjustRightInd/>
              <w:jc w:val="both"/>
              <w:textAlignment w:val="auto"/>
              <w:cnfStyle w:val="000000100000" w:firstRow="0" w:lastRow="0" w:firstColumn="0" w:lastColumn="0" w:oddVBand="0" w:evenVBand="0" w:oddHBand="1" w:evenHBand="0" w:firstRowFirstColumn="0" w:firstRowLastColumn="0" w:lastRowFirstColumn="0" w:lastRowLastColumn="0"/>
              <w:rPr>
                <w:rFonts w:ascii="Garamond" w:hAnsi="Garamond"/>
              </w:rPr>
            </w:pPr>
            <w:r w:rsidRPr="00201B78">
              <w:rPr>
                <w:rFonts w:ascii="Garamond" w:hAnsi="Garamond"/>
              </w:rPr>
              <w:t>RPC; Referenti</w:t>
            </w:r>
            <w:r>
              <w:rPr>
                <w:rFonts w:ascii="Garamond" w:hAnsi="Garamond"/>
              </w:rPr>
              <w:t>; dirigenti scolastici;</w:t>
            </w:r>
            <w:r w:rsidR="00BA24D1">
              <w:rPr>
                <w:rFonts w:ascii="Garamond" w:hAnsi="Garamond"/>
              </w:rPr>
              <w:t xml:space="preserve"> </w:t>
            </w:r>
            <w:r>
              <w:rPr>
                <w:rFonts w:ascii="Garamond" w:hAnsi="Garamond"/>
              </w:rPr>
              <w:t>GdL</w:t>
            </w:r>
          </w:p>
        </w:tc>
      </w:tr>
      <w:tr w:rsidR="00B83DDF" w:rsidRPr="00201B78" w14:paraId="17AFF771" w14:textId="77777777" w:rsidTr="0092273D">
        <w:trPr>
          <w:jc w:val="center"/>
        </w:trPr>
        <w:tc>
          <w:tcPr>
            <w:cnfStyle w:val="001000000000" w:firstRow="0" w:lastRow="0" w:firstColumn="1" w:lastColumn="0" w:oddVBand="0" w:evenVBand="0" w:oddHBand="0" w:evenHBand="0" w:firstRowFirstColumn="0" w:firstRowLastColumn="0" w:lastRowFirstColumn="0" w:lastRowLastColumn="0"/>
            <w:tcW w:w="2235" w:type="dxa"/>
            <w:vMerge/>
          </w:tcPr>
          <w:p w14:paraId="53D104AD" w14:textId="77777777" w:rsidR="00B83DDF" w:rsidRPr="00201B78" w:rsidRDefault="00B83DDF" w:rsidP="0092273D">
            <w:pPr>
              <w:overflowPunct/>
              <w:autoSpaceDE/>
              <w:autoSpaceDN/>
              <w:adjustRightInd/>
              <w:ind w:left="357"/>
              <w:jc w:val="both"/>
              <w:textAlignment w:val="auto"/>
              <w:rPr>
                <w:rFonts w:ascii="Garamond" w:hAnsi="Garamond"/>
              </w:rPr>
            </w:pPr>
          </w:p>
        </w:tc>
        <w:tc>
          <w:tcPr>
            <w:tcW w:w="3160" w:type="dxa"/>
          </w:tcPr>
          <w:p w14:paraId="14AD4149" w14:textId="77777777" w:rsidR="00B83DDF" w:rsidRPr="00201B78" w:rsidRDefault="00B83DDF" w:rsidP="0092273D">
            <w:pPr>
              <w:overflowPunct/>
              <w:autoSpaceDE/>
              <w:autoSpaceDN/>
              <w:adjustRightInd/>
              <w:ind w:left="14"/>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Reporting</w:t>
            </w:r>
          </w:p>
        </w:tc>
        <w:tc>
          <w:tcPr>
            <w:tcW w:w="3569" w:type="dxa"/>
          </w:tcPr>
          <w:p w14:paraId="55AE383A" w14:textId="2DCA347B" w:rsidR="00B83DDF" w:rsidRPr="00201B78" w:rsidRDefault="00B83DDF" w:rsidP="0092273D">
            <w:pPr>
              <w:overflowPunct/>
              <w:autoSpaceDE/>
              <w:autoSpaceDN/>
              <w:adjustRightInd/>
              <w:spacing w:before="120"/>
              <w:jc w:val="both"/>
              <w:textAlignment w:val="auto"/>
              <w:cnfStyle w:val="000000000000" w:firstRow="0" w:lastRow="0" w:firstColumn="0" w:lastColumn="0" w:oddVBand="0" w:evenVBand="0" w:oddHBand="0" w:evenHBand="0" w:firstRowFirstColumn="0" w:firstRowLastColumn="0" w:lastRowFirstColumn="0" w:lastRowLastColumn="0"/>
              <w:rPr>
                <w:rFonts w:ascii="Garamond" w:hAnsi="Garamond"/>
              </w:rPr>
            </w:pPr>
            <w:r w:rsidRPr="00201B78">
              <w:rPr>
                <w:rFonts w:ascii="Garamond" w:hAnsi="Garamond"/>
              </w:rPr>
              <w:t>RPC</w:t>
            </w:r>
            <w:r>
              <w:rPr>
                <w:rFonts w:ascii="Garamond" w:hAnsi="Garamond"/>
              </w:rPr>
              <w:t>; GdL</w:t>
            </w:r>
          </w:p>
        </w:tc>
      </w:tr>
    </w:tbl>
    <w:p w14:paraId="54B472E1" w14:textId="77777777" w:rsidR="00B83DDF" w:rsidRPr="00D130FB" w:rsidRDefault="00B83DDF" w:rsidP="00B83DDF">
      <w:pPr>
        <w:overflowPunct/>
        <w:autoSpaceDE/>
        <w:autoSpaceDN/>
        <w:adjustRightInd/>
        <w:spacing w:after="200" w:line="276" w:lineRule="auto"/>
        <w:textAlignment w:val="auto"/>
        <w:rPr>
          <w:szCs w:val="24"/>
          <w:lang w:eastAsia="ar-SA"/>
        </w:rPr>
      </w:pPr>
    </w:p>
    <w:p w14:paraId="29A810DC" w14:textId="77777777" w:rsidR="00B83DDF" w:rsidRDefault="00B83DDF" w:rsidP="00B83DDF">
      <w:pPr>
        <w:overflowPunct/>
        <w:autoSpaceDE/>
        <w:autoSpaceDN/>
        <w:adjustRightInd/>
        <w:spacing w:after="200" w:line="276" w:lineRule="auto"/>
        <w:textAlignment w:val="auto"/>
        <w:rPr>
          <w:rFonts w:eastAsiaTheme="majorEastAsia"/>
          <w:b/>
          <w:bCs/>
          <w:color w:val="365F91" w:themeColor="accent1" w:themeShade="BF"/>
          <w:sz w:val="28"/>
          <w:szCs w:val="28"/>
          <w:lang w:eastAsia="ar-SA"/>
        </w:rPr>
      </w:pPr>
      <w:r>
        <w:br w:type="page"/>
      </w:r>
    </w:p>
    <w:p w14:paraId="2F9B89B6" w14:textId="77777777" w:rsidR="00B83DDF" w:rsidRPr="00E01C96" w:rsidRDefault="00B83DDF" w:rsidP="00CE4CBE">
      <w:pPr>
        <w:pStyle w:val="Titolo1"/>
        <w:numPr>
          <w:ilvl w:val="0"/>
          <w:numId w:val="54"/>
        </w:numPr>
      </w:pPr>
      <w:bookmarkStart w:id="88" w:name="_Toc66378938"/>
      <w:bookmarkStart w:id="89" w:name="_Hlk98764655"/>
      <w:r w:rsidRPr="00E01C96">
        <w:lastRenderedPageBreak/>
        <w:t>MISURE GENERALI FINALIZZATE ALLA PREVENZIONE DELLA CORRUZIONE</w:t>
      </w:r>
      <w:r>
        <w:t xml:space="preserve"> ED ALLA TRASPARENZA</w:t>
      </w:r>
      <w:bookmarkEnd w:id="88"/>
    </w:p>
    <w:bookmarkEnd w:id="89"/>
    <w:p w14:paraId="7CFED106" w14:textId="77777777" w:rsidR="00B83DDF" w:rsidRPr="00A27EAB" w:rsidRDefault="00B83DDF" w:rsidP="00B83DDF">
      <w:pPr>
        <w:suppressAutoHyphens/>
        <w:overflowPunct/>
        <w:autoSpaceDE/>
        <w:autoSpaceDN/>
        <w:adjustRightInd/>
        <w:spacing w:before="120"/>
        <w:ind w:firstLine="360"/>
        <w:jc w:val="both"/>
        <w:textAlignment w:val="auto"/>
        <w:rPr>
          <w:sz w:val="24"/>
          <w:szCs w:val="24"/>
          <w:lang w:eastAsia="ar-SA"/>
        </w:rPr>
      </w:pPr>
      <w:r w:rsidRPr="00A27EAB">
        <w:rPr>
          <w:sz w:val="24"/>
          <w:szCs w:val="24"/>
          <w:lang w:eastAsia="ar-SA"/>
        </w:rPr>
        <w:t xml:space="preserve">Le misure di prevenzione possono essere definite obbligatorie quando debbono necessariamente essere poste in essere dall’Amministrazione che, ove la legge lo permetta, ha esclusivamente la possibilità di definire il termine entro il quale devono essere attuate. Tale termine, quantificato all’interno del </w:t>
      </w:r>
      <w:r>
        <w:rPr>
          <w:sz w:val="24"/>
          <w:szCs w:val="24"/>
          <w:lang w:eastAsia="ar-SA"/>
        </w:rPr>
        <w:t xml:space="preserve">PTPCT, </w:t>
      </w:r>
      <w:r w:rsidRPr="00A27EAB">
        <w:rPr>
          <w:sz w:val="24"/>
          <w:szCs w:val="24"/>
          <w:lang w:eastAsia="ar-SA"/>
        </w:rPr>
        <w:t>deve essere ritenuto perentorio.</w:t>
      </w:r>
    </w:p>
    <w:p w14:paraId="56A5BF13" w14:textId="77777777" w:rsidR="00B83DDF" w:rsidRPr="00A27EAB" w:rsidRDefault="00B83DDF" w:rsidP="00B83DDF">
      <w:pPr>
        <w:suppressAutoHyphens/>
        <w:overflowPunct/>
        <w:autoSpaceDE/>
        <w:autoSpaceDN/>
        <w:adjustRightInd/>
        <w:spacing w:before="120"/>
        <w:ind w:firstLine="360"/>
        <w:jc w:val="both"/>
        <w:textAlignment w:val="auto"/>
        <w:rPr>
          <w:sz w:val="24"/>
          <w:szCs w:val="24"/>
          <w:lang w:eastAsia="ar-SA"/>
        </w:rPr>
      </w:pPr>
      <w:r w:rsidRPr="00A27EAB">
        <w:rPr>
          <w:sz w:val="24"/>
          <w:szCs w:val="24"/>
          <w:lang w:eastAsia="ar-SA"/>
        </w:rPr>
        <w:t xml:space="preserve">Oltre alle misure obbligatorie, il PNA individua le misure ulteriori riconoscendo tali quelle che, pur non essendo obbligatorie per legge sono rese tali dal loro inserimento del </w:t>
      </w:r>
      <w:r>
        <w:rPr>
          <w:sz w:val="24"/>
          <w:szCs w:val="24"/>
          <w:lang w:eastAsia="ar-SA"/>
        </w:rPr>
        <w:t xml:space="preserve">PTPCT </w:t>
      </w:r>
      <w:r w:rsidRPr="00A27EAB">
        <w:rPr>
          <w:sz w:val="24"/>
          <w:szCs w:val="24"/>
          <w:lang w:eastAsia="ar-SA"/>
        </w:rPr>
        <w:t>e le misure trasversali. Queste misure potranno essere implementate, qualora già esistenti, attraverso circolari e disposizioni interne, per cui la valutazione complessiva del rischio è la risultante anche dell’implementazione di tali misure.</w:t>
      </w:r>
    </w:p>
    <w:p w14:paraId="2FA02B52"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A27EAB">
        <w:rPr>
          <w:sz w:val="24"/>
          <w:szCs w:val="24"/>
          <w:lang w:eastAsia="ar-SA"/>
        </w:rPr>
        <w:t>Quelle che seguono sono le misure che discendendo da specifiche disposizioni di legge</w:t>
      </w:r>
      <w:r>
        <w:rPr>
          <w:sz w:val="24"/>
          <w:szCs w:val="24"/>
          <w:lang w:eastAsia="ar-SA"/>
        </w:rPr>
        <w:t xml:space="preserve"> e dallo stesso PNA</w:t>
      </w:r>
      <w:r w:rsidRPr="00A27EAB">
        <w:rPr>
          <w:sz w:val="24"/>
          <w:szCs w:val="24"/>
          <w:lang w:eastAsia="ar-SA"/>
        </w:rPr>
        <w:t>, che si pongono come obbligatorie per tutte le Pubbliche Amministrazioni, caratterizzate in funzione della peculiarità di ognuna di esse, e intese, per loro stessa natura, come fondamentali nella prevenzione dei fenomeni corruttivi.</w:t>
      </w:r>
    </w:p>
    <w:p w14:paraId="2EAAC673"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Pr>
          <w:sz w:val="24"/>
          <w:szCs w:val="24"/>
          <w:lang w:eastAsia="ar-SA"/>
        </w:rPr>
        <w:t>Si fornirà, oltre ad un’esplicazione della misura stessa, ove possibile un’esemplificazione della modalità attuazione replicando, ove possibile, i modelli già posti in essere nel contesto ministeriale.</w:t>
      </w:r>
    </w:p>
    <w:p w14:paraId="688C0590"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p>
    <w:p w14:paraId="5EBE52B5" w14:textId="2A968C2A" w:rsidR="00B83DDF" w:rsidRPr="00296728" w:rsidRDefault="00CE4CBE" w:rsidP="00AB2584">
      <w:pPr>
        <w:pStyle w:val="Titolo2"/>
        <w:numPr>
          <w:ilvl w:val="0"/>
          <w:numId w:val="0"/>
        </w:numPr>
        <w:ind w:left="709"/>
        <w:rPr>
          <w:lang w:eastAsia="ar-SA"/>
        </w:rPr>
      </w:pPr>
      <w:bookmarkStart w:id="90" w:name="_Toc66378939"/>
      <w:r>
        <w:rPr>
          <w:lang w:eastAsia="ar-SA"/>
        </w:rPr>
        <w:t>4</w:t>
      </w:r>
      <w:r w:rsidR="00AB2584">
        <w:rPr>
          <w:lang w:eastAsia="ar-SA"/>
        </w:rPr>
        <w:t>.1.</w:t>
      </w:r>
      <w:r w:rsidR="00AB2584">
        <w:rPr>
          <w:lang w:eastAsia="ar-SA"/>
        </w:rPr>
        <w:tab/>
      </w:r>
      <w:bookmarkStart w:id="91" w:name="_Hlk98764667"/>
      <w:r w:rsidR="00B83DDF" w:rsidRPr="00296728">
        <w:rPr>
          <w:lang w:eastAsia="ar-SA"/>
        </w:rPr>
        <w:t>Anticorruzione e trasparenza</w:t>
      </w:r>
      <w:bookmarkEnd w:id="90"/>
      <w:bookmarkEnd w:id="91"/>
    </w:p>
    <w:p w14:paraId="4677CB16" w14:textId="77777777" w:rsidR="00B83DDF" w:rsidRPr="001769AE" w:rsidRDefault="00B83DDF" w:rsidP="00F5384B">
      <w:pPr>
        <w:suppressAutoHyphens/>
        <w:overflowPunct/>
        <w:autoSpaceDE/>
        <w:autoSpaceDN/>
        <w:adjustRightInd/>
        <w:spacing w:before="120"/>
        <w:ind w:firstLine="708"/>
        <w:jc w:val="both"/>
        <w:textAlignment w:val="auto"/>
        <w:rPr>
          <w:sz w:val="24"/>
          <w:szCs w:val="24"/>
          <w:lang w:eastAsia="ar-SA"/>
        </w:rPr>
      </w:pPr>
      <w:r w:rsidRPr="001769AE">
        <w:rPr>
          <w:sz w:val="24"/>
          <w:szCs w:val="24"/>
          <w:lang w:eastAsia="ar-SA"/>
        </w:rPr>
        <w:t>Il 14 marzo 2013, in esecuzione alla delega contenuta nella legge 190/2012 (articolo 1 commi 35 e 36), il Governo ha approvato il decreto legislativo 33/2013 di “</w:t>
      </w:r>
      <w:r w:rsidRPr="001769AE">
        <w:rPr>
          <w:i/>
          <w:sz w:val="24"/>
          <w:szCs w:val="24"/>
          <w:lang w:eastAsia="ar-SA"/>
        </w:rPr>
        <w:t>Riordino della disciplina riguardante gli obblighi di pubblicità, trasparenza e diffusione di informazioni da parte delle pubbliche amministrazioni</w:t>
      </w:r>
      <w:r w:rsidRPr="001769AE">
        <w:rPr>
          <w:sz w:val="24"/>
          <w:szCs w:val="24"/>
          <w:lang w:eastAsia="ar-SA"/>
        </w:rPr>
        <w:t xml:space="preserve">”. </w:t>
      </w:r>
    </w:p>
    <w:p w14:paraId="7CB6E2F4" w14:textId="3A935511" w:rsidR="00B83DDF" w:rsidRPr="001769AE" w:rsidRDefault="00B83DDF" w:rsidP="00F5384B">
      <w:pPr>
        <w:suppressAutoHyphens/>
        <w:overflowPunct/>
        <w:autoSpaceDE/>
        <w:autoSpaceDN/>
        <w:adjustRightInd/>
        <w:spacing w:before="120"/>
        <w:ind w:firstLine="708"/>
        <w:jc w:val="both"/>
        <w:textAlignment w:val="auto"/>
        <w:rPr>
          <w:sz w:val="24"/>
          <w:szCs w:val="24"/>
          <w:lang w:eastAsia="ar-SA"/>
        </w:rPr>
      </w:pPr>
      <w:r w:rsidRPr="001769AE">
        <w:rPr>
          <w:sz w:val="24"/>
          <w:szCs w:val="24"/>
          <w:lang w:eastAsia="ar-SA"/>
        </w:rPr>
        <w:t>L’articolo 1 del d.lgs. 33/2013 definisce la trasparenza:</w:t>
      </w:r>
      <w:r w:rsidR="00BA24D1">
        <w:rPr>
          <w:sz w:val="24"/>
          <w:szCs w:val="24"/>
          <w:lang w:eastAsia="ar-SA"/>
        </w:rPr>
        <w:t xml:space="preserve"> </w:t>
      </w:r>
      <w:r w:rsidRPr="001769AE">
        <w:rPr>
          <w:sz w:val="24"/>
          <w:szCs w:val="24"/>
          <w:lang w:eastAsia="ar-SA"/>
        </w:rPr>
        <w:t>“</w:t>
      </w:r>
      <w:r w:rsidRPr="00BA24D1">
        <w:rPr>
          <w:i/>
          <w:iCs/>
          <w:sz w:val="24"/>
          <w:szCs w:val="24"/>
          <w:lang w:eastAsia="ar-SA"/>
        </w:rPr>
        <w:t>accessibilità totale delle informazioni concernenti</w:t>
      </w:r>
      <w:r w:rsidRPr="001769AE">
        <w:rPr>
          <w:i/>
          <w:sz w:val="24"/>
          <w:szCs w:val="24"/>
          <w:lang w:eastAsia="ar-SA"/>
        </w:rPr>
        <w:t xml:space="preserve"> l</w:t>
      </w:r>
      <w:r w:rsidR="00AB2584">
        <w:rPr>
          <w:i/>
          <w:sz w:val="24"/>
          <w:szCs w:val="24"/>
          <w:lang w:eastAsia="ar-SA"/>
        </w:rPr>
        <w:t>’</w:t>
      </w:r>
      <w:r w:rsidRPr="001769AE">
        <w:rPr>
          <w:i/>
          <w:sz w:val="24"/>
          <w:szCs w:val="24"/>
          <w:lang w:eastAsia="ar-SA"/>
        </w:rPr>
        <w:t>organizzazione e l</w:t>
      </w:r>
      <w:r w:rsidR="00AB2584">
        <w:rPr>
          <w:i/>
          <w:sz w:val="24"/>
          <w:szCs w:val="24"/>
          <w:lang w:eastAsia="ar-SA"/>
        </w:rPr>
        <w:t>’</w:t>
      </w:r>
      <w:r w:rsidRPr="001769AE">
        <w:rPr>
          <w:i/>
          <w:sz w:val="24"/>
          <w:szCs w:val="24"/>
          <w:lang w:eastAsia="ar-SA"/>
        </w:rPr>
        <w:t>attività delle pubbliche amministrazioni, allo scopo di favorire forme diffuse di controllo sul perseguimento delle funzioni istituzionali e sull</w:t>
      </w:r>
      <w:r w:rsidR="00AB2584">
        <w:rPr>
          <w:i/>
          <w:sz w:val="24"/>
          <w:szCs w:val="24"/>
          <w:lang w:eastAsia="ar-SA"/>
        </w:rPr>
        <w:t>’</w:t>
      </w:r>
      <w:r w:rsidRPr="001769AE">
        <w:rPr>
          <w:i/>
          <w:sz w:val="24"/>
          <w:szCs w:val="24"/>
          <w:lang w:eastAsia="ar-SA"/>
        </w:rPr>
        <w:t>utilizzo delle risorse pubbliche</w:t>
      </w:r>
      <w:r w:rsidRPr="001769AE">
        <w:rPr>
          <w:sz w:val="24"/>
          <w:szCs w:val="24"/>
          <w:lang w:eastAsia="ar-SA"/>
        </w:rPr>
        <w:t xml:space="preserve">”. </w:t>
      </w:r>
    </w:p>
    <w:p w14:paraId="0F2DB44A" w14:textId="63F69BA1" w:rsidR="00B83DDF" w:rsidRPr="001769AE" w:rsidRDefault="00B83DDF" w:rsidP="00F5384B">
      <w:pPr>
        <w:suppressAutoHyphens/>
        <w:overflowPunct/>
        <w:autoSpaceDE/>
        <w:autoSpaceDN/>
        <w:adjustRightInd/>
        <w:spacing w:before="120"/>
        <w:ind w:firstLine="708"/>
        <w:jc w:val="both"/>
        <w:textAlignment w:val="auto"/>
        <w:rPr>
          <w:sz w:val="24"/>
          <w:szCs w:val="24"/>
          <w:lang w:eastAsia="ar-SA"/>
        </w:rPr>
      </w:pPr>
      <w:r w:rsidRPr="001769AE">
        <w:rPr>
          <w:sz w:val="24"/>
          <w:szCs w:val="24"/>
          <w:lang w:eastAsia="ar-SA"/>
        </w:rPr>
        <w:t xml:space="preserve">Nel rispetto delle disposizioni in materia di segreto e di protezione dei dati personali, </w:t>
      </w:r>
      <w:r w:rsidR="00BA24D1" w:rsidRPr="001769AE">
        <w:rPr>
          <w:sz w:val="24"/>
          <w:szCs w:val="24"/>
          <w:lang w:eastAsia="ar-SA"/>
        </w:rPr>
        <w:t>la trasparenza</w:t>
      </w:r>
      <w:r w:rsidRPr="001769AE">
        <w:rPr>
          <w:sz w:val="24"/>
          <w:szCs w:val="24"/>
          <w:lang w:eastAsia="ar-SA"/>
        </w:rPr>
        <w:t xml:space="preserve"> concorre ad attuare il principio democratico e i principi costituzionali di eguaglianza, di imparzialità, buon andamento, responsabilità, efficacia ed efficienza nell</w:t>
      </w:r>
      <w:r w:rsidR="00AB2584">
        <w:rPr>
          <w:sz w:val="24"/>
          <w:szCs w:val="24"/>
          <w:lang w:eastAsia="ar-SA"/>
        </w:rPr>
        <w:t>’</w:t>
      </w:r>
      <w:r w:rsidRPr="001769AE">
        <w:rPr>
          <w:sz w:val="24"/>
          <w:szCs w:val="24"/>
          <w:lang w:eastAsia="ar-SA"/>
        </w:rPr>
        <w:t xml:space="preserve">utilizzo di risorse pubbliche, integrità e lealtà nel servizio alla nazione. </w:t>
      </w:r>
    </w:p>
    <w:p w14:paraId="676A21EB" w14:textId="77777777" w:rsidR="00B83DDF" w:rsidRPr="001769AE" w:rsidRDefault="00B83DDF" w:rsidP="00F5384B">
      <w:pPr>
        <w:suppressAutoHyphens/>
        <w:overflowPunct/>
        <w:autoSpaceDE/>
        <w:autoSpaceDN/>
        <w:adjustRightInd/>
        <w:spacing w:before="120"/>
        <w:ind w:firstLine="708"/>
        <w:jc w:val="both"/>
        <w:textAlignment w:val="auto"/>
        <w:rPr>
          <w:sz w:val="24"/>
          <w:szCs w:val="24"/>
          <w:lang w:eastAsia="ar-SA"/>
        </w:rPr>
      </w:pPr>
      <w:r w:rsidRPr="001769AE">
        <w:rPr>
          <w:sz w:val="24"/>
          <w:szCs w:val="24"/>
          <w:lang w:eastAsia="ar-SA"/>
        </w:rPr>
        <w:t>La trasparenza “</w:t>
      </w:r>
      <w:r w:rsidRPr="001769AE">
        <w:rPr>
          <w:i/>
          <w:sz w:val="24"/>
          <w:szCs w:val="24"/>
          <w:lang w:eastAsia="ar-SA"/>
        </w:rPr>
        <w:t>è condizione di garanzia delle libertà individuali e collettive, nonché dei diritti civili, politici e sociali, integra il diritto ad una buona amministrazione e concorre alla realizzazione di una amministrazione aperta, al servizio del cittadin</w:t>
      </w:r>
      <w:r w:rsidRPr="001769AE">
        <w:rPr>
          <w:sz w:val="24"/>
          <w:szCs w:val="24"/>
          <w:lang w:eastAsia="ar-SA"/>
        </w:rPr>
        <w:t>o”.</w:t>
      </w:r>
    </w:p>
    <w:p w14:paraId="6DA4268F" w14:textId="77777777" w:rsidR="00B83DDF" w:rsidRPr="001769AE" w:rsidRDefault="00B83DDF" w:rsidP="00F5384B">
      <w:pPr>
        <w:suppressAutoHyphens/>
        <w:overflowPunct/>
        <w:autoSpaceDE/>
        <w:autoSpaceDN/>
        <w:adjustRightInd/>
        <w:spacing w:before="120"/>
        <w:ind w:firstLine="708"/>
        <w:jc w:val="both"/>
        <w:textAlignment w:val="auto"/>
        <w:rPr>
          <w:sz w:val="24"/>
          <w:szCs w:val="24"/>
          <w:lang w:eastAsia="ar-SA"/>
        </w:rPr>
      </w:pPr>
      <w:r w:rsidRPr="001769AE">
        <w:rPr>
          <w:sz w:val="24"/>
          <w:szCs w:val="24"/>
          <w:lang w:eastAsia="ar-SA"/>
        </w:rPr>
        <w:t>Il comma 15, dell’articolo 1 della legge 190/2012, prevede che la trasparenza dell</w:t>
      </w:r>
      <w:r w:rsidR="00AB2584">
        <w:rPr>
          <w:sz w:val="24"/>
          <w:szCs w:val="24"/>
          <w:lang w:eastAsia="ar-SA"/>
        </w:rPr>
        <w:t>’</w:t>
      </w:r>
      <w:r w:rsidRPr="001769AE">
        <w:rPr>
          <w:sz w:val="24"/>
          <w:szCs w:val="24"/>
          <w:lang w:eastAsia="ar-SA"/>
        </w:rPr>
        <w:t>attività amministrativa costituisca “</w:t>
      </w:r>
      <w:r w:rsidRPr="001769AE">
        <w:rPr>
          <w:i/>
          <w:sz w:val="24"/>
          <w:szCs w:val="24"/>
          <w:lang w:eastAsia="ar-SA"/>
        </w:rPr>
        <w:t>livello essenziale delle prestazioni concernenti i diritti sociali e civili ai sensi dall’articolo 117 del Costituzione</w:t>
      </w:r>
      <w:r w:rsidRPr="001769AE">
        <w:rPr>
          <w:sz w:val="24"/>
          <w:szCs w:val="24"/>
          <w:lang w:eastAsia="ar-SA"/>
        </w:rPr>
        <w:t xml:space="preserve">”. </w:t>
      </w:r>
    </w:p>
    <w:p w14:paraId="4D683542" w14:textId="77777777" w:rsidR="00B83DDF" w:rsidRPr="001769AE" w:rsidRDefault="00B83DDF" w:rsidP="00F5384B">
      <w:pPr>
        <w:suppressAutoHyphens/>
        <w:overflowPunct/>
        <w:autoSpaceDE/>
        <w:autoSpaceDN/>
        <w:adjustRightInd/>
        <w:spacing w:before="120"/>
        <w:ind w:firstLine="708"/>
        <w:jc w:val="both"/>
        <w:textAlignment w:val="auto"/>
        <w:rPr>
          <w:sz w:val="24"/>
          <w:szCs w:val="24"/>
          <w:lang w:eastAsia="ar-SA"/>
        </w:rPr>
      </w:pPr>
      <w:r w:rsidRPr="001769AE">
        <w:rPr>
          <w:sz w:val="24"/>
          <w:szCs w:val="24"/>
          <w:lang w:eastAsia="ar-SA"/>
        </w:rPr>
        <w:t xml:space="preserve">Come tale la trasparenza è assicurata mediante la pubblicazione, nei siti web istituzionali delle pubbliche amministrazioni, delle informazioni relative ai procedimenti amministrativi, secondo criteri di facile accessibilità, completezza e semplicità di consultazione. </w:t>
      </w:r>
    </w:p>
    <w:p w14:paraId="31D001D0" w14:textId="77777777" w:rsidR="00B83DDF" w:rsidRPr="001769AE" w:rsidRDefault="00B83DDF" w:rsidP="00534122">
      <w:pPr>
        <w:suppressAutoHyphens/>
        <w:overflowPunct/>
        <w:autoSpaceDE/>
        <w:autoSpaceDN/>
        <w:adjustRightInd/>
        <w:spacing w:before="120"/>
        <w:ind w:firstLine="708"/>
        <w:jc w:val="both"/>
        <w:textAlignment w:val="auto"/>
        <w:rPr>
          <w:sz w:val="24"/>
          <w:szCs w:val="24"/>
          <w:lang w:eastAsia="ar-SA"/>
        </w:rPr>
      </w:pPr>
      <w:r w:rsidRPr="001769AE">
        <w:rPr>
          <w:sz w:val="24"/>
          <w:szCs w:val="24"/>
          <w:lang w:eastAsia="ar-SA"/>
        </w:rPr>
        <w:lastRenderedPageBreak/>
        <w:t>La trasparenza, intesa “</w:t>
      </w:r>
      <w:r w:rsidRPr="001769AE">
        <w:rPr>
          <w:i/>
          <w:sz w:val="24"/>
          <w:szCs w:val="24"/>
          <w:lang w:eastAsia="ar-SA"/>
        </w:rPr>
        <w:t xml:space="preserve">come accessibilità totale delle informazioni”, </w:t>
      </w:r>
      <w:r w:rsidRPr="001769AE">
        <w:rPr>
          <w:sz w:val="24"/>
          <w:szCs w:val="24"/>
          <w:lang w:eastAsia="ar-SA"/>
        </w:rPr>
        <w:t xml:space="preserve">è uno </w:t>
      </w:r>
      <w:r w:rsidR="00AB2584">
        <w:rPr>
          <w:sz w:val="24"/>
          <w:szCs w:val="24"/>
          <w:lang w:eastAsia="ar-SA"/>
        </w:rPr>
        <w:pgNum/>
      </w:r>
      <w:r w:rsidR="00AB2584">
        <w:rPr>
          <w:sz w:val="24"/>
          <w:szCs w:val="24"/>
          <w:lang w:eastAsia="ar-SA"/>
        </w:rPr>
        <w:t>egli strumenti</w:t>
      </w:r>
      <w:r w:rsidRPr="001769AE">
        <w:rPr>
          <w:sz w:val="24"/>
          <w:szCs w:val="24"/>
          <w:lang w:eastAsia="ar-SA"/>
        </w:rPr>
        <w:t xml:space="preserve"> principali, se non lo strumento principale, per prevenire e contrastare la corruzione che il legislatore ha individuato con la legge 190/2012. </w:t>
      </w:r>
    </w:p>
    <w:p w14:paraId="13E2646D" w14:textId="77777777" w:rsidR="00B83DDF" w:rsidRDefault="00B83DDF" w:rsidP="00534122">
      <w:pPr>
        <w:suppressAutoHyphens/>
        <w:overflowPunct/>
        <w:autoSpaceDE/>
        <w:autoSpaceDN/>
        <w:adjustRightInd/>
        <w:spacing w:before="120"/>
        <w:ind w:firstLine="708"/>
        <w:jc w:val="both"/>
        <w:textAlignment w:val="auto"/>
        <w:rPr>
          <w:sz w:val="24"/>
          <w:szCs w:val="24"/>
          <w:lang w:eastAsia="ar-SA"/>
        </w:rPr>
      </w:pPr>
      <w:r w:rsidRPr="001769AE">
        <w:rPr>
          <w:sz w:val="24"/>
          <w:szCs w:val="24"/>
          <w:lang w:eastAsia="ar-SA"/>
        </w:rPr>
        <w:t>Conseguentemente, l’analisi delle azioni di contrasto al malaffare non può prescindere dalla verifica delle attività finalizzate alla trasparenza dell’azione amministrativa</w:t>
      </w:r>
      <w:r>
        <w:rPr>
          <w:sz w:val="24"/>
          <w:szCs w:val="24"/>
          <w:lang w:eastAsia="ar-SA"/>
        </w:rPr>
        <w:t>.</w:t>
      </w:r>
    </w:p>
    <w:p w14:paraId="6F337798" w14:textId="26DBD8D8" w:rsidR="00B83DDF" w:rsidRPr="001655A5" w:rsidRDefault="00B83DDF" w:rsidP="00534122">
      <w:pPr>
        <w:suppressAutoHyphens/>
        <w:overflowPunct/>
        <w:autoSpaceDE/>
        <w:autoSpaceDN/>
        <w:adjustRightInd/>
        <w:spacing w:before="120"/>
        <w:ind w:firstLine="708"/>
        <w:jc w:val="both"/>
        <w:textAlignment w:val="auto"/>
        <w:rPr>
          <w:i/>
          <w:sz w:val="24"/>
          <w:szCs w:val="24"/>
          <w:lang w:eastAsia="ar-SA"/>
        </w:rPr>
      </w:pPr>
      <w:r>
        <w:rPr>
          <w:rFonts w:eastAsia="MS Mincho"/>
          <w:sz w:val="24"/>
          <w:szCs w:val="24"/>
          <w:lang w:eastAsia="ja-JP"/>
        </w:rPr>
        <w:t xml:space="preserve">Il </w:t>
      </w:r>
      <w:r w:rsidRPr="0072180E">
        <w:rPr>
          <w:rFonts w:eastAsia="MS Mincho"/>
          <w:sz w:val="24"/>
          <w:szCs w:val="24"/>
          <w:lang w:eastAsia="ja-JP"/>
        </w:rPr>
        <w:t xml:space="preserve"> d.lgs. 97/2016, intervenendo sull’art.10 del</w:t>
      </w:r>
      <w:r w:rsidR="00BA24D1">
        <w:rPr>
          <w:rFonts w:eastAsia="MS Mincho"/>
          <w:sz w:val="24"/>
          <w:szCs w:val="24"/>
          <w:lang w:eastAsia="ja-JP"/>
        </w:rPr>
        <w:t xml:space="preserve"> </w:t>
      </w:r>
      <w:r w:rsidRPr="0072180E">
        <w:rPr>
          <w:rFonts w:eastAsia="MS Mincho"/>
          <w:sz w:val="24"/>
          <w:szCs w:val="24"/>
          <w:lang w:eastAsia="ja-JP"/>
        </w:rPr>
        <w:t>d.lgs. 33/2013, ha definitivamente sancito l’unificazione e l’integrazione del Programma triennale della trasparenza e dell’integrità (PTTI) nel Piano</w:t>
      </w:r>
      <w:r w:rsidR="00BA24D1">
        <w:rPr>
          <w:rFonts w:eastAsia="MS Mincho"/>
          <w:sz w:val="24"/>
          <w:szCs w:val="24"/>
          <w:lang w:eastAsia="ja-JP"/>
        </w:rPr>
        <w:t xml:space="preserve"> </w:t>
      </w:r>
      <w:r w:rsidRPr="0072180E">
        <w:rPr>
          <w:rFonts w:eastAsia="MS Mincho"/>
          <w:sz w:val="24"/>
          <w:szCs w:val="24"/>
          <w:lang w:eastAsia="ja-JP"/>
        </w:rPr>
        <w:t>triennale di prevenzione della corruzione (</w:t>
      </w:r>
      <w:r>
        <w:rPr>
          <w:rFonts w:eastAsia="MS Mincho"/>
          <w:sz w:val="24"/>
          <w:szCs w:val="24"/>
          <w:lang w:eastAsia="ja-JP"/>
        </w:rPr>
        <w:t xml:space="preserve">PTPC), e, quindi, delle due figure di Responsabile della Prevenzione della Corruzione e di Responsabile della Trasparenza. In particolare, </w:t>
      </w:r>
      <w:r>
        <w:rPr>
          <w:sz w:val="24"/>
          <w:szCs w:val="24"/>
          <w:lang w:eastAsia="ar-SA"/>
        </w:rPr>
        <w:t xml:space="preserve">la </w:t>
      </w:r>
      <w:hyperlink r:id="rId59" w:tooltip="Delibera n. 831 del 3 agosto 2016 Determinazione di  approvazione definitiva del  Piano Nazionale Anticorruzione 2016" w:history="1">
        <w:r w:rsidRPr="006C70D2">
          <w:rPr>
            <w:rStyle w:val="Collegamentoipertestuale"/>
            <w:rFonts w:eastAsiaTheme="majorEastAsia"/>
            <w:sz w:val="24"/>
            <w:szCs w:val="24"/>
            <w:lang w:eastAsia="ar-SA"/>
          </w:rPr>
          <w:t xml:space="preserve">Delibera </w:t>
        </w:r>
        <w:r>
          <w:rPr>
            <w:rStyle w:val="Collegamentoipertestuale"/>
            <w:rFonts w:eastAsiaTheme="majorEastAsia"/>
            <w:sz w:val="24"/>
            <w:szCs w:val="24"/>
            <w:lang w:eastAsia="ar-SA"/>
          </w:rPr>
          <w:t xml:space="preserve">ANAC </w:t>
        </w:r>
        <w:r w:rsidRPr="006C70D2">
          <w:rPr>
            <w:rStyle w:val="Collegamentoipertestuale"/>
            <w:rFonts w:eastAsiaTheme="majorEastAsia"/>
            <w:sz w:val="24"/>
            <w:szCs w:val="24"/>
            <w:lang w:eastAsia="ar-SA"/>
          </w:rPr>
          <w:t>n. 831 del 3 agosto 2016di approvazione definitiva del Piano Nazionale Anticorruzione 2016</w:t>
        </w:r>
      </w:hyperlink>
      <w:r>
        <w:rPr>
          <w:sz w:val="24"/>
          <w:szCs w:val="24"/>
          <w:lang w:eastAsia="ar-SA"/>
        </w:rPr>
        <w:t xml:space="preserve"> nella sezione specificatamente dedicata alle istituzioni scolastiche prevede che </w:t>
      </w:r>
      <w:r w:rsidRPr="001655A5">
        <w:rPr>
          <w:i/>
          <w:sz w:val="24"/>
          <w:szCs w:val="24"/>
          <w:lang w:eastAsia="ar-SA"/>
        </w:rPr>
        <w:t>a seguito delle modifiche introdotte dal d.lgs. 97/2016 al d.lgs. 33/2013 e alla l. 190/2012 relativamente all’unicità della figura del RPC e del RT, le funzioni di RPC e RT sono attribuite al Direttore dell’Ufficio scolastico regionale, o per le regioni in cui è previsto, al Coordinatore regionale.</w:t>
      </w:r>
      <w:r>
        <w:rPr>
          <w:i/>
          <w:sz w:val="24"/>
          <w:szCs w:val="24"/>
          <w:lang w:eastAsia="ar-SA"/>
        </w:rPr>
        <w:t xml:space="preserve"> […]</w:t>
      </w:r>
      <w:r w:rsidRPr="00B91D2F">
        <w:rPr>
          <w:i/>
          <w:sz w:val="24"/>
          <w:szCs w:val="24"/>
          <w:lang w:eastAsia="ar-SA"/>
        </w:rPr>
        <w:t>Quanto ai dirigenti scolastici è opportuno che nei PTPC gli stessi siano responsabilizzati, in quanto dirigenti, in ordine alla elaborazione e pubblicazione dei dati sui siti web delle istituzioni scolastiche presso cui prestano servizio. Attraverso un loro attivo e responsabile coinvolgimento all’interno del modello organizzativo dei flussi informativi, viene così assicurata la prossimità della trasparenza rispetto alla comunità scolastica di riferimento, con la pubblicazione dei dati e delle informazioni previste dalla normativa vigente sui siti delle singole istituzioni scolastiche.</w:t>
      </w:r>
    </w:p>
    <w:p w14:paraId="5E6B1516" w14:textId="4EF0F1D6" w:rsidR="00B83DDF" w:rsidRPr="00623B32" w:rsidRDefault="00CE4CBE" w:rsidP="00AB2584">
      <w:pPr>
        <w:pStyle w:val="Titolo2"/>
        <w:numPr>
          <w:ilvl w:val="0"/>
          <w:numId w:val="0"/>
        </w:numPr>
        <w:ind w:left="709"/>
        <w:rPr>
          <w:lang w:eastAsia="ar-SA"/>
        </w:rPr>
      </w:pPr>
      <w:bookmarkStart w:id="92" w:name="_Toc442115477"/>
      <w:bookmarkStart w:id="93" w:name="_Toc472939328"/>
      <w:bookmarkStart w:id="94" w:name="_Toc66378940"/>
      <w:r>
        <w:rPr>
          <w:lang w:eastAsia="ar-SA"/>
        </w:rPr>
        <w:t>4</w:t>
      </w:r>
      <w:r w:rsidR="00AB2584">
        <w:rPr>
          <w:lang w:eastAsia="ar-SA"/>
        </w:rPr>
        <w:t>.2.</w:t>
      </w:r>
      <w:r w:rsidR="00AB2584">
        <w:rPr>
          <w:lang w:eastAsia="ar-SA"/>
        </w:rPr>
        <w:tab/>
      </w:r>
      <w:r w:rsidR="00B83DDF" w:rsidRPr="00623B32">
        <w:rPr>
          <w:lang w:eastAsia="ar-SA"/>
        </w:rPr>
        <w:t>Trasparenza</w:t>
      </w:r>
      <w:bookmarkEnd w:id="92"/>
      <w:bookmarkEnd w:id="93"/>
      <w:bookmarkEnd w:id="94"/>
    </w:p>
    <w:p w14:paraId="4D14CCC0" w14:textId="77777777" w:rsidR="00B83DDF" w:rsidRPr="00623B32" w:rsidRDefault="00B83DDF" w:rsidP="00B83DDF">
      <w:pPr>
        <w:overflowPunct/>
        <w:autoSpaceDE/>
        <w:autoSpaceDN/>
        <w:adjustRightInd/>
        <w:spacing w:line="276" w:lineRule="auto"/>
        <w:ind w:firstLine="567"/>
        <w:jc w:val="both"/>
        <w:textAlignment w:val="auto"/>
        <w:rPr>
          <w:rFonts w:ascii="Garamond" w:hAnsi="Garamond" w:cs="Browallia New"/>
          <w:szCs w:val="24"/>
        </w:rPr>
      </w:pPr>
    </w:p>
    <w:p w14:paraId="31FFC0D6" w14:textId="654963B2" w:rsidR="00B83DDF" w:rsidRDefault="00B83DDF" w:rsidP="00B83DDF">
      <w:pPr>
        <w:overflowPunct/>
        <w:autoSpaceDE/>
        <w:autoSpaceDN/>
        <w:adjustRightInd/>
        <w:ind w:firstLine="567"/>
        <w:jc w:val="both"/>
        <w:textAlignment w:val="auto"/>
        <w:rPr>
          <w:sz w:val="24"/>
          <w:szCs w:val="24"/>
        </w:rPr>
      </w:pPr>
      <w:r w:rsidRPr="003134A3">
        <w:rPr>
          <w:sz w:val="24"/>
          <w:szCs w:val="24"/>
          <w:lang w:eastAsia="ar-SA"/>
        </w:rPr>
        <w:t>A seguito dell’introduzione nel corso del 2016, di importanti novità normative rispetto al tema della trasparenza e della prevenzione della corruzione rappresentate principalmente dal</w:t>
      </w:r>
      <w:r w:rsidR="00BA24D1">
        <w:rPr>
          <w:sz w:val="24"/>
          <w:szCs w:val="24"/>
          <w:lang w:eastAsia="ar-SA"/>
        </w:rPr>
        <w:t xml:space="preserve"> d</w:t>
      </w:r>
      <w:r w:rsidRPr="003134A3">
        <w:rPr>
          <w:sz w:val="24"/>
          <w:szCs w:val="24"/>
          <w:lang w:eastAsia="ar-SA"/>
        </w:rPr>
        <w:t>.lgs. 25</w:t>
      </w:r>
      <w:r w:rsidRPr="003134A3">
        <w:rPr>
          <w:sz w:val="24"/>
          <w:szCs w:val="24"/>
        </w:rPr>
        <w:t xml:space="preserve"> maggio 2016, n. 97 “</w:t>
      </w:r>
      <w:r w:rsidRPr="003134A3">
        <w:rPr>
          <w:i/>
          <w:sz w:val="24"/>
          <w:szCs w:val="24"/>
        </w:rPr>
        <w:t>Revisione e semplificazione delle disposizioni in materia di prevenzione della corruzione, pubblicità e trasparenza, correttivo della legge 6 novembre 2012, n. 190 e del decreto legislativo 14 marzo 2013, n. 33</w:t>
      </w:r>
      <w:r w:rsidRPr="003134A3">
        <w:rPr>
          <w:sz w:val="24"/>
          <w:szCs w:val="24"/>
        </w:rPr>
        <w:t>”, dalla Delibera ANAC n.1310 del 28 dicembre 2016 “</w:t>
      </w:r>
      <w:r w:rsidRPr="003134A3">
        <w:rPr>
          <w:i/>
          <w:sz w:val="24"/>
          <w:szCs w:val="24"/>
        </w:rPr>
        <w:t>Prime linee guida recanti indicazioni sull’attuazione degli</w:t>
      </w:r>
      <w:r w:rsidR="00BA24D1">
        <w:rPr>
          <w:i/>
          <w:sz w:val="24"/>
          <w:szCs w:val="24"/>
        </w:rPr>
        <w:t xml:space="preserve"> </w:t>
      </w:r>
      <w:r w:rsidRPr="003134A3">
        <w:rPr>
          <w:i/>
          <w:sz w:val="24"/>
          <w:szCs w:val="24"/>
        </w:rPr>
        <w:t>obblighi di pubblicità, trasparenza e diffusione di informazioni contenute nel</w:t>
      </w:r>
      <w:r w:rsidR="00BA24D1">
        <w:rPr>
          <w:i/>
          <w:sz w:val="24"/>
          <w:szCs w:val="24"/>
        </w:rPr>
        <w:t xml:space="preserve"> </w:t>
      </w:r>
      <w:r w:rsidRPr="003134A3">
        <w:rPr>
          <w:i/>
          <w:sz w:val="24"/>
          <w:szCs w:val="24"/>
        </w:rPr>
        <w:t>d.lgs. 33/2013 come modificato dal d.lgs. 97/2016”</w:t>
      </w:r>
      <w:r w:rsidRPr="003134A3">
        <w:rPr>
          <w:sz w:val="24"/>
          <w:szCs w:val="24"/>
        </w:rPr>
        <w:t xml:space="preserve"> e dalla Delibera ANAC 1309 del 28 dicembre 2016., d’intesa con il Garante della Privacy, recante “</w:t>
      </w:r>
      <w:r w:rsidRPr="003134A3">
        <w:rPr>
          <w:i/>
          <w:sz w:val="24"/>
          <w:szCs w:val="24"/>
        </w:rPr>
        <w:t>Linee guida recanti indicazioni operative ai fini della definizione delle esclusioni e dei limiti all'accesso civico di cui all’art. 5 co. 2 del d.lgs. 33/2013”</w:t>
      </w:r>
      <w:r w:rsidRPr="003134A3">
        <w:rPr>
          <w:sz w:val="24"/>
          <w:szCs w:val="24"/>
        </w:rPr>
        <w:t xml:space="preserve">, la trasparenza si dimostra sempre di più uno strumento fondamentale per la prevenzione della corruzione e per l’efficienza e l’efficacia dell’azione amministrativa. </w:t>
      </w:r>
    </w:p>
    <w:p w14:paraId="3B95987A" w14:textId="77777777" w:rsidR="00B83DDF" w:rsidRPr="003134A3" w:rsidRDefault="00B83DDF" w:rsidP="00B83DDF">
      <w:pPr>
        <w:overflowPunct/>
        <w:autoSpaceDE/>
        <w:autoSpaceDN/>
        <w:adjustRightInd/>
        <w:ind w:firstLine="567"/>
        <w:jc w:val="both"/>
        <w:textAlignment w:val="auto"/>
        <w:rPr>
          <w:sz w:val="24"/>
          <w:szCs w:val="24"/>
        </w:rPr>
      </w:pPr>
      <w:r>
        <w:rPr>
          <w:sz w:val="24"/>
          <w:szCs w:val="24"/>
          <w:lang w:eastAsia="ar-SA"/>
        </w:rPr>
        <w:t>L</w:t>
      </w:r>
      <w:r w:rsidRPr="003134A3">
        <w:rPr>
          <w:sz w:val="24"/>
          <w:szCs w:val="24"/>
          <w:lang w:eastAsia="ar-SA"/>
        </w:rPr>
        <w:t xml:space="preserve">a trasparenza </w:t>
      </w:r>
      <w:r>
        <w:rPr>
          <w:sz w:val="24"/>
          <w:szCs w:val="24"/>
          <w:lang w:eastAsia="ar-SA"/>
        </w:rPr>
        <w:t>costituisce p</w:t>
      </w:r>
      <w:r w:rsidRPr="003134A3">
        <w:rPr>
          <w:sz w:val="24"/>
          <w:szCs w:val="24"/>
          <w:lang w:eastAsia="ar-SA"/>
        </w:rPr>
        <w:t>er l’USR Abruzzo la misura cardine dell’intero impianto anticorruzione delineato dal legislatore della legge 190/2012.</w:t>
      </w:r>
    </w:p>
    <w:p w14:paraId="750745C7" w14:textId="059C7B33" w:rsidR="00B83DDF" w:rsidRPr="003134A3" w:rsidRDefault="00B83DDF" w:rsidP="00B83DDF">
      <w:pPr>
        <w:suppressAutoHyphens/>
        <w:overflowPunct/>
        <w:autoSpaceDE/>
        <w:autoSpaceDN/>
        <w:adjustRightInd/>
        <w:spacing w:before="120"/>
        <w:ind w:firstLine="360"/>
        <w:jc w:val="both"/>
        <w:textAlignment w:val="auto"/>
        <w:rPr>
          <w:sz w:val="24"/>
          <w:szCs w:val="24"/>
          <w:lang w:eastAsia="ar-SA"/>
        </w:rPr>
      </w:pPr>
      <w:r w:rsidRPr="003134A3">
        <w:rPr>
          <w:sz w:val="24"/>
          <w:szCs w:val="24"/>
          <w:lang w:eastAsia="ar-SA"/>
        </w:rPr>
        <w:t>Il</w:t>
      </w:r>
      <w:r>
        <w:rPr>
          <w:sz w:val="24"/>
          <w:szCs w:val="24"/>
          <w:lang w:eastAsia="ar-SA"/>
        </w:rPr>
        <w:t xml:space="preserve"> presente </w:t>
      </w:r>
      <w:r w:rsidRPr="003134A3">
        <w:rPr>
          <w:sz w:val="24"/>
          <w:szCs w:val="24"/>
          <w:lang w:eastAsia="ar-SA"/>
        </w:rPr>
        <w:t>Piano</w:t>
      </w:r>
      <w:r>
        <w:rPr>
          <w:sz w:val="24"/>
          <w:szCs w:val="24"/>
          <w:lang w:eastAsia="ar-SA"/>
        </w:rPr>
        <w:t xml:space="preserve"> dedica particolare attenzione  alla misura di prevenzione della corruzione  “TRASPARENZA”</w:t>
      </w:r>
      <w:r w:rsidR="00BA24D1">
        <w:rPr>
          <w:sz w:val="24"/>
          <w:szCs w:val="24"/>
          <w:lang w:eastAsia="ar-SA"/>
        </w:rPr>
        <w:t xml:space="preserve"> </w:t>
      </w:r>
      <w:r>
        <w:rPr>
          <w:sz w:val="24"/>
          <w:szCs w:val="24"/>
          <w:lang w:eastAsia="ar-SA"/>
        </w:rPr>
        <w:t xml:space="preserve">e all’interno di essa individua </w:t>
      </w:r>
      <w:r w:rsidRPr="003134A3">
        <w:rPr>
          <w:sz w:val="24"/>
          <w:szCs w:val="24"/>
          <w:lang w:eastAsia="ar-SA"/>
        </w:rPr>
        <w:t>i responsabili della trasmissione e della pubblicazione dei documenti, delle informazioni e dei dati richiesti dalla normativa</w:t>
      </w:r>
      <w:r>
        <w:rPr>
          <w:sz w:val="24"/>
          <w:szCs w:val="24"/>
          <w:lang w:eastAsia="ar-SA"/>
        </w:rPr>
        <w:t xml:space="preserve"> vigente. </w:t>
      </w:r>
      <w:r w:rsidRPr="003134A3">
        <w:rPr>
          <w:sz w:val="24"/>
          <w:szCs w:val="24"/>
          <w:lang w:eastAsia="ar-SA"/>
        </w:rPr>
        <w:t>Con le novità introdotte dal</w:t>
      </w:r>
      <w:r w:rsidR="00BA24D1">
        <w:rPr>
          <w:sz w:val="24"/>
          <w:szCs w:val="24"/>
          <w:lang w:eastAsia="ar-SA"/>
        </w:rPr>
        <w:t xml:space="preserve"> </w:t>
      </w:r>
      <w:r w:rsidRPr="003134A3">
        <w:rPr>
          <w:sz w:val="24"/>
          <w:szCs w:val="24"/>
          <w:lang w:eastAsia="ar-SA"/>
        </w:rPr>
        <w:t>d.lgs. 97/16 il baricentro della normativa sulla trasparenza si è spostato e rafforzato</w:t>
      </w:r>
      <w:r w:rsidR="00BA24D1">
        <w:rPr>
          <w:sz w:val="24"/>
          <w:szCs w:val="24"/>
          <w:lang w:eastAsia="ar-SA"/>
        </w:rPr>
        <w:t xml:space="preserve"> </w:t>
      </w:r>
      <w:r w:rsidRPr="003134A3">
        <w:rPr>
          <w:sz w:val="24"/>
          <w:szCs w:val="24"/>
          <w:lang w:eastAsia="ar-SA"/>
        </w:rPr>
        <w:t xml:space="preserve">in modo netto a favore del </w:t>
      </w:r>
      <w:r w:rsidRPr="003134A3">
        <w:rPr>
          <w:i/>
          <w:sz w:val="24"/>
          <w:szCs w:val="24"/>
          <w:lang w:eastAsia="ar-SA"/>
        </w:rPr>
        <w:t>“cittadino”</w:t>
      </w:r>
      <w:r w:rsidRPr="003134A3">
        <w:rPr>
          <w:sz w:val="24"/>
          <w:szCs w:val="24"/>
          <w:lang w:eastAsia="ar-SA"/>
        </w:rPr>
        <w:t xml:space="preserve"> e del suo diritto di conoscere e di essere informato . diritto, che viene assicurato, seppur nel rispetto </w:t>
      </w:r>
      <w:r w:rsidRPr="003134A3">
        <w:rPr>
          <w:i/>
          <w:sz w:val="24"/>
          <w:szCs w:val="24"/>
          <w:lang w:eastAsia="ar-SA"/>
        </w:rPr>
        <w:t>“dei limiti relativi alla tutela di interessi pubblici e privati giuridicamente rilevanti”</w:t>
      </w:r>
      <w:r w:rsidRPr="003134A3">
        <w:rPr>
          <w:sz w:val="24"/>
          <w:szCs w:val="24"/>
          <w:lang w:eastAsia="ar-SA"/>
        </w:rPr>
        <w:t xml:space="preserve">, attraverso l’istituto dell'accesso civico, semplice e generalizzato, e la pubblicazione di documenti, informazioni e dati concernenti l'organizzazione e l'attività dell’amministrazione. In particolare l’accesso generalizzato ai dati e ai documenti pubblici, </w:t>
      </w:r>
      <w:r w:rsidRPr="003134A3">
        <w:rPr>
          <w:sz w:val="24"/>
          <w:szCs w:val="24"/>
          <w:lang w:eastAsia="ar-SA"/>
        </w:rPr>
        <w:lastRenderedPageBreak/>
        <w:t>introdotto in aggiunta al tradizionale accesso civico sugli obblighi di trasparenza, simile al cosiddetto Freedom</w:t>
      </w:r>
      <w:r w:rsidR="00BA24D1">
        <w:rPr>
          <w:sz w:val="24"/>
          <w:szCs w:val="24"/>
          <w:lang w:eastAsia="ar-SA"/>
        </w:rPr>
        <w:t xml:space="preserve"> </w:t>
      </w:r>
      <w:r w:rsidRPr="003134A3">
        <w:rPr>
          <w:sz w:val="24"/>
          <w:szCs w:val="24"/>
          <w:lang w:eastAsia="ar-SA"/>
        </w:rPr>
        <w:t xml:space="preserve">of information act (FOIA) tipico dei sistemi anglosassoni, si sta dimostrando un valido strumento per implementare un modello compiuto di trasparenza inteso come massima accessibilità a tutte le informazioni concernenti l’organizzazione e le attività </w:t>
      </w:r>
      <w:r>
        <w:rPr>
          <w:sz w:val="24"/>
          <w:szCs w:val="24"/>
          <w:lang w:eastAsia="ar-SA"/>
        </w:rPr>
        <w:t>delle istituzioni scolastiche</w:t>
      </w:r>
      <w:r w:rsidRPr="003134A3">
        <w:rPr>
          <w:sz w:val="24"/>
          <w:szCs w:val="24"/>
          <w:lang w:eastAsia="ar-SA"/>
        </w:rPr>
        <w:t>, allo scopo di favorire un controllo diffuso sulle attività istituzionali e sull’utilizzo delle risorse pubbliche ad esse destinate, nel rispetto dei principi di buon andamento e imparzialità” sanciti dalla Carta Costituzionale (art. 97 Cost.).</w:t>
      </w:r>
    </w:p>
    <w:p w14:paraId="0CF119F5" w14:textId="16BDA35C" w:rsidR="00B83DDF" w:rsidRPr="002E5EF2" w:rsidRDefault="00B83DDF" w:rsidP="00B83DDF">
      <w:pPr>
        <w:suppressAutoHyphens/>
        <w:overflowPunct/>
        <w:autoSpaceDE/>
        <w:autoSpaceDN/>
        <w:adjustRightInd/>
        <w:spacing w:before="120"/>
        <w:ind w:firstLine="360"/>
        <w:jc w:val="both"/>
        <w:textAlignment w:val="auto"/>
        <w:rPr>
          <w:rFonts w:ascii="Garamond" w:hAnsi="Garamond" w:cs="Browallia New"/>
          <w:sz w:val="24"/>
          <w:szCs w:val="24"/>
        </w:rPr>
      </w:pPr>
      <w:r w:rsidRPr="003134A3">
        <w:rPr>
          <w:sz w:val="24"/>
          <w:szCs w:val="24"/>
          <w:lang w:eastAsia="ar-SA"/>
        </w:rPr>
        <w:t>L’attività che l’Amministrazione</w:t>
      </w:r>
      <w:r w:rsidR="00BA24D1">
        <w:rPr>
          <w:sz w:val="24"/>
          <w:szCs w:val="24"/>
          <w:lang w:eastAsia="ar-SA"/>
        </w:rPr>
        <w:t xml:space="preserve"> </w:t>
      </w:r>
      <w:r w:rsidRPr="003134A3">
        <w:rPr>
          <w:sz w:val="24"/>
          <w:szCs w:val="24"/>
          <w:lang w:eastAsia="ar-SA"/>
        </w:rPr>
        <w:t>si pone riguardo alla trasparenza ha</w:t>
      </w:r>
      <w:r w:rsidR="00BA24D1">
        <w:rPr>
          <w:sz w:val="24"/>
          <w:szCs w:val="24"/>
          <w:lang w:eastAsia="ar-SA"/>
        </w:rPr>
        <w:t xml:space="preserve"> </w:t>
      </w:r>
      <w:r w:rsidRPr="003134A3">
        <w:rPr>
          <w:sz w:val="24"/>
          <w:szCs w:val="24"/>
          <w:lang w:eastAsia="ar-SA"/>
        </w:rPr>
        <w:t>come principali obiettivi</w:t>
      </w:r>
      <w:r w:rsidR="00BA24D1">
        <w:rPr>
          <w:sz w:val="24"/>
          <w:szCs w:val="24"/>
          <w:lang w:eastAsia="ar-SA"/>
        </w:rPr>
        <w:t xml:space="preserve"> </w:t>
      </w:r>
      <w:r w:rsidRPr="003134A3">
        <w:rPr>
          <w:sz w:val="24"/>
          <w:szCs w:val="24"/>
          <w:lang w:eastAsia="ar-SA"/>
        </w:rPr>
        <w:t>sia, a tutela dei diritti dei cittadini, dare attuazione</w:t>
      </w:r>
      <w:r w:rsidR="00BA24D1">
        <w:rPr>
          <w:sz w:val="24"/>
          <w:szCs w:val="24"/>
          <w:lang w:eastAsia="ar-SA"/>
        </w:rPr>
        <w:t xml:space="preserve"> </w:t>
      </w:r>
      <w:r w:rsidRPr="003134A3">
        <w:rPr>
          <w:sz w:val="24"/>
          <w:szCs w:val="24"/>
          <w:lang w:eastAsia="ar-SA"/>
        </w:rPr>
        <w:t>agli obblighi di pubblicazione dettati dalla nuova normativa, definendo</w:t>
      </w:r>
      <w:r w:rsidR="00BA24D1">
        <w:rPr>
          <w:sz w:val="24"/>
          <w:szCs w:val="24"/>
          <w:lang w:eastAsia="ar-SA"/>
        </w:rPr>
        <w:t xml:space="preserve"> </w:t>
      </w:r>
      <w:r w:rsidRPr="003134A3">
        <w:rPr>
          <w:sz w:val="24"/>
          <w:szCs w:val="24"/>
          <w:lang w:eastAsia="ar-SA"/>
        </w:rPr>
        <w:t xml:space="preserve">e adottando misure organizzative volte ad assicurare regolarità e tempestività dei flussi delle informazioni da pubblicare e prevedendo uno specifico sistema delle responsabilità, sia, d’altra parte a valorizzare la trasparenza come strumento principale di promozione della partecipazione dei cittadini, mediante lo strumento dell’accesso, all’attività amministrativa finalizzata a </w:t>
      </w:r>
      <w:r w:rsidRPr="003134A3">
        <w:rPr>
          <w:i/>
          <w:sz w:val="24"/>
          <w:szCs w:val="24"/>
          <w:lang w:eastAsia="ar-SA"/>
        </w:rPr>
        <w:t>“favorire forme diffuse di controllo sul perseguimento delle funzioni istituzionali e sull’utilizzo delle risorse pubbliche”.</w:t>
      </w:r>
    </w:p>
    <w:p w14:paraId="187D8EFE" w14:textId="77777777" w:rsidR="00B83DDF" w:rsidRPr="003134A3" w:rsidRDefault="00B83DDF" w:rsidP="00B83DDF">
      <w:pPr>
        <w:suppressAutoHyphens/>
        <w:overflowPunct/>
        <w:autoSpaceDE/>
        <w:autoSpaceDN/>
        <w:adjustRightInd/>
        <w:spacing w:before="120"/>
        <w:ind w:firstLine="360"/>
        <w:jc w:val="both"/>
        <w:textAlignment w:val="auto"/>
        <w:rPr>
          <w:sz w:val="24"/>
          <w:szCs w:val="24"/>
          <w:lang w:eastAsia="ar-SA"/>
        </w:rPr>
      </w:pPr>
      <w:r w:rsidRPr="003134A3">
        <w:rPr>
          <w:sz w:val="24"/>
          <w:szCs w:val="24"/>
          <w:lang w:eastAsia="ar-SA"/>
        </w:rPr>
        <w:t xml:space="preserve">Assicurando il pieno rispetto degli obblighi di trasparenza, quale livello essenziale delle prestazioni erogate, il perseguimento dei suddetti obiettivi rappresenta, nell’ottica del contesto normativo definito dalla Legge n.190/2012, un valido strumento di diffusione e sviluppo della cultura della legalità, di salvaguardia dell’etica dei soggetti pubblici e costituisce parte integrante del sistema adottato per la prevenzione e il contrasto dei fenomeni di corruzione. </w:t>
      </w:r>
    </w:p>
    <w:p w14:paraId="23E36896" w14:textId="77777777" w:rsidR="00B83DDF" w:rsidRPr="000814F2" w:rsidRDefault="00B83DDF" w:rsidP="00B83DDF">
      <w:pPr>
        <w:suppressAutoHyphens/>
        <w:overflowPunct/>
        <w:autoSpaceDE/>
        <w:autoSpaceDN/>
        <w:adjustRightInd/>
        <w:spacing w:before="120"/>
        <w:ind w:firstLine="360"/>
        <w:jc w:val="both"/>
        <w:textAlignment w:val="auto"/>
        <w:rPr>
          <w:sz w:val="24"/>
          <w:szCs w:val="24"/>
          <w:lang w:eastAsia="ar-SA"/>
        </w:rPr>
      </w:pPr>
    </w:p>
    <w:p w14:paraId="663012D0" w14:textId="77777777" w:rsidR="00B83DDF" w:rsidRPr="00275820" w:rsidRDefault="004917DA" w:rsidP="00B83DDF">
      <w:pPr>
        <w:pStyle w:val="Titolo3"/>
        <w:numPr>
          <w:ilvl w:val="0"/>
          <w:numId w:val="0"/>
        </w:numPr>
        <w:ind w:left="862"/>
        <w:rPr>
          <w:lang w:eastAsia="ar-SA"/>
        </w:rPr>
      </w:pPr>
      <w:hyperlink w:anchor="_3__" w:history="1">
        <w:bookmarkStart w:id="95" w:name="_Toc440534853"/>
        <w:bookmarkStart w:id="96" w:name="_Toc471743172"/>
        <w:bookmarkStart w:id="97" w:name="_Toc472939329"/>
        <w:bookmarkStart w:id="98" w:name="_Toc66378941"/>
        <w:r w:rsidR="00B83DDF" w:rsidRPr="00275820">
          <w:rPr>
            <w:lang w:eastAsia="ar-SA"/>
          </w:rPr>
          <w:t>Le iniziative di comunicazione della trasparenza</w:t>
        </w:r>
        <w:bookmarkEnd w:id="95"/>
        <w:bookmarkEnd w:id="96"/>
        <w:bookmarkEnd w:id="97"/>
        <w:bookmarkEnd w:id="98"/>
      </w:hyperlink>
    </w:p>
    <w:p w14:paraId="5D4EAAF9" w14:textId="77777777" w:rsidR="00B83DDF" w:rsidRPr="00BE7F9D" w:rsidRDefault="00B83DDF" w:rsidP="00B83DDF">
      <w:pPr>
        <w:overflowPunct/>
        <w:spacing w:line="276" w:lineRule="auto"/>
        <w:ind w:firstLine="567"/>
        <w:jc w:val="both"/>
        <w:textAlignment w:val="auto"/>
        <w:rPr>
          <w:rFonts w:ascii="Garamond" w:hAnsi="Garamond" w:cs="Browallia New"/>
          <w:sz w:val="24"/>
          <w:szCs w:val="24"/>
        </w:rPr>
      </w:pPr>
    </w:p>
    <w:p w14:paraId="2E020480" w14:textId="77777777" w:rsidR="00B83DDF" w:rsidRPr="00B50035" w:rsidRDefault="00B83DDF" w:rsidP="00323113">
      <w:pPr>
        <w:suppressAutoHyphens/>
        <w:overflowPunct/>
        <w:autoSpaceDE/>
        <w:autoSpaceDN/>
        <w:adjustRightInd/>
        <w:spacing w:before="120"/>
        <w:ind w:firstLine="357"/>
        <w:jc w:val="both"/>
        <w:textAlignment w:val="auto"/>
        <w:rPr>
          <w:sz w:val="24"/>
          <w:szCs w:val="24"/>
          <w:lang w:eastAsia="ar-SA"/>
        </w:rPr>
      </w:pPr>
      <w:r w:rsidRPr="00B50035">
        <w:rPr>
          <w:sz w:val="24"/>
          <w:szCs w:val="24"/>
          <w:lang w:eastAsia="ar-SA"/>
        </w:rPr>
        <w:t>L’impegno dell’Amministrazione scolastica dovrà essere rivolto principalmente a sviluppare nuove modalità di comunicazione che portino a coinvolgere i portatori di interesse non soltanto nelle fasi di sviluppo delle linee programmatiche ma anche in quelle della rendicontazione dei risultati della gestione. Ciò allo scopo di perseguire, nell’ottica del miglioramento continuo delle proprie performance, più elevati standard di qualità dei servizi.</w:t>
      </w:r>
    </w:p>
    <w:p w14:paraId="1E736783" w14:textId="77777777" w:rsidR="00B83DDF" w:rsidRPr="00B50035" w:rsidRDefault="00B83DDF" w:rsidP="00B83DDF">
      <w:pPr>
        <w:suppressAutoHyphens/>
        <w:overflowPunct/>
        <w:autoSpaceDE/>
        <w:autoSpaceDN/>
        <w:adjustRightInd/>
        <w:spacing w:before="120"/>
        <w:ind w:firstLine="360"/>
        <w:jc w:val="both"/>
        <w:textAlignment w:val="auto"/>
        <w:rPr>
          <w:sz w:val="24"/>
          <w:szCs w:val="24"/>
          <w:lang w:eastAsia="ar-SA"/>
        </w:rPr>
      </w:pPr>
      <w:r w:rsidRPr="00B50035">
        <w:rPr>
          <w:sz w:val="24"/>
          <w:szCs w:val="24"/>
          <w:lang w:eastAsia="ar-SA"/>
        </w:rPr>
        <w:t xml:space="preserve">In tale prospettiva, l’USR Abruzzo </w:t>
      </w:r>
      <w:r>
        <w:rPr>
          <w:sz w:val="24"/>
          <w:szCs w:val="24"/>
          <w:lang w:eastAsia="ar-SA"/>
        </w:rPr>
        <w:t xml:space="preserve">ha avviato </w:t>
      </w:r>
      <w:r w:rsidRPr="00B50035">
        <w:rPr>
          <w:sz w:val="24"/>
          <w:szCs w:val="24"/>
          <w:lang w:eastAsia="ar-SA"/>
        </w:rPr>
        <w:t>una serie di iniziative volte a favorire l’attività delle istituzioni scolastiche nello sviluppo degli attuali strumenti di ascolto per dare “voce” ai suoi portatori di interesse.</w:t>
      </w:r>
    </w:p>
    <w:p w14:paraId="4C56CB3B" w14:textId="77777777" w:rsidR="00B83DDF" w:rsidRDefault="00B83DDF" w:rsidP="00B83DDF">
      <w:pPr>
        <w:suppressAutoHyphens/>
        <w:overflowPunct/>
        <w:autoSpaceDE/>
        <w:autoSpaceDN/>
        <w:adjustRightInd/>
        <w:spacing w:before="120"/>
        <w:ind w:firstLine="360"/>
        <w:jc w:val="both"/>
        <w:textAlignment w:val="auto"/>
        <w:rPr>
          <w:rFonts w:ascii="Garamond" w:hAnsi="Garamond" w:cs="Browallia New"/>
          <w:sz w:val="24"/>
          <w:szCs w:val="24"/>
        </w:rPr>
      </w:pPr>
      <w:r w:rsidRPr="00B50035">
        <w:rPr>
          <w:sz w:val="24"/>
          <w:szCs w:val="24"/>
          <w:lang w:eastAsia="ar-SA"/>
        </w:rPr>
        <w:t xml:space="preserve">L’ascolto effettuato con tali modalità ha  il vantaggio di ricevere la “voce” degli Stakeholder chiave quali studenti, famiglie, operatori scolastici, ovvero di quei portatori di interesse che legittimano di per sé la sua </w:t>
      </w:r>
      <w:r w:rsidRPr="00B36E45">
        <w:rPr>
          <w:i/>
          <w:sz w:val="24"/>
          <w:szCs w:val="24"/>
          <w:lang w:eastAsia="ar-SA"/>
        </w:rPr>
        <w:t>mission</w:t>
      </w:r>
      <w:r w:rsidRPr="00BE7F9D">
        <w:rPr>
          <w:rFonts w:ascii="Garamond" w:hAnsi="Garamond" w:cs="Browallia New"/>
          <w:sz w:val="24"/>
          <w:szCs w:val="24"/>
        </w:rPr>
        <w:t>.</w:t>
      </w:r>
    </w:p>
    <w:p w14:paraId="38BF6A94" w14:textId="77777777" w:rsidR="00B83DDF" w:rsidRPr="00BE7F9D" w:rsidRDefault="00B83DDF" w:rsidP="00B83DDF">
      <w:pPr>
        <w:overflowPunct/>
        <w:autoSpaceDE/>
        <w:autoSpaceDN/>
        <w:adjustRightInd/>
        <w:spacing w:line="276" w:lineRule="auto"/>
        <w:ind w:firstLine="567"/>
        <w:jc w:val="both"/>
        <w:textAlignment w:val="auto"/>
        <w:rPr>
          <w:rFonts w:ascii="Garamond" w:hAnsi="Garamond" w:cs="Browallia New"/>
          <w:sz w:val="24"/>
          <w:szCs w:val="24"/>
        </w:rPr>
      </w:pPr>
    </w:p>
    <w:p w14:paraId="226888EF" w14:textId="77777777" w:rsidR="00B83DDF" w:rsidRDefault="00B83DDF" w:rsidP="00B83DDF">
      <w:pPr>
        <w:overflowPunct/>
        <w:autoSpaceDE/>
        <w:autoSpaceDN/>
        <w:adjustRightInd/>
        <w:spacing w:after="200" w:line="276" w:lineRule="auto"/>
        <w:textAlignment w:val="auto"/>
        <w:rPr>
          <w:rFonts w:asciiTheme="majorHAnsi" w:eastAsiaTheme="majorEastAsia" w:hAnsiTheme="majorHAnsi" w:cstheme="majorBidi"/>
          <w:b/>
          <w:bCs/>
          <w:color w:val="4F81BD" w:themeColor="accent1"/>
          <w:lang w:eastAsia="ar-SA"/>
        </w:rPr>
      </w:pPr>
      <w:r>
        <w:rPr>
          <w:lang w:eastAsia="ar-SA"/>
        </w:rPr>
        <w:br w:type="page"/>
      </w:r>
    </w:p>
    <w:p w14:paraId="1F59F226" w14:textId="77777777" w:rsidR="00B83DDF" w:rsidRPr="00275820" w:rsidRDefault="004917DA" w:rsidP="00B83DDF">
      <w:pPr>
        <w:pStyle w:val="Titolo3"/>
        <w:numPr>
          <w:ilvl w:val="0"/>
          <w:numId w:val="0"/>
        </w:numPr>
        <w:ind w:left="862"/>
        <w:rPr>
          <w:lang w:eastAsia="ar-SA"/>
        </w:rPr>
      </w:pPr>
      <w:hyperlink w:anchor="_3.2__" w:history="1">
        <w:bookmarkStart w:id="99" w:name="_Toc440534855"/>
        <w:bookmarkStart w:id="100" w:name="_Toc471743173"/>
        <w:bookmarkStart w:id="101" w:name="_Toc472939330"/>
        <w:bookmarkStart w:id="102" w:name="_Toc66378942"/>
        <w:r w:rsidR="00B83DDF" w:rsidRPr="00275820">
          <w:rPr>
            <w:lang w:eastAsia="ar-SA"/>
          </w:rPr>
          <w:t>Le Giornate della trasparenza</w:t>
        </w:r>
        <w:bookmarkEnd w:id="99"/>
        <w:bookmarkEnd w:id="100"/>
        <w:bookmarkEnd w:id="101"/>
      </w:hyperlink>
      <w:r w:rsidR="00B83DDF" w:rsidRPr="00275820">
        <w:rPr>
          <w:lang w:eastAsia="ar-SA"/>
        </w:rPr>
        <w:t>– Gli open day delle istituzioni scolastiche</w:t>
      </w:r>
      <w:bookmarkEnd w:id="102"/>
    </w:p>
    <w:p w14:paraId="58AB4D8E" w14:textId="77777777" w:rsidR="00B83DDF" w:rsidRPr="000814F2" w:rsidRDefault="00B83DDF" w:rsidP="00B83DDF">
      <w:pPr>
        <w:overflowPunct/>
        <w:autoSpaceDE/>
        <w:autoSpaceDN/>
        <w:adjustRightInd/>
        <w:spacing w:line="276" w:lineRule="auto"/>
        <w:ind w:firstLine="567"/>
        <w:jc w:val="both"/>
        <w:textAlignment w:val="auto"/>
        <w:rPr>
          <w:rFonts w:ascii="Garamond" w:hAnsi="Garamond" w:cs="Browallia New"/>
          <w:bCs/>
          <w:sz w:val="24"/>
          <w:szCs w:val="24"/>
        </w:rPr>
      </w:pPr>
    </w:p>
    <w:p w14:paraId="3ECB31CE" w14:textId="77777777" w:rsidR="00B83DDF" w:rsidRDefault="00B83DDF" w:rsidP="00F5384B">
      <w:pPr>
        <w:overflowPunct/>
        <w:autoSpaceDE/>
        <w:autoSpaceDN/>
        <w:adjustRightInd/>
        <w:ind w:firstLine="567"/>
        <w:jc w:val="both"/>
        <w:textAlignment w:val="auto"/>
        <w:rPr>
          <w:sz w:val="24"/>
          <w:szCs w:val="24"/>
          <w:lang w:eastAsia="ar-SA"/>
        </w:rPr>
      </w:pPr>
      <w:r w:rsidRPr="00B50035">
        <w:rPr>
          <w:sz w:val="24"/>
          <w:szCs w:val="24"/>
          <w:lang w:eastAsia="ar-SA"/>
        </w:rPr>
        <w:t>L’USR Abruzzo presenta annualmente in occasione delle Giornate della trasparenza previste dall’art. 10, comma 6, del decreto legislativo n. 33/2013, l’attività svolta in materia di trasparenza, prevenzione della corruzione, servizi al pubblico ponendo particolare attenzione alle ricadute di tali attività sulle istituzioni scolastiche.</w:t>
      </w:r>
    </w:p>
    <w:p w14:paraId="144270EC" w14:textId="5A52DD28" w:rsidR="001A0577" w:rsidRPr="00B50035" w:rsidRDefault="001A0577" w:rsidP="00F5384B">
      <w:pPr>
        <w:overflowPunct/>
        <w:autoSpaceDE/>
        <w:autoSpaceDN/>
        <w:adjustRightInd/>
        <w:ind w:firstLine="567"/>
        <w:jc w:val="both"/>
        <w:textAlignment w:val="auto"/>
        <w:rPr>
          <w:sz w:val="24"/>
          <w:szCs w:val="24"/>
          <w:lang w:eastAsia="ar-SA"/>
        </w:rPr>
      </w:pPr>
      <w:r>
        <w:rPr>
          <w:sz w:val="24"/>
          <w:szCs w:val="24"/>
          <w:lang w:eastAsia="ar-SA"/>
        </w:rPr>
        <w:t>A causa delle restrizioni dovute all</w:t>
      </w:r>
      <w:r w:rsidR="006B79C4">
        <w:rPr>
          <w:sz w:val="24"/>
          <w:szCs w:val="24"/>
          <w:lang w:eastAsia="ar-SA"/>
        </w:rPr>
        <w:t>a normativa emanata a fronte dell</w:t>
      </w:r>
      <w:r>
        <w:rPr>
          <w:sz w:val="24"/>
          <w:szCs w:val="24"/>
          <w:lang w:eastAsia="ar-SA"/>
        </w:rPr>
        <w:t xml:space="preserve">’emergenza Covid-19, fra le quali </w:t>
      </w:r>
      <w:r w:rsidR="006B79C4">
        <w:rPr>
          <w:sz w:val="24"/>
          <w:szCs w:val="24"/>
          <w:lang w:eastAsia="ar-SA"/>
        </w:rPr>
        <w:t xml:space="preserve">la sospensione </w:t>
      </w:r>
      <w:r w:rsidR="006B79C4">
        <w:rPr>
          <w:color w:val="19191A"/>
          <w:sz w:val="25"/>
          <w:szCs w:val="25"/>
          <w:shd w:val="clear" w:color="auto" w:fill="FFFFFF"/>
        </w:rPr>
        <w:t xml:space="preserve">dello svolgimento di convegni, congressi ed altri eventi in presenza, </w:t>
      </w:r>
      <w:r>
        <w:rPr>
          <w:sz w:val="24"/>
          <w:szCs w:val="24"/>
          <w:lang w:eastAsia="ar-SA"/>
        </w:rPr>
        <w:t xml:space="preserve">la </w:t>
      </w:r>
      <w:r w:rsidR="006B79C4">
        <w:rPr>
          <w:sz w:val="24"/>
          <w:szCs w:val="24"/>
          <w:lang w:eastAsia="ar-SA"/>
        </w:rPr>
        <w:t xml:space="preserve">Giornata </w:t>
      </w:r>
      <w:r>
        <w:rPr>
          <w:sz w:val="24"/>
          <w:szCs w:val="24"/>
          <w:lang w:eastAsia="ar-SA"/>
        </w:rPr>
        <w:t>della trasparenza 202</w:t>
      </w:r>
      <w:r w:rsidR="00BA24D1">
        <w:rPr>
          <w:sz w:val="24"/>
          <w:szCs w:val="24"/>
          <w:lang w:eastAsia="ar-SA"/>
        </w:rPr>
        <w:t>1</w:t>
      </w:r>
      <w:r>
        <w:rPr>
          <w:sz w:val="24"/>
          <w:szCs w:val="24"/>
          <w:lang w:eastAsia="ar-SA"/>
        </w:rPr>
        <w:t xml:space="preserve"> </w:t>
      </w:r>
      <w:r w:rsidR="00E143D9">
        <w:rPr>
          <w:sz w:val="24"/>
          <w:szCs w:val="24"/>
          <w:lang w:eastAsia="ar-SA"/>
        </w:rPr>
        <w:t>non è stata organizzata.</w:t>
      </w:r>
    </w:p>
    <w:p w14:paraId="53F2D358" w14:textId="77777777" w:rsidR="00B83DDF" w:rsidRPr="00B50035" w:rsidRDefault="00B83DDF" w:rsidP="00F5384B">
      <w:pPr>
        <w:overflowPunct/>
        <w:autoSpaceDE/>
        <w:autoSpaceDN/>
        <w:adjustRightInd/>
        <w:ind w:firstLine="567"/>
        <w:jc w:val="both"/>
        <w:textAlignment w:val="auto"/>
        <w:rPr>
          <w:sz w:val="24"/>
          <w:szCs w:val="24"/>
          <w:lang w:eastAsia="ar-SA"/>
        </w:rPr>
      </w:pPr>
      <w:r w:rsidRPr="00B50035">
        <w:rPr>
          <w:sz w:val="24"/>
          <w:szCs w:val="24"/>
          <w:lang w:eastAsia="ar-SA"/>
        </w:rPr>
        <w:t>I destinatari dell’iniziativa sono tutti gli Stakeholder dell’USR e l’intera comunità scolastica senza dimenticare il coinvolgimento degli EE</w:t>
      </w:r>
      <w:r>
        <w:rPr>
          <w:sz w:val="24"/>
          <w:szCs w:val="24"/>
          <w:lang w:eastAsia="ar-SA"/>
        </w:rPr>
        <w:t>.</w:t>
      </w:r>
      <w:r w:rsidRPr="00B50035">
        <w:rPr>
          <w:sz w:val="24"/>
          <w:szCs w:val="24"/>
          <w:lang w:eastAsia="ar-SA"/>
        </w:rPr>
        <w:t>LL</w:t>
      </w:r>
      <w:r>
        <w:rPr>
          <w:sz w:val="24"/>
          <w:szCs w:val="24"/>
          <w:lang w:eastAsia="ar-SA"/>
        </w:rPr>
        <w:t>.</w:t>
      </w:r>
      <w:r w:rsidRPr="00B50035">
        <w:rPr>
          <w:sz w:val="24"/>
          <w:szCs w:val="24"/>
          <w:lang w:eastAsia="ar-SA"/>
        </w:rPr>
        <w:t xml:space="preserve"> per le rilevanti competenze in materia di istruzione e formazione.</w:t>
      </w:r>
    </w:p>
    <w:p w14:paraId="25A2A6FE" w14:textId="3C6F1AD1" w:rsidR="00B83DDF" w:rsidRPr="00B50035" w:rsidRDefault="00B83DDF" w:rsidP="00F5384B">
      <w:pPr>
        <w:overflowPunct/>
        <w:autoSpaceDE/>
        <w:autoSpaceDN/>
        <w:adjustRightInd/>
        <w:ind w:firstLine="567"/>
        <w:jc w:val="both"/>
        <w:textAlignment w:val="auto"/>
        <w:rPr>
          <w:sz w:val="24"/>
          <w:szCs w:val="24"/>
          <w:lang w:eastAsia="ar-SA"/>
        </w:rPr>
      </w:pPr>
      <w:r w:rsidRPr="00B50035">
        <w:rPr>
          <w:sz w:val="24"/>
          <w:szCs w:val="24"/>
          <w:lang w:eastAsia="ar-SA"/>
        </w:rPr>
        <w:t>Con riguardo alle modalità di svolgimento della Giornata della trasparenza, essa viene organizzata dall’Ufficio Scolastico Regionale negli ultimi mesi dell’anno allo scopo di realizzare, attraverso momenti di incontro/confronto con i principali stakeholder, una partecipazione sempre più consapevole degli stessi, accrescere e migliorare la qualità dei servizi erogati all’utenza e promuovere e diffondere alcuni dei progetti più innovativi posti in essere da</w:t>
      </w:r>
      <w:r>
        <w:rPr>
          <w:sz w:val="24"/>
          <w:szCs w:val="24"/>
          <w:lang w:eastAsia="ar-SA"/>
        </w:rPr>
        <w:t xml:space="preserve">ll’Amministrazione scolastica. </w:t>
      </w:r>
      <w:r w:rsidRPr="00B50035">
        <w:rPr>
          <w:sz w:val="24"/>
          <w:szCs w:val="24"/>
          <w:lang w:eastAsia="ar-SA"/>
        </w:rPr>
        <w:t>In particolare, l’USR invita nel mese precedente l’evento</w:t>
      </w:r>
      <w:r>
        <w:rPr>
          <w:sz w:val="24"/>
          <w:szCs w:val="24"/>
          <w:lang w:eastAsia="ar-SA"/>
        </w:rPr>
        <w:t>,</w:t>
      </w:r>
      <w:r w:rsidRPr="00B50035">
        <w:rPr>
          <w:sz w:val="24"/>
          <w:szCs w:val="24"/>
          <w:lang w:eastAsia="ar-SA"/>
        </w:rPr>
        <w:t xml:space="preserve"> ciascuna Istituzione Scolastica della Regione a partecipare con una rappresentanza dell’istituto stesso, composta da docenti, ATA, alunni, genitori degli alunni</w:t>
      </w:r>
      <w:r>
        <w:rPr>
          <w:sz w:val="24"/>
          <w:szCs w:val="24"/>
          <w:lang w:eastAsia="ar-SA"/>
        </w:rPr>
        <w:t>, oltre c</w:t>
      </w:r>
      <w:r w:rsidRPr="00B50035">
        <w:rPr>
          <w:sz w:val="24"/>
          <w:szCs w:val="24"/>
          <w:lang w:eastAsia="ar-SA"/>
        </w:rPr>
        <w:t>he dalle figur</w:t>
      </w:r>
      <w:r w:rsidR="00BA24D1">
        <w:rPr>
          <w:sz w:val="24"/>
          <w:szCs w:val="24"/>
          <w:lang w:eastAsia="ar-SA"/>
        </w:rPr>
        <w:t>e</w:t>
      </w:r>
      <w:r w:rsidRPr="00B50035">
        <w:rPr>
          <w:sz w:val="24"/>
          <w:szCs w:val="24"/>
          <w:lang w:eastAsia="ar-SA"/>
        </w:rPr>
        <w:t xml:space="preserve"> apicali dell’Istituto stesso (DS, DSGA, vicari). </w:t>
      </w:r>
    </w:p>
    <w:p w14:paraId="6BED37CF" w14:textId="77777777" w:rsidR="00B83DDF" w:rsidRPr="00B50035" w:rsidRDefault="00B83DDF" w:rsidP="00F5384B">
      <w:pPr>
        <w:overflowPunct/>
        <w:autoSpaceDE/>
        <w:autoSpaceDN/>
        <w:adjustRightInd/>
        <w:ind w:firstLine="567"/>
        <w:jc w:val="both"/>
        <w:textAlignment w:val="auto"/>
        <w:rPr>
          <w:sz w:val="24"/>
          <w:szCs w:val="24"/>
          <w:lang w:eastAsia="ar-SA"/>
        </w:rPr>
      </w:pPr>
      <w:r w:rsidRPr="00B50035">
        <w:rPr>
          <w:sz w:val="24"/>
          <w:szCs w:val="24"/>
          <w:lang w:eastAsia="ar-SA"/>
        </w:rPr>
        <w:t>La medesima iniziativa sarà opportunamente replicata a livello di istituzione scolastiche e potranno, in ragione delle specifiche forme di autonomie riconosciute alle scuole, anche coincidere con le giornate di “Open day” in cui quindi oltre a presentare il progetto di istituto particolare attenzione dovrà essere posta all’attuazione delle misure di trasparenza nella scuola con particolare riferimento all’illustrazione della sezione Amministrazione Trasparen</w:t>
      </w:r>
      <w:r>
        <w:rPr>
          <w:sz w:val="24"/>
          <w:szCs w:val="24"/>
          <w:lang w:eastAsia="ar-SA"/>
        </w:rPr>
        <w:t>te</w:t>
      </w:r>
      <w:r w:rsidRPr="00B50035">
        <w:rPr>
          <w:sz w:val="24"/>
          <w:szCs w:val="24"/>
          <w:lang w:eastAsia="ar-SA"/>
        </w:rPr>
        <w:t xml:space="preserve"> e all’attuazione dell’istituto dell’accesso civico”. </w:t>
      </w:r>
    </w:p>
    <w:p w14:paraId="068302BA" w14:textId="77777777" w:rsidR="00B83DDF" w:rsidRPr="00B50035" w:rsidRDefault="00B83DDF" w:rsidP="00F5384B">
      <w:pPr>
        <w:overflowPunct/>
        <w:autoSpaceDE/>
        <w:autoSpaceDN/>
        <w:adjustRightInd/>
        <w:ind w:firstLine="567"/>
        <w:jc w:val="both"/>
        <w:textAlignment w:val="auto"/>
        <w:rPr>
          <w:sz w:val="24"/>
          <w:szCs w:val="24"/>
          <w:lang w:eastAsia="ar-SA"/>
        </w:rPr>
      </w:pPr>
      <w:r w:rsidRPr="00B50035">
        <w:rPr>
          <w:sz w:val="24"/>
          <w:szCs w:val="24"/>
          <w:lang w:eastAsia="ar-SA"/>
        </w:rPr>
        <w:t>Gli specifici contenuti delle due tipologie di giornate verranno preventivamente definiti anche con il contributo di organismi, portatori di interesse qualificati e dell’intera comunità scolastica di riferimento, per una più efficace finalizzazione delle iniziative ed affronteranno quindi le  tematiche legate alla trasparenza e all’integrità con modalità che favoriscano il dialogo e il confronto.</w:t>
      </w:r>
    </w:p>
    <w:p w14:paraId="6B0C5D3A" w14:textId="77777777" w:rsidR="00B83DDF" w:rsidRPr="00B50035" w:rsidRDefault="00B83DDF" w:rsidP="00F5384B">
      <w:pPr>
        <w:overflowPunct/>
        <w:autoSpaceDE/>
        <w:autoSpaceDN/>
        <w:adjustRightInd/>
        <w:ind w:firstLine="567"/>
        <w:jc w:val="both"/>
        <w:textAlignment w:val="auto"/>
        <w:rPr>
          <w:sz w:val="24"/>
          <w:szCs w:val="24"/>
          <w:lang w:eastAsia="ar-SA"/>
        </w:rPr>
      </w:pPr>
      <w:r w:rsidRPr="00B50035">
        <w:rPr>
          <w:sz w:val="24"/>
          <w:szCs w:val="24"/>
          <w:lang w:eastAsia="ar-SA"/>
        </w:rPr>
        <w:t xml:space="preserve">Le giornate costituiscono inoltre un valido strumento anche per acquisire riscontri sul grado di soddisfacimento alle diverse tipologie di utenza scolastica con riguardo alla comprensibilità, accessibilità e utilizzabilità dei dati pubblicati e per individuare ulteriori necessità di informazione, nell’ottica del processo di miglioramento continuo della trasparenza. </w:t>
      </w:r>
    </w:p>
    <w:p w14:paraId="54617B19" w14:textId="77777777" w:rsidR="00B83DDF" w:rsidRPr="00B50035" w:rsidRDefault="00B83DDF" w:rsidP="00F5384B">
      <w:pPr>
        <w:overflowPunct/>
        <w:autoSpaceDE/>
        <w:autoSpaceDN/>
        <w:adjustRightInd/>
        <w:ind w:firstLine="567"/>
        <w:jc w:val="both"/>
        <w:textAlignment w:val="auto"/>
        <w:rPr>
          <w:sz w:val="24"/>
          <w:szCs w:val="24"/>
          <w:lang w:eastAsia="ar-SA"/>
        </w:rPr>
      </w:pPr>
      <w:r w:rsidRPr="00B50035">
        <w:rPr>
          <w:sz w:val="24"/>
          <w:szCs w:val="24"/>
          <w:lang w:eastAsia="ar-SA"/>
        </w:rPr>
        <w:t>Per consentire la partecipazione degli Stakeholder, all’interno delle Giornate sono previste apposite sessioni dedicate all’ascolto dei medesimi al fine di raccogliere proposte, suggerimenti ed osservazioni anche attraverso la compilazion</w:t>
      </w:r>
      <w:r>
        <w:rPr>
          <w:sz w:val="24"/>
          <w:szCs w:val="24"/>
          <w:lang w:eastAsia="ar-SA"/>
        </w:rPr>
        <w:t>e di questionari di gradimento.</w:t>
      </w:r>
    </w:p>
    <w:p w14:paraId="3ABC3FD4" w14:textId="77777777" w:rsidR="00B83DDF" w:rsidRDefault="00B83DDF" w:rsidP="00F5384B">
      <w:pPr>
        <w:overflowPunct/>
        <w:autoSpaceDE/>
        <w:autoSpaceDN/>
        <w:adjustRightInd/>
        <w:ind w:firstLine="567"/>
        <w:jc w:val="both"/>
        <w:textAlignment w:val="auto"/>
        <w:rPr>
          <w:sz w:val="24"/>
          <w:szCs w:val="24"/>
          <w:lang w:eastAsia="ar-SA"/>
        </w:rPr>
      </w:pPr>
      <w:r w:rsidRPr="00B50035">
        <w:rPr>
          <w:sz w:val="24"/>
          <w:szCs w:val="24"/>
          <w:lang w:eastAsia="ar-SA"/>
        </w:rPr>
        <w:t>I contributi emersi consentiranno di disporre di elementi utili per la ridefinizione dei documenti di programmazione dell’USR per le istituzioni scolastiche e per migliorare i livelli dei servizi e della trasparenza.</w:t>
      </w:r>
    </w:p>
    <w:p w14:paraId="62E9885F" w14:textId="0D649693" w:rsidR="001A0577" w:rsidRPr="00B50035" w:rsidRDefault="001A0577" w:rsidP="00B83DDF">
      <w:pPr>
        <w:overflowPunct/>
        <w:autoSpaceDE/>
        <w:autoSpaceDN/>
        <w:adjustRightInd/>
        <w:spacing w:line="276" w:lineRule="auto"/>
        <w:ind w:firstLine="567"/>
        <w:jc w:val="both"/>
        <w:textAlignment w:val="auto"/>
        <w:rPr>
          <w:sz w:val="24"/>
          <w:szCs w:val="24"/>
          <w:lang w:eastAsia="ar-SA"/>
        </w:rPr>
      </w:pPr>
      <w:r>
        <w:rPr>
          <w:sz w:val="24"/>
          <w:szCs w:val="24"/>
          <w:lang w:eastAsia="ar-SA"/>
        </w:rPr>
        <w:t xml:space="preserve">A causa </w:t>
      </w:r>
      <w:r w:rsidR="006B79C4">
        <w:rPr>
          <w:sz w:val="24"/>
          <w:szCs w:val="24"/>
          <w:lang w:eastAsia="ar-SA"/>
        </w:rPr>
        <w:t xml:space="preserve">della sospensione </w:t>
      </w:r>
      <w:r w:rsidR="006B79C4">
        <w:rPr>
          <w:color w:val="19191A"/>
          <w:sz w:val="25"/>
          <w:szCs w:val="25"/>
          <w:shd w:val="clear" w:color="auto" w:fill="FFFFFF"/>
        </w:rPr>
        <w:t>dello svolgimento di convegni e congressi in presenza, con la sola eccezione di quelli svolti con modalità a distanza,</w:t>
      </w:r>
      <w:r w:rsidR="00BA24D1">
        <w:rPr>
          <w:color w:val="19191A"/>
          <w:sz w:val="25"/>
          <w:szCs w:val="25"/>
          <w:shd w:val="clear" w:color="auto" w:fill="FFFFFF"/>
        </w:rPr>
        <w:t xml:space="preserve"> </w:t>
      </w:r>
      <w:r w:rsidR="00AB4B53">
        <w:rPr>
          <w:sz w:val="24"/>
          <w:szCs w:val="24"/>
          <w:lang w:eastAsia="ar-SA"/>
        </w:rPr>
        <w:t xml:space="preserve">gli </w:t>
      </w:r>
      <w:r w:rsidR="00B36E45">
        <w:rPr>
          <w:sz w:val="24"/>
          <w:szCs w:val="24"/>
          <w:lang w:eastAsia="ar-SA"/>
        </w:rPr>
        <w:t>“</w:t>
      </w:r>
      <w:r w:rsidR="00B36E45">
        <w:rPr>
          <w:i/>
          <w:sz w:val="24"/>
          <w:szCs w:val="24"/>
          <w:lang w:eastAsia="ar-SA"/>
        </w:rPr>
        <w:t>Open d</w:t>
      </w:r>
      <w:r w:rsidR="00B36E45" w:rsidRPr="00B36E45">
        <w:rPr>
          <w:i/>
          <w:sz w:val="24"/>
          <w:szCs w:val="24"/>
          <w:lang w:eastAsia="ar-SA"/>
        </w:rPr>
        <w:t>ays</w:t>
      </w:r>
      <w:r w:rsidR="00B36E45">
        <w:rPr>
          <w:b/>
          <w:sz w:val="24"/>
          <w:szCs w:val="24"/>
          <w:lang w:eastAsia="ar-SA"/>
        </w:rPr>
        <w:t>”</w:t>
      </w:r>
      <w:r w:rsidR="00AB4B53">
        <w:rPr>
          <w:sz w:val="24"/>
          <w:szCs w:val="24"/>
          <w:lang w:eastAsia="ar-SA"/>
        </w:rPr>
        <w:t xml:space="preserve"> sono </w:t>
      </w:r>
      <w:r w:rsidR="006B79C4">
        <w:rPr>
          <w:sz w:val="24"/>
          <w:szCs w:val="24"/>
          <w:lang w:eastAsia="ar-SA"/>
        </w:rPr>
        <w:t xml:space="preserve">stati erogati </w:t>
      </w:r>
      <w:r w:rsidR="00E01892">
        <w:rPr>
          <w:sz w:val="24"/>
          <w:szCs w:val="24"/>
          <w:lang w:eastAsia="ar-SA"/>
        </w:rPr>
        <w:t xml:space="preserve">in modalità </w:t>
      </w:r>
      <w:r w:rsidR="00AB4B53">
        <w:rPr>
          <w:sz w:val="24"/>
          <w:szCs w:val="24"/>
          <w:lang w:eastAsia="ar-SA"/>
        </w:rPr>
        <w:t>on line</w:t>
      </w:r>
      <w:r w:rsidR="00E01892">
        <w:rPr>
          <w:sz w:val="24"/>
          <w:szCs w:val="24"/>
          <w:lang w:eastAsia="ar-SA"/>
        </w:rPr>
        <w:t xml:space="preserve"> da parte di tutte le scuole </w:t>
      </w:r>
      <w:r w:rsidR="006B79C4">
        <w:rPr>
          <w:sz w:val="24"/>
          <w:szCs w:val="24"/>
          <w:lang w:eastAsia="ar-SA"/>
        </w:rPr>
        <w:t xml:space="preserve">agli </w:t>
      </w:r>
      <w:r w:rsidR="006B79C4" w:rsidRPr="006B79C4">
        <w:rPr>
          <w:i/>
          <w:sz w:val="24"/>
          <w:szCs w:val="24"/>
          <w:lang w:eastAsia="ar-SA"/>
        </w:rPr>
        <w:t>stakeholders</w:t>
      </w:r>
      <w:r w:rsidR="00AB4B53">
        <w:rPr>
          <w:sz w:val="24"/>
          <w:szCs w:val="24"/>
          <w:lang w:eastAsia="ar-SA"/>
        </w:rPr>
        <w:t>.</w:t>
      </w:r>
    </w:p>
    <w:p w14:paraId="342194FB" w14:textId="3DD44AEB" w:rsidR="00B83DDF" w:rsidRDefault="00B83DDF" w:rsidP="00B83DDF">
      <w:pPr>
        <w:suppressAutoHyphens/>
        <w:overflowPunct/>
        <w:autoSpaceDE/>
        <w:autoSpaceDN/>
        <w:adjustRightInd/>
        <w:spacing w:before="120"/>
        <w:ind w:firstLine="360"/>
        <w:jc w:val="both"/>
        <w:textAlignment w:val="auto"/>
        <w:rPr>
          <w:sz w:val="24"/>
          <w:szCs w:val="24"/>
          <w:lang w:eastAsia="ar-SA"/>
        </w:rPr>
      </w:pPr>
    </w:p>
    <w:p w14:paraId="144B0113" w14:textId="77777777" w:rsidR="00F5384B" w:rsidRPr="000814F2" w:rsidRDefault="00F5384B" w:rsidP="00B83DDF">
      <w:pPr>
        <w:suppressAutoHyphens/>
        <w:overflowPunct/>
        <w:autoSpaceDE/>
        <w:autoSpaceDN/>
        <w:adjustRightInd/>
        <w:spacing w:before="120"/>
        <w:ind w:firstLine="360"/>
        <w:jc w:val="both"/>
        <w:textAlignment w:val="auto"/>
        <w:rPr>
          <w:sz w:val="24"/>
          <w:szCs w:val="24"/>
          <w:lang w:eastAsia="ar-SA"/>
        </w:rPr>
      </w:pPr>
    </w:p>
    <w:p w14:paraId="075D2D51" w14:textId="0922344B" w:rsidR="00B83DDF" w:rsidRDefault="00B83DDF" w:rsidP="00B83DDF">
      <w:pPr>
        <w:pStyle w:val="Titolo3"/>
        <w:numPr>
          <w:ilvl w:val="0"/>
          <w:numId w:val="0"/>
        </w:numPr>
        <w:ind w:left="862"/>
        <w:rPr>
          <w:lang w:eastAsia="ar-SA"/>
        </w:rPr>
      </w:pPr>
      <w:bookmarkStart w:id="103" w:name="_Toc471743174"/>
      <w:bookmarkStart w:id="104" w:name="_Toc472939331"/>
      <w:bookmarkStart w:id="105" w:name="_Toc66378943"/>
      <w:bookmarkStart w:id="106" w:name="_Hlk98764806"/>
      <w:r w:rsidRPr="00A2148A">
        <w:rPr>
          <w:lang w:eastAsia="ar-SA"/>
        </w:rPr>
        <w:lastRenderedPageBreak/>
        <w:t xml:space="preserve">Il programma delle azioni nell’arco del triennio </w:t>
      </w:r>
      <w:r w:rsidR="00B973EF" w:rsidRPr="00A2148A">
        <w:rPr>
          <w:lang w:eastAsia="ar-SA"/>
        </w:rPr>
        <w:t>20</w:t>
      </w:r>
      <w:r w:rsidR="00B973EF">
        <w:rPr>
          <w:lang w:eastAsia="ar-SA"/>
        </w:rPr>
        <w:t>2</w:t>
      </w:r>
      <w:r w:rsidR="00BA24D1">
        <w:rPr>
          <w:lang w:eastAsia="ar-SA"/>
        </w:rPr>
        <w:t>2</w:t>
      </w:r>
      <w:r w:rsidRPr="00A2148A">
        <w:rPr>
          <w:lang w:eastAsia="ar-SA"/>
        </w:rPr>
        <w:t>-</w:t>
      </w:r>
      <w:bookmarkEnd w:id="103"/>
      <w:bookmarkEnd w:id="104"/>
      <w:r w:rsidR="00B973EF" w:rsidRPr="00A2148A">
        <w:rPr>
          <w:lang w:eastAsia="ar-SA"/>
        </w:rPr>
        <w:t>20</w:t>
      </w:r>
      <w:r w:rsidR="00B973EF">
        <w:rPr>
          <w:lang w:eastAsia="ar-SA"/>
        </w:rPr>
        <w:t>2</w:t>
      </w:r>
      <w:bookmarkEnd w:id="105"/>
      <w:r w:rsidR="00BA24D1">
        <w:rPr>
          <w:lang w:eastAsia="ar-SA"/>
        </w:rPr>
        <w:t>4</w:t>
      </w:r>
    </w:p>
    <w:bookmarkEnd w:id="106"/>
    <w:p w14:paraId="1CA01E85" w14:textId="77777777" w:rsidR="00B83DDF" w:rsidRPr="002D2217" w:rsidRDefault="00B83DDF" w:rsidP="00B83DDF">
      <w:pPr>
        <w:rPr>
          <w:lang w:eastAsia="ar-SA"/>
        </w:rPr>
      </w:pPr>
    </w:p>
    <w:p w14:paraId="45BFA098" w14:textId="77777777" w:rsidR="00B83DDF" w:rsidRPr="002D2217" w:rsidRDefault="00B83DDF" w:rsidP="00F5384B">
      <w:pPr>
        <w:jc w:val="both"/>
        <w:rPr>
          <w:b/>
          <w:bCs/>
          <w:sz w:val="24"/>
          <w:lang w:eastAsia="ar-SA"/>
        </w:rPr>
      </w:pPr>
      <w:r w:rsidRPr="002D2217">
        <w:rPr>
          <w:sz w:val="24"/>
          <w:lang w:eastAsia="ar-SA"/>
        </w:rPr>
        <w:t>Si riassumono, nella sottostante tabella, le azioni esposte nel paragrafo precedente con l’indicazione, per ciascuna di esse, dei tempi di attuazione e delle strutture preposte alla realizzazione.</w:t>
      </w:r>
    </w:p>
    <w:p w14:paraId="6380BD9C" w14:textId="77777777" w:rsidR="00B83DDF" w:rsidRPr="00B50035" w:rsidRDefault="00B83DDF" w:rsidP="00B83DDF">
      <w:pPr>
        <w:overflowPunct/>
        <w:autoSpaceDE/>
        <w:autoSpaceDN/>
        <w:adjustRightInd/>
        <w:spacing w:before="120" w:line="276" w:lineRule="auto"/>
        <w:ind w:firstLine="567"/>
        <w:textAlignment w:val="auto"/>
        <w:rPr>
          <w:sz w:val="22"/>
          <w:szCs w:val="22"/>
          <w:u w:val="single"/>
          <w:lang w:eastAsia="ar-SA"/>
        </w:rPr>
      </w:pPr>
      <w:r w:rsidRPr="00B50035">
        <w:rPr>
          <w:sz w:val="22"/>
          <w:szCs w:val="22"/>
          <w:u w:val="single"/>
          <w:lang w:eastAsia="ar-SA"/>
        </w:rPr>
        <w:t>Le misure per il coinvolgimento degli Stakeholder esterni: Azioni, Tempi e Strutture competenti</w:t>
      </w:r>
    </w:p>
    <w:p w14:paraId="5CF6F412" w14:textId="77777777" w:rsidR="00B83DDF" w:rsidRPr="00BE7F9D" w:rsidRDefault="00B83DDF" w:rsidP="00B83DDF">
      <w:pPr>
        <w:tabs>
          <w:tab w:val="left" w:pos="2160"/>
        </w:tabs>
        <w:overflowPunct/>
        <w:autoSpaceDE/>
        <w:autoSpaceDN/>
        <w:adjustRightInd/>
        <w:spacing w:line="276" w:lineRule="auto"/>
        <w:ind w:firstLine="567"/>
        <w:jc w:val="center"/>
        <w:textAlignment w:val="auto"/>
        <w:rPr>
          <w:rFonts w:ascii="Garamond" w:hAnsi="Garamond" w:cs="Browallia New"/>
          <w:b/>
          <w:bCs/>
          <w:sz w:val="24"/>
          <w:szCs w:val="24"/>
        </w:rPr>
      </w:pPr>
    </w:p>
    <w:tbl>
      <w:tblPr>
        <w:tblStyle w:val="Sfondomedio1-Colore11"/>
        <w:tblW w:w="5000" w:type="pct"/>
        <w:tblLook w:val="01E0" w:firstRow="1" w:lastRow="1" w:firstColumn="1" w:lastColumn="1" w:noHBand="0" w:noVBand="0"/>
      </w:tblPr>
      <w:tblGrid>
        <w:gridCol w:w="2492"/>
        <w:gridCol w:w="2771"/>
        <w:gridCol w:w="1939"/>
        <w:gridCol w:w="2653"/>
      </w:tblGrid>
      <w:tr w:rsidR="00B83DDF" w:rsidRPr="005C0DC1" w14:paraId="336E8C29" w14:textId="77777777" w:rsidTr="00922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pct"/>
          </w:tcPr>
          <w:p w14:paraId="08FE2DAF" w14:textId="77777777" w:rsidR="00B83DDF" w:rsidRPr="00CE4CBE" w:rsidRDefault="00B83DDF" w:rsidP="0092273D">
            <w:pPr>
              <w:overflowPunct/>
              <w:ind w:firstLine="567"/>
              <w:jc w:val="both"/>
              <w:textAlignment w:val="auto"/>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 xml:space="preserve">Azioni </w:t>
            </w:r>
          </w:p>
          <w:p w14:paraId="1A2B4F92" w14:textId="77777777" w:rsidR="00B83DDF" w:rsidRPr="00CE4CBE" w:rsidRDefault="00B83DDF" w:rsidP="0092273D">
            <w:pPr>
              <w:overflowPunct/>
              <w:ind w:firstLine="567"/>
              <w:jc w:val="both"/>
              <w:textAlignment w:val="auto"/>
              <w:rPr>
                <w:rFonts w:ascii="Garamond" w:eastAsia="Calibri" w:hAnsi="Garamond" w:cs="Browallia New"/>
                <w:iCs/>
                <w:color w:val="000000"/>
                <w:sz w:val="18"/>
                <w:szCs w:val="18"/>
                <w:lang w:eastAsia="en-US"/>
              </w:rPr>
            </w:pPr>
          </w:p>
        </w:tc>
        <w:tc>
          <w:tcPr>
            <w:cnfStyle w:val="000010000000" w:firstRow="0" w:lastRow="0" w:firstColumn="0" w:lastColumn="0" w:oddVBand="1" w:evenVBand="0" w:oddHBand="0" w:evenHBand="0" w:firstRowFirstColumn="0" w:firstRowLastColumn="0" w:lastRowFirstColumn="0" w:lastRowLastColumn="0"/>
            <w:tcW w:w="1406" w:type="pct"/>
          </w:tcPr>
          <w:p w14:paraId="0A9841F9" w14:textId="77777777" w:rsidR="00B83DDF" w:rsidRPr="00CE4CBE" w:rsidRDefault="00B83DDF" w:rsidP="0092273D">
            <w:pPr>
              <w:overflowPunct/>
              <w:ind w:firstLine="567"/>
              <w:jc w:val="both"/>
              <w:textAlignment w:val="auto"/>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Destinatari</w:t>
            </w:r>
          </w:p>
        </w:tc>
        <w:tc>
          <w:tcPr>
            <w:tcW w:w="984" w:type="pct"/>
          </w:tcPr>
          <w:p w14:paraId="0E27AE33" w14:textId="77777777" w:rsidR="00B83DDF" w:rsidRPr="00CE4CBE" w:rsidRDefault="00B83DDF" w:rsidP="0092273D">
            <w:pPr>
              <w:overflowPunct/>
              <w:ind w:firstLine="567"/>
              <w:jc w:val="both"/>
              <w:textAlignment w:val="auto"/>
              <w:cnfStyle w:val="100000000000" w:firstRow="1" w:lastRow="0" w:firstColumn="0" w:lastColumn="0" w:oddVBand="0" w:evenVBand="0" w:oddHBand="0" w:evenHBand="0" w:firstRowFirstColumn="0" w:firstRowLastColumn="0" w:lastRowFirstColumn="0" w:lastRowLastColumn="0"/>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Tempi</w:t>
            </w:r>
          </w:p>
          <w:p w14:paraId="23528B9C" w14:textId="77777777" w:rsidR="00B83DDF" w:rsidRPr="00CE4CBE" w:rsidRDefault="00B83DDF" w:rsidP="0092273D">
            <w:pPr>
              <w:overflowPunct/>
              <w:ind w:firstLine="567"/>
              <w:jc w:val="both"/>
              <w:textAlignment w:val="auto"/>
              <w:cnfStyle w:val="100000000000" w:firstRow="1" w:lastRow="0" w:firstColumn="0" w:lastColumn="0" w:oddVBand="0" w:evenVBand="0" w:oddHBand="0" w:evenHBand="0" w:firstRowFirstColumn="0" w:firstRowLastColumn="0" w:lastRowFirstColumn="0" w:lastRowLastColumn="0"/>
              <w:rPr>
                <w:rFonts w:ascii="Garamond" w:eastAsia="Calibri" w:hAnsi="Garamond" w:cs="Browallia New"/>
                <w:iCs/>
                <w:color w:val="000000"/>
                <w:sz w:val="18"/>
                <w:szCs w:val="18"/>
                <w:lang w:eastAsia="en-US"/>
              </w:rPr>
            </w:pPr>
          </w:p>
        </w:tc>
        <w:tc>
          <w:tcPr>
            <w:cnfStyle w:val="000100000000" w:firstRow="0" w:lastRow="0" w:firstColumn="0" w:lastColumn="1" w:oddVBand="0" w:evenVBand="0" w:oddHBand="0" w:evenHBand="0" w:firstRowFirstColumn="0" w:firstRowLastColumn="0" w:lastRowFirstColumn="0" w:lastRowLastColumn="0"/>
            <w:tcW w:w="1346" w:type="pct"/>
          </w:tcPr>
          <w:p w14:paraId="30C2922D" w14:textId="77777777" w:rsidR="00B83DDF" w:rsidRPr="00CE4CBE" w:rsidRDefault="00B83DDF" w:rsidP="0092273D">
            <w:pPr>
              <w:overflowPunct/>
              <w:ind w:firstLine="567"/>
              <w:jc w:val="both"/>
              <w:textAlignment w:val="auto"/>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Strutture competenti</w:t>
            </w:r>
          </w:p>
        </w:tc>
      </w:tr>
      <w:tr w:rsidR="00B83DDF" w:rsidRPr="005C0DC1" w14:paraId="57776783" w14:textId="77777777" w:rsidTr="00922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pct"/>
          </w:tcPr>
          <w:p w14:paraId="3303C322" w14:textId="77777777" w:rsidR="00B83DDF" w:rsidRPr="00CE4CBE" w:rsidRDefault="00B83DDF" w:rsidP="0092273D">
            <w:pPr>
              <w:overflowPunct/>
              <w:jc w:val="both"/>
              <w:textAlignment w:val="auto"/>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Giornata della Trasparenza dell’USR Abruzzo</w:t>
            </w:r>
          </w:p>
        </w:tc>
        <w:tc>
          <w:tcPr>
            <w:cnfStyle w:val="000010000000" w:firstRow="0" w:lastRow="0" w:firstColumn="0" w:lastColumn="0" w:oddVBand="1" w:evenVBand="0" w:oddHBand="0" w:evenHBand="0" w:firstRowFirstColumn="0" w:firstRowLastColumn="0" w:lastRowFirstColumn="0" w:lastRowLastColumn="0"/>
            <w:tcW w:w="1406" w:type="pct"/>
          </w:tcPr>
          <w:p w14:paraId="3261B8B5" w14:textId="77777777" w:rsidR="00B83DDF" w:rsidRPr="00CE4CBE" w:rsidRDefault="00B83DDF" w:rsidP="0092273D">
            <w:pPr>
              <w:overflowPunct/>
              <w:textAlignment w:val="auto"/>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Cittadini, utenti, portatori di interesse, enti territoriali, associazioni e organismi espressione di realtà locali del mondo della scuola</w:t>
            </w:r>
          </w:p>
        </w:tc>
        <w:tc>
          <w:tcPr>
            <w:tcW w:w="984" w:type="pct"/>
          </w:tcPr>
          <w:p w14:paraId="69F7CAEC" w14:textId="4E02D182" w:rsidR="00B83DDF" w:rsidRPr="00CE4CBE" w:rsidRDefault="00B83DDF" w:rsidP="0092273D">
            <w:pPr>
              <w:overflowPunct/>
              <w:textAlignment w:val="auto"/>
              <w:cnfStyle w:val="000000100000" w:firstRow="0" w:lastRow="0" w:firstColumn="0" w:lastColumn="0" w:oddVBand="0" w:evenVBand="0" w:oddHBand="1" w:evenHBand="0" w:firstRowFirstColumn="0" w:firstRowLastColumn="0" w:lastRowFirstColumn="0" w:lastRowLastColumn="0"/>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 xml:space="preserve">Novembre- </w:t>
            </w:r>
            <w:r w:rsidR="00BA24D1" w:rsidRPr="00CE4CBE">
              <w:rPr>
                <w:rFonts w:ascii="Garamond" w:eastAsia="Calibri" w:hAnsi="Garamond" w:cs="Browallia New"/>
                <w:iCs/>
                <w:color w:val="000000"/>
                <w:sz w:val="18"/>
                <w:szCs w:val="18"/>
                <w:lang w:eastAsia="en-US"/>
              </w:rPr>
              <w:t xml:space="preserve"> </w:t>
            </w:r>
            <w:r w:rsidRPr="00CE4CBE">
              <w:rPr>
                <w:rFonts w:ascii="Garamond" w:eastAsia="Calibri" w:hAnsi="Garamond" w:cs="Browallia New"/>
                <w:iCs/>
                <w:color w:val="000000"/>
                <w:sz w:val="18"/>
                <w:szCs w:val="18"/>
                <w:lang w:eastAsia="en-US"/>
              </w:rPr>
              <w:t>Dicembre</w:t>
            </w:r>
          </w:p>
          <w:p w14:paraId="6230B166" w14:textId="77777777" w:rsidR="00B83DDF" w:rsidRPr="00CE4CBE" w:rsidRDefault="00B83DDF" w:rsidP="0092273D">
            <w:pPr>
              <w:overflowPunct/>
              <w:textAlignment w:val="auto"/>
              <w:cnfStyle w:val="000000100000" w:firstRow="0" w:lastRow="0" w:firstColumn="0" w:lastColumn="0" w:oddVBand="0" w:evenVBand="0" w:oddHBand="1" w:evenHBand="0" w:firstRowFirstColumn="0" w:firstRowLastColumn="0" w:lastRowFirstColumn="0" w:lastRowLastColumn="0"/>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2021</w:t>
            </w:r>
          </w:p>
          <w:p w14:paraId="011284F4" w14:textId="77777777" w:rsidR="00B83DDF" w:rsidRPr="00CE4CBE" w:rsidRDefault="00B83DDF" w:rsidP="0092273D">
            <w:pPr>
              <w:overflowPunct/>
              <w:textAlignment w:val="auto"/>
              <w:cnfStyle w:val="000000100000" w:firstRow="0" w:lastRow="0" w:firstColumn="0" w:lastColumn="0" w:oddVBand="0" w:evenVBand="0" w:oddHBand="1" w:evenHBand="0" w:firstRowFirstColumn="0" w:firstRowLastColumn="0" w:lastRowFirstColumn="0" w:lastRowLastColumn="0"/>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2022</w:t>
            </w:r>
          </w:p>
          <w:p w14:paraId="3E833186" w14:textId="77777777" w:rsidR="00E439D1" w:rsidRPr="00CE4CBE" w:rsidRDefault="00E439D1" w:rsidP="0092273D">
            <w:pPr>
              <w:overflowPunct/>
              <w:textAlignment w:val="auto"/>
              <w:cnfStyle w:val="000000100000" w:firstRow="0" w:lastRow="0" w:firstColumn="0" w:lastColumn="0" w:oddVBand="0" w:evenVBand="0" w:oddHBand="1" w:evenHBand="0" w:firstRowFirstColumn="0" w:firstRowLastColumn="0" w:lastRowFirstColumn="0" w:lastRowLastColumn="0"/>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2023</w:t>
            </w:r>
          </w:p>
        </w:tc>
        <w:tc>
          <w:tcPr>
            <w:cnfStyle w:val="000100000000" w:firstRow="0" w:lastRow="0" w:firstColumn="0" w:lastColumn="1" w:oddVBand="0" w:evenVBand="0" w:oddHBand="0" w:evenHBand="0" w:firstRowFirstColumn="0" w:firstRowLastColumn="0" w:lastRowFirstColumn="0" w:lastRowLastColumn="0"/>
            <w:tcW w:w="1346" w:type="pct"/>
          </w:tcPr>
          <w:p w14:paraId="4A0FB3F4" w14:textId="77777777" w:rsidR="00B83DDF" w:rsidRPr="00CE4CBE" w:rsidRDefault="00B83DDF" w:rsidP="0092273D">
            <w:pPr>
              <w:overflowPunct/>
              <w:textAlignment w:val="auto"/>
              <w:rPr>
                <w:rFonts w:ascii="Garamond" w:eastAsia="Calibri" w:hAnsi="Garamond" w:cs="Browallia New"/>
                <w:b w:val="0"/>
                <w:bCs w:val="0"/>
                <w:iCs/>
                <w:color w:val="000000"/>
                <w:sz w:val="18"/>
                <w:szCs w:val="18"/>
                <w:lang w:eastAsia="en-US"/>
              </w:rPr>
            </w:pPr>
            <w:r w:rsidRPr="00CE4CBE">
              <w:rPr>
                <w:rFonts w:ascii="Garamond" w:eastAsia="Calibri" w:hAnsi="Garamond" w:cs="Browallia New"/>
                <w:iCs/>
                <w:color w:val="000000"/>
                <w:sz w:val="18"/>
                <w:szCs w:val="18"/>
                <w:lang w:eastAsia="en-US"/>
              </w:rPr>
              <w:t>Responsabile della prevenzione della corruzione e della trasparenza delle istituzioni scolastiche</w:t>
            </w:r>
          </w:p>
        </w:tc>
      </w:tr>
      <w:tr w:rsidR="00B83DDF" w:rsidRPr="005C0DC1" w14:paraId="7255AF3D" w14:textId="77777777" w:rsidTr="009227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4" w:type="pct"/>
          </w:tcPr>
          <w:p w14:paraId="1ACAFE8F" w14:textId="77777777" w:rsidR="00B83DDF" w:rsidRPr="00CE4CBE" w:rsidRDefault="00B83DDF" w:rsidP="0092273D">
            <w:pPr>
              <w:overflowPunct/>
              <w:jc w:val="both"/>
              <w:textAlignment w:val="auto"/>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 xml:space="preserve">Giornata della Trasparenza delle Istituzioni scolastiche </w:t>
            </w:r>
          </w:p>
        </w:tc>
        <w:tc>
          <w:tcPr>
            <w:cnfStyle w:val="000010000000" w:firstRow="0" w:lastRow="0" w:firstColumn="0" w:lastColumn="0" w:oddVBand="1" w:evenVBand="0" w:oddHBand="0" w:evenHBand="0" w:firstRowFirstColumn="0" w:firstRowLastColumn="0" w:lastRowFirstColumn="0" w:lastRowLastColumn="0"/>
            <w:tcW w:w="1406" w:type="pct"/>
          </w:tcPr>
          <w:p w14:paraId="789471FD" w14:textId="77777777" w:rsidR="00B83DDF" w:rsidRPr="00CE4CBE" w:rsidRDefault="00B83DDF" w:rsidP="0092273D">
            <w:pPr>
              <w:overflowPunct/>
              <w:textAlignment w:val="auto"/>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Cittadini, utenti, portatori di interesse, enti territoriali, associazioni e organismi espressione di realtà locali del mondo della scuola</w:t>
            </w:r>
          </w:p>
        </w:tc>
        <w:tc>
          <w:tcPr>
            <w:tcW w:w="984" w:type="pct"/>
          </w:tcPr>
          <w:p w14:paraId="71E5E008" w14:textId="77777777" w:rsidR="00B83DDF" w:rsidRPr="00CE4CBE" w:rsidRDefault="00B83DDF" w:rsidP="0092273D">
            <w:pPr>
              <w:overflowPunct/>
              <w:textAlignment w:val="auto"/>
              <w:cnfStyle w:val="000000010000" w:firstRow="0" w:lastRow="0" w:firstColumn="0" w:lastColumn="0" w:oddVBand="0" w:evenVBand="0" w:oddHBand="0" w:evenHBand="1" w:firstRowFirstColumn="0" w:firstRowLastColumn="0" w:lastRowFirstColumn="0" w:lastRowLastColumn="0"/>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 xml:space="preserve"> Dicembre - Febbraio</w:t>
            </w:r>
          </w:p>
          <w:p w14:paraId="1AD08D1E" w14:textId="77777777" w:rsidR="00B83DDF" w:rsidRPr="00CE4CBE" w:rsidRDefault="00B83DDF" w:rsidP="0092273D">
            <w:pPr>
              <w:overflowPunct/>
              <w:textAlignment w:val="auto"/>
              <w:cnfStyle w:val="000000010000" w:firstRow="0" w:lastRow="0" w:firstColumn="0" w:lastColumn="0" w:oddVBand="0" w:evenVBand="0" w:oddHBand="0" w:evenHBand="1" w:firstRowFirstColumn="0" w:firstRowLastColumn="0" w:lastRowFirstColumn="0" w:lastRowLastColumn="0"/>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2021</w:t>
            </w:r>
          </w:p>
          <w:p w14:paraId="4DC27544" w14:textId="77777777" w:rsidR="00B83DDF" w:rsidRPr="00CE4CBE" w:rsidRDefault="00B83DDF" w:rsidP="0092273D">
            <w:pPr>
              <w:overflowPunct/>
              <w:textAlignment w:val="auto"/>
              <w:cnfStyle w:val="000000010000" w:firstRow="0" w:lastRow="0" w:firstColumn="0" w:lastColumn="0" w:oddVBand="0" w:evenVBand="0" w:oddHBand="0" w:evenHBand="1" w:firstRowFirstColumn="0" w:firstRowLastColumn="0" w:lastRowFirstColumn="0" w:lastRowLastColumn="0"/>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2022</w:t>
            </w:r>
          </w:p>
          <w:p w14:paraId="3819827A" w14:textId="77777777" w:rsidR="00E439D1" w:rsidRPr="00CE4CBE" w:rsidRDefault="00E439D1" w:rsidP="0092273D">
            <w:pPr>
              <w:overflowPunct/>
              <w:textAlignment w:val="auto"/>
              <w:cnfStyle w:val="000000010000" w:firstRow="0" w:lastRow="0" w:firstColumn="0" w:lastColumn="0" w:oddVBand="0" w:evenVBand="0" w:oddHBand="0" w:evenHBand="1" w:firstRowFirstColumn="0" w:firstRowLastColumn="0" w:lastRowFirstColumn="0" w:lastRowLastColumn="0"/>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2023</w:t>
            </w:r>
          </w:p>
        </w:tc>
        <w:tc>
          <w:tcPr>
            <w:cnfStyle w:val="000100000000" w:firstRow="0" w:lastRow="0" w:firstColumn="0" w:lastColumn="1" w:oddVBand="0" w:evenVBand="0" w:oddHBand="0" w:evenHBand="0" w:firstRowFirstColumn="0" w:firstRowLastColumn="0" w:lastRowFirstColumn="0" w:lastRowLastColumn="0"/>
            <w:tcW w:w="1346" w:type="pct"/>
          </w:tcPr>
          <w:p w14:paraId="45AF54D1" w14:textId="77777777" w:rsidR="00B83DDF" w:rsidRPr="00CE4CBE" w:rsidRDefault="00B83DDF" w:rsidP="0092273D">
            <w:pPr>
              <w:overflowPunct/>
              <w:textAlignment w:val="auto"/>
              <w:rPr>
                <w:rFonts w:ascii="Garamond" w:eastAsia="Calibri" w:hAnsi="Garamond" w:cs="Browallia New"/>
                <w:b w:val="0"/>
                <w:bCs w:val="0"/>
                <w:iCs/>
                <w:color w:val="000000"/>
                <w:sz w:val="18"/>
                <w:szCs w:val="18"/>
                <w:lang w:eastAsia="en-US"/>
              </w:rPr>
            </w:pPr>
            <w:r w:rsidRPr="00CE4CBE">
              <w:rPr>
                <w:rFonts w:ascii="Garamond" w:eastAsia="Calibri" w:hAnsi="Garamond" w:cs="Browallia New"/>
                <w:iCs/>
                <w:color w:val="000000"/>
                <w:sz w:val="18"/>
                <w:szCs w:val="18"/>
                <w:lang w:eastAsia="en-US"/>
              </w:rPr>
              <w:t>Responsabile della prevenzione della corruzione e della trasparenza delle istituzioni scolastiche – Dirigenti scolastici</w:t>
            </w:r>
          </w:p>
        </w:tc>
      </w:tr>
      <w:tr w:rsidR="00B83DDF" w:rsidRPr="00BE7F9D" w14:paraId="3B7CE05B" w14:textId="77777777" w:rsidTr="0092273D">
        <w:trPr>
          <w:cnfStyle w:val="010000000000" w:firstRow="0" w:lastRow="1"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264" w:type="pct"/>
          </w:tcPr>
          <w:p w14:paraId="5C30A4C7" w14:textId="77777777" w:rsidR="00B83DDF" w:rsidRPr="00CE4CBE" w:rsidRDefault="00B83DDF" w:rsidP="0092273D">
            <w:pPr>
              <w:overflowPunct/>
              <w:textAlignment w:val="auto"/>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Questionari di gradimento sui livelli di trasparenza</w:t>
            </w:r>
          </w:p>
        </w:tc>
        <w:tc>
          <w:tcPr>
            <w:cnfStyle w:val="000010000000" w:firstRow="0" w:lastRow="0" w:firstColumn="0" w:lastColumn="0" w:oddVBand="1" w:evenVBand="0" w:oddHBand="0" w:evenHBand="0" w:firstRowFirstColumn="0" w:firstRowLastColumn="0" w:lastRowFirstColumn="0" w:lastRowLastColumn="0"/>
            <w:tcW w:w="1406" w:type="pct"/>
          </w:tcPr>
          <w:p w14:paraId="512E5C9B" w14:textId="77777777" w:rsidR="00B83DDF" w:rsidRPr="00CE4CBE" w:rsidRDefault="00B83DDF" w:rsidP="0092273D">
            <w:pPr>
              <w:overflowPunct/>
              <w:textAlignment w:val="auto"/>
              <w:rPr>
                <w:rFonts w:ascii="Garamond" w:eastAsia="Calibri" w:hAnsi="Garamond" w:cs="Browallia New"/>
                <w:b w:val="0"/>
                <w:iCs/>
                <w:color w:val="000000"/>
                <w:sz w:val="18"/>
                <w:szCs w:val="18"/>
                <w:lang w:eastAsia="en-US"/>
              </w:rPr>
            </w:pPr>
            <w:r w:rsidRPr="00CE4CBE">
              <w:rPr>
                <w:rFonts w:ascii="Garamond" w:eastAsia="Calibri" w:hAnsi="Garamond" w:cs="Browallia New"/>
                <w:iCs/>
                <w:color w:val="000000"/>
                <w:sz w:val="18"/>
                <w:szCs w:val="18"/>
                <w:lang w:eastAsia="en-US"/>
              </w:rPr>
              <w:t>Cittadini, utenti, portatori di interesse, enti territoriali, associazioni e organismi espressione di realtà locali del mondo della scuola</w:t>
            </w:r>
          </w:p>
        </w:tc>
        <w:tc>
          <w:tcPr>
            <w:tcW w:w="984" w:type="pct"/>
          </w:tcPr>
          <w:p w14:paraId="7AA378E0" w14:textId="0C7A7716" w:rsidR="00B83DDF" w:rsidRPr="00CE4CBE" w:rsidRDefault="00B83DDF" w:rsidP="0092273D">
            <w:pPr>
              <w:overflowPunct/>
              <w:textAlignment w:val="auto"/>
              <w:cnfStyle w:val="010000000000" w:firstRow="0" w:lastRow="1" w:firstColumn="0" w:lastColumn="0" w:oddVBand="0" w:evenVBand="0" w:oddHBand="0" w:evenHBand="0" w:firstRowFirstColumn="0" w:firstRowLastColumn="0" w:lastRowFirstColumn="0" w:lastRowLastColumn="0"/>
              <w:rPr>
                <w:rFonts w:ascii="Garamond" w:eastAsia="Calibri" w:hAnsi="Garamond" w:cs="Browallia New"/>
                <w:b w:val="0"/>
                <w:iCs/>
                <w:color w:val="000000"/>
                <w:sz w:val="18"/>
                <w:szCs w:val="18"/>
                <w:lang w:eastAsia="en-US"/>
              </w:rPr>
            </w:pPr>
            <w:r w:rsidRPr="00CE4CBE">
              <w:rPr>
                <w:rFonts w:ascii="Garamond" w:eastAsia="Calibri" w:hAnsi="Garamond" w:cs="Browallia New"/>
                <w:iCs/>
                <w:color w:val="000000"/>
                <w:sz w:val="18"/>
                <w:szCs w:val="18"/>
                <w:lang w:eastAsia="en-US"/>
              </w:rPr>
              <w:t xml:space="preserve">Novembre - </w:t>
            </w:r>
            <w:r w:rsidR="00357B52" w:rsidRPr="00CE4CBE">
              <w:rPr>
                <w:rFonts w:ascii="Garamond" w:eastAsia="Calibri" w:hAnsi="Garamond" w:cs="Browallia New"/>
                <w:iCs/>
                <w:color w:val="000000"/>
                <w:sz w:val="18"/>
                <w:szCs w:val="18"/>
                <w:lang w:eastAsia="en-US"/>
              </w:rPr>
              <w:t>Aprile</w:t>
            </w:r>
          </w:p>
          <w:p w14:paraId="6C613005" w14:textId="77777777" w:rsidR="00B83DDF" w:rsidRPr="00CE4CBE" w:rsidRDefault="00B83DDF" w:rsidP="0092273D">
            <w:pPr>
              <w:overflowPunct/>
              <w:textAlignment w:val="auto"/>
              <w:cnfStyle w:val="010000000000" w:firstRow="0" w:lastRow="1" w:firstColumn="0" w:lastColumn="0" w:oddVBand="0" w:evenVBand="0" w:oddHBand="0" w:evenHBand="0" w:firstRowFirstColumn="0" w:firstRowLastColumn="0" w:lastRowFirstColumn="0" w:lastRowLastColumn="0"/>
              <w:rPr>
                <w:rFonts w:ascii="Garamond" w:eastAsia="Calibri" w:hAnsi="Garamond" w:cs="Browallia New"/>
                <w:b w:val="0"/>
                <w:iCs/>
                <w:color w:val="000000"/>
                <w:sz w:val="18"/>
                <w:szCs w:val="18"/>
                <w:lang w:eastAsia="en-US"/>
              </w:rPr>
            </w:pPr>
            <w:r w:rsidRPr="00CE4CBE">
              <w:rPr>
                <w:rFonts w:ascii="Garamond" w:eastAsia="Calibri" w:hAnsi="Garamond" w:cs="Browallia New"/>
                <w:iCs/>
                <w:color w:val="000000"/>
                <w:sz w:val="18"/>
                <w:szCs w:val="18"/>
                <w:lang w:eastAsia="en-US"/>
              </w:rPr>
              <w:t>2021</w:t>
            </w:r>
          </w:p>
          <w:p w14:paraId="677C1963" w14:textId="77777777" w:rsidR="00B83DDF" w:rsidRPr="00CE4CBE" w:rsidRDefault="00B83DDF" w:rsidP="0092273D">
            <w:pPr>
              <w:overflowPunct/>
              <w:textAlignment w:val="auto"/>
              <w:cnfStyle w:val="010000000000" w:firstRow="0" w:lastRow="1" w:firstColumn="0" w:lastColumn="0" w:oddVBand="0" w:evenVBand="0" w:oddHBand="0" w:evenHBand="0" w:firstRowFirstColumn="0" w:firstRowLastColumn="0" w:lastRowFirstColumn="0" w:lastRowLastColumn="0"/>
              <w:rPr>
                <w:rFonts w:ascii="Garamond" w:eastAsia="Calibri" w:hAnsi="Garamond" w:cs="Browallia New"/>
                <w:b w:val="0"/>
                <w:iCs/>
                <w:color w:val="000000"/>
                <w:sz w:val="18"/>
                <w:szCs w:val="18"/>
                <w:lang w:eastAsia="en-US"/>
              </w:rPr>
            </w:pPr>
            <w:r w:rsidRPr="00CE4CBE">
              <w:rPr>
                <w:rFonts w:ascii="Garamond" w:eastAsia="Calibri" w:hAnsi="Garamond" w:cs="Browallia New"/>
                <w:iCs/>
                <w:color w:val="000000"/>
                <w:sz w:val="18"/>
                <w:szCs w:val="18"/>
                <w:lang w:eastAsia="en-US"/>
              </w:rPr>
              <w:t>2022</w:t>
            </w:r>
          </w:p>
          <w:p w14:paraId="1EE6E89F" w14:textId="77777777" w:rsidR="00E439D1" w:rsidRPr="00CE4CBE" w:rsidRDefault="00E439D1" w:rsidP="0092273D">
            <w:pPr>
              <w:overflowPunct/>
              <w:textAlignment w:val="auto"/>
              <w:cnfStyle w:val="010000000000" w:firstRow="0" w:lastRow="1" w:firstColumn="0" w:lastColumn="0" w:oddVBand="0" w:evenVBand="0" w:oddHBand="0" w:evenHBand="0" w:firstRowFirstColumn="0" w:firstRowLastColumn="0" w:lastRowFirstColumn="0" w:lastRowLastColumn="0"/>
              <w:rPr>
                <w:rFonts w:ascii="Garamond" w:eastAsia="Calibri" w:hAnsi="Garamond" w:cs="Browallia New"/>
                <w:b w:val="0"/>
                <w:iCs/>
                <w:color w:val="000000"/>
                <w:sz w:val="18"/>
                <w:szCs w:val="18"/>
                <w:lang w:eastAsia="en-US"/>
              </w:rPr>
            </w:pPr>
            <w:r w:rsidRPr="00CE4CBE">
              <w:rPr>
                <w:rFonts w:ascii="Garamond" w:eastAsia="Calibri" w:hAnsi="Garamond" w:cs="Browallia New"/>
                <w:iCs/>
                <w:color w:val="000000"/>
                <w:sz w:val="18"/>
                <w:szCs w:val="18"/>
                <w:lang w:eastAsia="en-US"/>
              </w:rPr>
              <w:t>2023</w:t>
            </w:r>
          </w:p>
        </w:tc>
        <w:tc>
          <w:tcPr>
            <w:cnfStyle w:val="000100000000" w:firstRow="0" w:lastRow="0" w:firstColumn="0" w:lastColumn="1" w:oddVBand="0" w:evenVBand="0" w:oddHBand="0" w:evenHBand="0" w:firstRowFirstColumn="0" w:firstRowLastColumn="0" w:lastRowFirstColumn="0" w:lastRowLastColumn="0"/>
            <w:tcW w:w="1346" w:type="pct"/>
          </w:tcPr>
          <w:p w14:paraId="1B76E6B1" w14:textId="77777777" w:rsidR="00B83DDF" w:rsidRPr="00CE4CBE" w:rsidRDefault="00B83DDF" w:rsidP="0092273D">
            <w:pPr>
              <w:overflowPunct/>
              <w:textAlignment w:val="auto"/>
              <w:rPr>
                <w:rFonts w:ascii="Garamond" w:eastAsia="Calibri" w:hAnsi="Garamond" w:cs="Browallia New"/>
                <w:iCs/>
                <w:color w:val="000000"/>
                <w:sz w:val="18"/>
                <w:szCs w:val="18"/>
                <w:lang w:eastAsia="en-US"/>
              </w:rPr>
            </w:pPr>
            <w:r w:rsidRPr="00CE4CBE">
              <w:rPr>
                <w:rFonts w:ascii="Garamond" w:eastAsia="Calibri" w:hAnsi="Garamond" w:cs="Browallia New"/>
                <w:iCs/>
                <w:color w:val="000000"/>
                <w:sz w:val="18"/>
                <w:szCs w:val="18"/>
                <w:lang w:eastAsia="en-US"/>
              </w:rPr>
              <w:t>Responsabile della prevenzione della corruzione e della trasparenza delle istituzioni scolastiche – Dirigenti scolastici</w:t>
            </w:r>
            <w:r w:rsidRPr="00CE4CBE">
              <w:rPr>
                <w:rFonts w:ascii="Garamond" w:eastAsia="Calibri" w:hAnsi="Garamond" w:cs="Browallia New"/>
                <w:b w:val="0"/>
                <w:iCs/>
                <w:color w:val="000000"/>
                <w:sz w:val="18"/>
                <w:szCs w:val="18"/>
                <w:lang w:eastAsia="en-US"/>
              </w:rPr>
              <w:t xml:space="preserve"> </w:t>
            </w:r>
          </w:p>
        </w:tc>
      </w:tr>
    </w:tbl>
    <w:p w14:paraId="40B7C48C" w14:textId="77777777" w:rsidR="00B83DDF" w:rsidRPr="00BE7F9D" w:rsidRDefault="00B83DDF" w:rsidP="00B83DDF">
      <w:pPr>
        <w:tabs>
          <w:tab w:val="left" w:pos="2160"/>
        </w:tabs>
        <w:overflowPunct/>
        <w:autoSpaceDE/>
        <w:autoSpaceDN/>
        <w:adjustRightInd/>
        <w:spacing w:line="276" w:lineRule="auto"/>
        <w:ind w:firstLine="567"/>
        <w:jc w:val="center"/>
        <w:textAlignment w:val="auto"/>
        <w:rPr>
          <w:rFonts w:ascii="Garamond" w:hAnsi="Garamond" w:cs="Browallia New"/>
          <w:b/>
          <w:bCs/>
          <w:sz w:val="24"/>
          <w:szCs w:val="24"/>
        </w:rPr>
      </w:pPr>
    </w:p>
    <w:bookmarkStart w:id="107" w:name="_4__"/>
    <w:bookmarkStart w:id="108" w:name="_Hlk98764840"/>
    <w:bookmarkEnd w:id="107"/>
    <w:p w14:paraId="64FBFF41" w14:textId="77777777" w:rsidR="00B83DDF" w:rsidRPr="00275820" w:rsidRDefault="00C757D4" w:rsidP="00B83DDF">
      <w:pPr>
        <w:pStyle w:val="Titolo3"/>
        <w:numPr>
          <w:ilvl w:val="0"/>
          <w:numId w:val="0"/>
        </w:numPr>
        <w:ind w:left="862"/>
        <w:rPr>
          <w:lang w:eastAsia="ar-SA"/>
        </w:rPr>
      </w:pPr>
      <w:r w:rsidRPr="00275820">
        <w:rPr>
          <w:lang w:eastAsia="ar-SA"/>
        </w:rPr>
        <w:fldChar w:fldCharType="begin"/>
      </w:r>
      <w:r w:rsidR="00B83DDF" w:rsidRPr="00275820">
        <w:rPr>
          <w:lang w:eastAsia="ar-SA"/>
        </w:rPr>
        <w:instrText xml:space="preserve"> HYPERLINK \l "_4__" </w:instrText>
      </w:r>
      <w:r w:rsidRPr="00275820">
        <w:rPr>
          <w:lang w:eastAsia="ar-SA"/>
        </w:rPr>
        <w:fldChar w:fldCharType="separate"/>
      </w:r>
      <w:bookmarkStart w:id="109" w:name="_Toc440534856"/>
      <w:bookmarkStart w:id="110" w:name="_Toc471743175"/>
      <w:bookmarkStart w:id="111" w:name="_Toc472939332"/>
      <w:bookmarkStart w:id="112" w:name="_Toc66378944"/>
      <w:r w:rsidR="00B83DDF" w:rsidRPr="00275820">
        <w:rPr>
          <w:lang w:eastAsia="ar-SA"/>
        </w:rPr>
        <w:t xml:space="preserve">Il processo di attuazione </w:t>
      </w:r>
      <w:bookmarkEnd w:id="109"/>
      <w:r w:rsidR="00B83DDF" w:rsidRPr="00275820">
        <w:rPr>
          <w:lang w:eastAsia="ar-SA"/>
        </w:rPr>
        <w:t>della</w:t>
      </w:r>
      <w:r w:rsidRPr="00275820">
        <w:rPr>
          <w:lang w:eastAsia="ar-SA"/>
        </w:rPr>
        <w:fldChar w:fldCharType="end"/>
      </w:r>
      <w:bookmarkStart w:id="113" w:name="_4.1_Organizzazione_del"/>
      <w:bookmarkEnd w:id="113"/>
      <w:r w:rsidR="00B83DDF" w:rsidRPr="00275820">
        <w:rPr>
          <w:lang w:eastAsia="ar-SA"/>
        </w:rPr>
        <w:t xml:space="preserve"> Trasparenza: soggetti competenti all’attuazione delle misure per la trasparenza</w:t>
      </w:r>
      <w:bookmarkEnd w:id="110"/>
      <w:bookmarkEnd w:id="111"/>
      <w:bookmarkEnd w:id="112"/>
    </w:p>
    <w:p w14:paraId="327C5CFF" w14:textId="77777777" w:rsidR="00B83DDF" w:rsidRPr="00B70CEF" w:rsidRDefault="00B83DDF" w:rsidP="00B83DDF">
      <w:pPr>
        <w:overflowPunct/>
        <w:spacing w:line="276" w:lineRule="auto"/>
        <w:ind w:left="142"/>
        <w:textAlignment w:val="auto"/>
        <w:rPr>
          <w:rFonts w:ascii="Arial" w:eastAsia="Calibri" w:hAnsi="Arial" w:cs="Arial"/>
          <w:lang w:eastAsia="en-US"/>
        </w:rPr>
      </w:pPr>
    </w:p>
    <w:p w14:paraId="68086A31" w14:textId="77777777" w:rsidR="00B83DDF" w:rsidRPr="00275820" w:rsidRDefault="00B83DDF" w:rsidP="00B83DDF">
      <w:pPr>
        <w:pStyle w:val="Titolo4"/>
        <w:numPr>
          <w:ilvl w:val="0"/>
          <w:numId w:val="0"/>
        </w:numPr>
        <w:ind w:left="864"/>
        <w:rPr>
          <w:lang w:eastAsia="ar-SA"/>
        </w:rPr>
      </w:pPr>
      <w:bookmarkStart w:id="114" w:name="_Toc66378945"/>
      <w:r w:rsidRPr="00275820">
        <w:rPr>
          <w:lang w:eastAsia="ar-SA"/>
        </w:rPr>
        <w:t>Il Responsabile della prevenzione della corruzione e della trasparenza</w:t>
      </w:r>
      <w:bookmarkEnd w:id="114"/>
    </w:p>
    <w:bookmarkEnd w:id="108"/>
    <w:p w14:paraId="25DEC58D" w14:textId="77777777" w:rsidR="00B83DDF" w:rsidRPr="003134A3" w:rsidRDefault="00B83DDF" w:rsidP="00B83DDF">
      <w:pPr>
        <w:suppressAutoHyphens/>
        <w:overflowPunct/>
        <w:autoSpaceDE/>
        <w:autoSpaceDN/>
        <w:adjustRightInd/>
        <w:spacing w:before="120"/>
        <w:ind w:firstLine="360"/>
        <w:jc w:val="both"/>
        <w:textAlignment w:val="auto"/>
        <w:rPr>
          <w:sz w:val="24"/>
          <w:szCs w:val="24"/>
          <w:lang w:eastAsia="ar-SA"/>
        </w:rPr>
      </w:pPr>
      <w:r w:rsidRPr="003134A3">
        <w:rPr>
          <w:sz w:val="24"/>
          <w:szCs w:val="24"/>
          <w:lang w:eastAsia="ar-SA"/>
        </w:rPr>
        <w:t>Il Responsabile della prevenzione della corruzione e della trasparenza esercita i compiti attribuiti dalla legge ed è, in particolare, preposto a:</w:t>
      </w:r>
    </w:p>
    <w:p w14:paraId="6E4D6D57" w14:textId="5D2C47FC" w:rsidR="00B83DDF" w:rsidRPr="003134A3" w:rsidRDefault="00B83DDF" w:rsidP="00B83DDF">
      <w:pPr>
        <w:pStyle w:val="Paragrafoelenco"/>
        <w:numPr>
          <w:ilvl w:val="0"/>
          <w:numId w:val="6"/>
        </w:numPr>
        <w:suppressAutoHyphens/>
        <w:overflowPunct/>
        <w:autoSpaceDE/>
        <w:autoSpaceDN/>
        <w:adjustRightInd/>
        <w:spacing w:before="120"/>
        <w:jc w:val="both"/>
        <w:textAlignment w:val="auto"/>
        <w:rPr>
          <w:sz w:val="24"/>
          <w:szCs w:val="24"/>
          <w:lang w:eastAsia="ar-SA"/>
        </w:rPr>
      </w:pPr>
      <w:r w:rsidRPr="003134A3">
        <w:rPr>
          <w:sz w:val="24"/>
          <w:szCs w:val="24"/>
          <w:lang w:eastAsia="ar-SA"/>
        </w:rPr>
        <w:t>controllare e assicurare</w:t>
      </w:r>
      <w:r w:rsidR="00BA24D1">
        <w:rPr>
          <w:sz w:val="24"/>
          <w:szCs w:val="24"/>
          <w:lang w:eastAsia="ar-SA"/>
        </w:rPr>
        <w:t xml:space="preserve"> </w:t>
      </w:r>
      <w:r w:rsidRPr="003134A3">
        <w:rPr>
          <w:sz w:val="24"/>
          <w:szCs w:val="24"/>
          <w:lang w:eastAsia="ar-SA"/>
        </w:rPr>
        <w:t>la completezza , la chiarezza , l’aggiornamento delle informazioni rese accessibili mediante la pubblicazione;</w:t>
      </w:r>
    </w:p>
    <w:p w14:paraId="2B688882" w14:textId="77777777" w:rsidR="00B83DDF" w:rsidRPr="003134A3" w:rsidRDefault="00B83DDF" w:rsidP="00B83DDF">
      <w:pPr>
        <w:pStyle w:val="Paragrafoelenco"/>
        <w:numPr>
          <w:ilvl w:val="0"/>
          <w:numId w:val="6"/>
        </w:numPr>
        <w:suppressAutoHyphens/>
        <w:overflowPunct/>
        <w:autoSpaceDE/>
        <w:autoSpaceDN/>
        <w:adjustRightInd/>
        <w:spacing w:before="120"/>
        <w:jc w:val="both"/>
        <w:textAlignment w:val="auto"/>
        <w:rPr>
          <w:sz w:val="24"/>
          <w:szCs w:val="24"/>
          <w:lang w:eastAsia="ar-SA"/>
        </w:rPr>
      </w:pPr>
      <w:r w:rsidRPr="003134A3">
        <w:rPr>
          <w:sz w:val="24"/>
          <w:szCs w:val="24"/>
          <w:lang w:eastAsia="ar-SA"/>
        </w:rPr>
        <w:t>controllare sul corretto adempimento da parte dell’amministrazione degli obblighi di pubblicazione previsti dalla normativa e di quelli prescritti dal Responsabile della prevenzione della corruzione e della trasparenza e controllare che le misure della trasparenza siano collegate con le misure e gli interventi previsti dal Piano di prevenzione della corruzione;</w:t>
      </w:r>
    </w:p>
    <w:p w14:paraId="6449BE43" w14:textId="77777777" w:rsidR="00B83DDF" w:rsidRPr="003134A3" w:rsidRDefault="00B83DDF" w:rsidP="00B83DDF">
      <w:pPr>
        <w:pStyle w:val="Paragrafoelenco"/>
        <w:numPr>
          <w:ilvl w:val="0"/>
          <w:numId w:val="6"/>
        </w:numPr>
        <w:suppressAutoHyphens/>
        <w:overflowPunct/>
        <w:autoSpaceDE/>
        <w:autoSpaceDN/>
        <w:adjustRightInd/>
        <w:spacing w:before="120"/>
        <w:jc w:val="both"/>
        <w:textAlignment w:val="auto"/>
        <w:rPr>
          <w:sz w:val="24"/>
          <w:szCs w:val="24"/>
          <w:lang w:eastAsia="ar-SA"/>
        </w:rPr>
      </w:pPr>
      <w:r w:rsidRPr="003134A3">
        <w:rPr>
          <w:sz w:val="24"/>
          <w:szCs w:val="24"/>
          <w:lang w:eastAsia="ar-SA"/>
        </w:rPr>
        <w:t>svolgere stabilmente un'attività di controllo sull'adempimento degli obblighi di pubblicazione previsti dalla normativa vigente;</w:t>
      </w:r>
    </w:p>
    <w:p w14:paraId="7C1504C6" w14:textId="77777777" w:rsidR="00B83DDF" w:rsidRDefault="00B83DDF" w:rsidP="00B83DDF">
      <w:pPr>
        <w:pStyle w:val="Paragrafoelenco"/>
        <w:numPr>
          <w:ilvl w:val="0"/>
          <w:numId w:val="6"/>
        </w:numPr>
        <w:suppressAutoHyphens/>
        <w:overflowPunct/>
        <w:autoSpaceDE/>
        <w:autoSpaceDN/>
        <w:adjustRightInd/>
        <w:spacing w:before="120"/>
        <w:jc w:val="both"/>
        <w:textAlignment w:val="auto"/>
        <w:rPr>
          <w:sz w:val="24"/>
          <w:szCs w:val="24"/>
          <w:lang w:eastAsia="ar-SA"/>
        </w:rPr>
      </w:pPr>
      <w:r w:rsidRPr="003134A3">
        <w:rPr>
          <w:sz w:val="24"/>
          <w:szCs w:val="24"/>
          <w:lang w:eastAsia="ar-SA"/>
        </w:rPr>
        <w:t>segnalare all'organo di indirizzo politico</w:t>
      </w:r>
      <w:r>
        <w:rPr>
          <w:sz w:val="24"/>
          <w:szCs w:val="24"/>
          <w:lang w:eastAsia="ar-SA"/>
        </w:rPr>
        <w:t xml:space="preserve"> e all’ANAC </w:t>
      </w:r>
      <w:r w:rsidRPr="003134A3">
        <w:rPr>
          <w:sz w:val="24"/>
          <w:szCs w:val="24"/>
          <w:lang w:eastAsia="ar-SA"/>
        </w:rPr>
        <w:t>, i casi di mancato o ritardato adempimento degli obblighi di pubblicazione ai fini dell’attivazione del procedimento disciplinare e delle altre forme di responsabilità;</w:t>
      </w:r>
    </w:p>
    <w:p w14:paraId="4D652A79" w14:textId="77777777" w:rsidR="00B83DDF" w:rsidRDefault="00B83DDF" w:rsidP="00B83DDF">
      <w:pPr>
        <w:overflowPunct/>
        <w:autoSpaceDE/>
        <w:autoSpaceDN/>
        <w:adjustRightInd/>
        <w:spacing w:after="200" w:line="276" w:lineRule="auto"/>
        <w:textAlignment w:val="auto"/>
        <w:rPr>
          <w:rFonts w:asciiTheme="majorHAnsi" w:eastAsiaTheme="majorEastAsia" w:hAnsiTheme="majorHAnsi" w:cstheme="majorBidi"/>
          <w:b/>
          <w:bCs/>
          <w:color w:val="4F81BD" w:themeColor="accent1"/>
          <w:sz w:val="26"/>
          <w:szCs w:val="26"/>
          <w:lang w:eastAsia="ar-SA"/>
        </w:rPr>
      </w:pPr>
      <w:r>
        <w:rPr>
          <w:lang w:eastAsia="ar-SA"/>
        </w:rPr>
        <w:br w:type="page"/>
      </w:r>
    </w:p>
    <w:p w14:paraId="3D1B3840" w14:textId="15653F51" w:rsidR="00B83DDF" w:rsidRPr="003134A3" w:rsidRDefault="00B83DDF" w:rsidP="00CE4CBE">
      <w:pPr>
        <w:pStyle w:val="Titolo2"/>
        <w:numPr>
          <w:ilvl w:val="1"/>
          <w:numId w:val="54"/>
        </w:numPr>
        <w:rPr>
          <w:lang w:eastAsia="ar-SA"/>
        </w:rPr>
      </w:pPr>
      <w:bookmarkStart w:id="115" w:name="_Toc66378946"/>
      <w:bookmarkStart w:id="116" w:name="_Hlk98764851"/>
      <w:r w:rsidRPr="003134A3">
        <w:rPr>
          <w:lang w:eastAsia="ar-SA"/>
        </w:rPr>
        <w:lastRenderedPageBreak/>
        <w:t>Obblighi per le istituzioni scolastiche:</w:t>
      </w:r>
      <w:bookmarkEnd w:id="115"/>
    </w:p>
    <w:p w14:paraId="5849D65A" w14:textId="77777777" w:rsidR="00B83DDF" w:rsidRPr="000A2C78" w:rsidRDefault="00B83DDF" w:rsidP="00B83DDF">
      <w:pPr>
        <w:pStyle w:val="Corpotesto"/>
        <w:spacing w:before="1" w:line="367" w:lineRule="auto"/>
        <w:ind w:left="112" w:right="380"/>
        <w:jc w:val="both"/>
        <w:rPr>
          <w:rFonts w:ascii="Times New Roman" w:hAnsi="Times New Roman" w:cs="Times New Roman"/>
          <w:sz w:val="20"/>
        </w:rPr>
      </w:pPr>
    </w:p>
    <w:p w14:paraId="23B11224" w14:textId="77777777" w:rsidR="00B83DDF" w:rsidRDefault="00B83DDF" w:rsidP="00B83DDF">
      <w:pPr>
        <w:pStyle w:val="Titolo3"/>
        <w:numPr>
          <w:ilvl w:val="0"/>
          <w:numId w:val="0"/>
        </w:numPr>
        <w:ind w:left="1288" w:hanging="720"/>
        <w:rPr>
          <w:lang w:eastAsia="ar-SA"/>
        </w:rPr>
      </w:pPr>
      <w:bookmarkStart w:id="117" w:name="_Toc66378947"/>
      <w:r w:rsidRPr="00140398">
        <w:rPr>
          <w:lang w:eastAsia="ar-SA"/>
        </w:rPr>
        <w:t>Individuazione dei responsabili della trasmissione e della pubblicazione dei dati</w:t>
      </w:r>
      <w:bookmarkEnd w:id="117"/>
    </w:p>
    <w:bookmarkEnd w:id="116"/>
    <w:p w14:paraId="5B11A194" w14:textId="77777777" w:rsidR="00B83DDF" w:rsidRPr="00964016" w:rsidRDefault="00B83DDF" w:rsidP="00B83DDF">
      <w:pPr>
        <w:overflowPunct/>
        <w:spacing w:after="200" w:line="276" w:lineRule="auto"/>
        <w:ind w:firstLine="567"/>
        <w:jc w:val="both"/>
        <w:textAlignment w:val="auto"/>
        <w:rPr>
          <w:rFonts w:ascii="Garamond" w:hAnsi="Garamond" w:cs="Browallia New"/>
          <w:bCs/>
          <w:szCs w:val="24"/>
        </w:rPr>
      </w:pPr>
    </w:p>
    <w:p w14:paraId="4E7094F0" w14:textId="77777777" w:rsidR="00B83DDF" w:rsidRPr="00964016" w:rsidRDefault="00B83DDF" w:rsidP="00B83DDF">
      <w:pPr>
        <w:suppressAutoHyphens/>
        <w:overflowPunct/>
        <w:autoSpaceDE/>
        <w:autoSpaceDN/>
        <w:adjustRightInd/>
        <w:spacing w:before="120"/>
        <w:ind w:firstLine="360"/>
        <w:jc w:val="both"/>
        <w:textAlignment w:val="auto"/>
        <w:rPr>
          <w:sz w:val="24"/>
          <w:szCs w:val="24"/>
          <w:lang w:eastAsia="ar-SA"/>
        </w:rPr>
      </w:pPr>
      <w:r w:rsidRPr="00964016">
        <w:rPr>
          <w:sz w:val="24"/>
          <w:szCs w:val="24"/>
          <w:lang w:eastAsia="ar-SA"/>
        </w:rPr>
        <w:t xml:space="preserve">Tutti i dirigenti scolastici (art.43 co.3, del D.lgs. n.33/13) sono coinvolti nell’attuazione della trasparenza e contribuiscono a garantire il tempestivo e </w:t>
      </w:r>
      <w:r w:rsidRPr="00DE2A15">
        <w:rPr>
          <w:sz w:val="24"/>
          <w:szCs w:val="24"/>
          <w:u w:val="single"/>
          <w:lang w:eastAsia="ar-SA"/>
        </w:rPr>
        <w:t>regolare flusso</w:t>
      </w:r>
      <w:r w:rsidRPr="00964016">
        <w:rPr>
          <w:sz w:val="24"/>
          <w:szCs w:val="24"/>
          <w:lang w:eastAsia="ar-SA"/>
        </w:rPr>
        <w:t xml:space="preserve"> delle informazioni da pubblicare </w:t>
      </w:r>
      <w:r>
        <w:rPr>
          <w:sz w:val="24"/>
          <w:szCs w:val="24"/>
          <w:lang w:eastAsia="ar-SA"/>
        </w:rPr>
        <w:t xml:space="preserve">nella sezione “Amministrazione Trasparenza” dell’Istituzione scolastica da ciascuno diretta, </w:t>
      </w:r>
      <w:r w:rsidRPr="00964016">
        <w:rPr>
          <w:sz w:val="24"/>
          <w:szCs w:val="24"/>
          <w:lang w:eastAsia="ar-SA"/>
        </w:rPr>
        <w:t>ai fini del rispetto dei termini di legge e, quindi, provvedono all’invio alla pubblicazione dei dati, delle informazioni e del trattamento dei dati personali, nell’ambito delle materie di propria competenza.</w:t>
      </w:r>
    </w:p>
    <w:p w14:paraId="500EA3C9" w14:textId="77777777" w:rsidR="00B83DDF" w:rsidRPr="00964016" w:rsidRDefault="00B83DDF" w:rsidP="00B83DDF">
      <w:pPr>
        <w:suppressAutoHyphens/>
        <w:overflowPunct/>
        <w:autoSpaceDE/>
        <w:autoSpaceDN/>
        <w:adjustRightInd/>
        <w:spacing w:before="120"/>
        <w:ind w:firstLine="360"/>
        <w:jc w:val="both"/>
        <w:textAlignment w:val="auto"/>
        <w:rPr>
          <w:sz w:val="24"/>
          <w:szCs w:val="24"/>
          <w:lang w:eastAsia="ar-SA"/>
        </w:rPr>
      </w:pPr>
      <w:r w:rsidRPr="00A52136">
        <w:rPr>
          <w:sz w:val="24"/>
          <w:szCs w:val="24"/>
          <w:lang w:eastAsia="ar-SA"/>
        </w:rPr>
        <w:t>La Tabella degli obblighi, riportata a conclusione del presente capitolo, è articolata conformemente alle indicazioni di cui al novellato D.lgs.33/2013 e alla Delibera 1310/2016 dell’ ANAC, definisce i responsabili della individuazione e /o elaborazione e pubblicazione dei dati senza indicarne lo specifico nominativo, ma consentendo ugualmente l’individuazione dei responsabili, indicati in termini di posizione ricoperta nell’organizzazione.</w:t>
      </w:r>
    </w:p>
    <w:p w14:paraId="5CAE45BC" w14:textId="77777777" w:rsidR="00B83DDF" w:rsidRPr="00964016" w:rsidRDefault="00B83DDF" w:rsidP="00B83DDF">
      <w:pPr>
        <w:suppressAutoHyphens/>
        <w:overflowPunct/>
        <w:autoSpaceDE/>
        <w:autoSpaceDN/>
        <w:adjustRightInd/>
        <w:spacing w:before="120"/>
        <w:ind w:firstLine="360"/>
        <w:jc w:val="both"/>
        <w:textAlignment w:val="auto"/>
        <w:rPr>
          <w:sz w:val="24"/>
          <w:szCs w:val="24"/>
          <w:lang w:eastAsia="ar-SA"/>
        </w:rPr>
      </w:pPr>
      <w:r w:rsidRPr="00964016">
        <w:rPr>
          <w:sz w:val="24"/>
          <w:szCs w:val="24"/>
          <w:lang w:eastAsia="ar-SA"/>
        </w:rPr>
        <w:t>Unitamente al Responsabile per la prevenzione della corruzione e della trasparenza tutti i dirigenti scolastici hanno, inoltre, l’obbligo di controllare e assicurare la regolare attuazione dell’accesso civico, semplice e generalizzato, sulla base di quanto stabilito dal D.Lgs.33/2013 come modificato dal D.Lgs</w:t>
      </w:r>
      <w:r>
        <w:rPr>
          <w:sz w:val="24"/>
          <w:szCs w:val="24"/>
          <w:lang w:eastAsia="ar-SA"/>
        </w:rPr>
        <w:t>.</w:t>
      </w:r>
      <w:r w:rsidRPr="00964016">
        <w:rPr>
          <w:sz w:val="24"/>
          <w:szCs w:val="24"/>
          <w:lang w:eastAsia="ar-SA"/>
        </w:rPr>
        <w:t>97/2016.</w:t>
      </w:r>
    </w:p>
    <w:p w14:paraId="24B636D5" w14:textId="77777777" w:rsidR="00B83DDF" w:rsidRPr="00964016" w:rsidRDefault="00B83DDF" w:rsidP="00B83DDF">
      <w:pPr>
        <w:suppressAutoHyphens/>
        <w:overflowPunct/>
        <w:autoSpaceDE/>
        <w:autoSpaceDN/>
        <w:adjustRightInd/>
        <w:spacing w:before="120"/>
        <w:ind w:firstLine="360"/>
        <w:jc w:val="both"/>
        <w:textAlignment w:val="auto"/>
        <w:rPr>
          <w:sz w:val="24"/>
          <w:szCs w:val="24"/>
          <w:lang w:eastAsia="ar-SA"/>
        </w:rPr>
      </w:pPr>
      <w:r w:rsidRPr="00964016">
        <w:rPr>
          <w:sz w:val="24"/>
          <w:szCs w:val="24"/>
          <w:lang w:eastAsia="ar-SA"/>
        </w:rPr>
        <w:t>Essi devono:</w:t>
      </w:r>
    </w:p>
    <w:p w14:paraId="7D6254AE" w14:textId="77777777" w:rsidR="00B83DDF" w:rsidRPr="0075516A" w:rsidRDefault="00B83DDF" w:rsidP="00B43944">
      <w:pPr>
        <w:pStyle w:val="Paragrafoelenco"/>
        <w:numPr>
          <w:ilvl w:val="0"/>
          <w:numId w:val="20"/>
        </w:numPr>
        <w:suppressAutoHyphens/>
        <w:overflowPunct/>
        <w:autoSpaceDE/>
        <w:autoSpaceDN/>
        <w:adjustRightInd/>
        <w:spacing w:before="120"/>
        <w:ind w:left="426"/>
        <w:jc w:val="both"/>
        <w:textAlignment w:val="auto"/>
        <w:rPr>
          <w:sz w:val="24"/>
          <w:szCs w:val="24"/>
          <w:lang w:eastAsia="ar-SA"/>
        </w:rPr>
      </w:pPr>
      <w:r w:rsidRPr="0075516A">
        <w:rPr>
          <w:sz w:val="24"/>
          <w:szCs w:val="24"/>
          <w:lang w:eastAsia="ar-SA"/>
        </w:rPr>
        <w:t xml:space="preserve">conformarsi ad alcune indicazioni operative fornite dall’ANAC, nella Delibera 1310 de 28 dicembre, predisponendo dati, documenti ed informazioni da pubblicare nella sezione “Amministrazione trasparente” : </w:t>
      </w:r>
    </w:p>
    <w:p w14:paraId="4057861B" w14:textId="77777777" w:rsidR="00B83DDF" w:rsidRPr="0075516A" w:rsidRDefault="00B83DDF" w:rsidP="00B43944">
      <w:pPr>
        <w:pStyle w:val="Paragrafoelenco"/>
        <w:numPr>
          <w:ilvl w:val="0"/>
          <w:numId w:val="21"/>
        </w:numPr>
        <w:suppressAutoHyphens/>
        <w:overflowPunct/>
        <w:autoSpaceDE/>
        <w:autoSpaceDN/>
        <w:adjustRightInd/>
        <w:spacing w:before="120"/>
        <w:jc w:val="both"/>
        <w:textAlignment w:val="auto"/>
        <w:rPr>
          <w:sz w:val="24"/>
          <w:szCs w:val="24"/>
          <w:lang w:eastAsia="ar-SA"/>
        </w:rPr>
      </w:pPr>
      <w:r w:rsidRPr="0075516A">
        <w:rPr>
          <w:sz w:val="24"/>
          <w:szCs w:val="24"/>
          <w:lang w:eastAsia="ar-SA"/>
        </w:rPr>
        <w:t>esposizione in tabelle dei dati oggetto di pubblicazione: l’utilizzo, ove possibile, delle tabelle per l’esposizione sintetica dei dati, documenti ed informazioni aumenta, infatti, il livello di comprensibilità e di semplicità di consultazione dei dati, assicurando agli utenti della sezione “Amministrazione trasparente” la possibilità di reperire informazioni chiare e immediatamente fruibili;</w:t>
      </w:r>
    </w:p>
    <w:p w14:paraId="78C08D0D" w14:textId="77777777" w:rsidR="00B83DDF" w:rsidRPr="0075516A" w:rsidRDefault="00B83DDF" w:rsidP="00B43944">
      <w:pPr>
        <w:pStyle w:val="Paragrafoelenco"/>
        <w:numPr>
          <w:ilvl w:val="0"/>
          <w:numId w:val="21"/>
        </w:numPr>
        <w:suppressAutoHyphens/>
        <w:overflowPunct/>
        <w:autoSpaceDE/>
        <w:autoSpaceDN/>
        <w:adjustRightInd/>
        <w:spacing w:before="120"/>
        <w:jc w:val="both"/>
        <w:textAlignment w:val="auto"/>
        <w:rPr>
          <w:sz w:val="24"/>
          <w:szCs w:val="24"/>
          <w:lang w:eastAsia="ar-SA"/>
        </w:rPr>
      </w:pPr>
      <w:r w:rsidRPr="0075516A">
        <w:rPr>
          <w:sz w:val="24"/>
          <w:szCs w:val="24"/>
          <w:lang w:eastAsia="ar-SA"/>
        </w:rPr>
        <w:t>indicazione della data di aggiornamento del dato, documento ed informazione: si ribadisce la necessità, quale regola generale, di esporre, in corrispondenza di ciascun contenuto della sezione “Amministrazione trasparente”, la data di aggiornamento, distinguendo quella di “iniziale” pubblicazione da quella del successivo aggiornamento.</w:t>
      </w:r>
    </w:p>
    <w:p w14:paraId="0DF0245C" w14:textId="77777777" w:rsidR="00B83DDF" w:rsidRPr="0075516A" w:rsidRDefault="00B83DDF" w:rsidP="00B43944">
      <w:pPr>
        <w:pStyle w:val="Paragrafoelenco"/>
        <w:numPr>
          <w:ilvl w:val="0"/>
          <w:numId w:val="20"/>
        </w:numPr>
        <w:suppressAutoHyphens/>
        <w:overflowPunct/>
        <w:autoSpaceDE/>
        <w:autoSpaceDN/>
        <w:adjustRightInd/>
        <w:spacing w:before="120"/>
        <w:ind w:left="426"/>
        <w:jc w:val="both"/>
        <w:textAlignment w:val="auto"/>
        <w:rPr>
          <w:sz w:val="24"/>
          <w:szCs w:val="24"/>
          <w:lang w:eastAsia="ar-SA"/>
        </w:rPr>
      </w:pPr>
      <w:r>
        <w:rPr>
          <w:sz w:val="24"/>
          <w:szCs w:val="24"/>
          <w:lang w:eastAsia="ar-SA"/>
        </w:rPr>
        <w:t>provvedere</w:t>
      </w:r>
      <w:r w:rsidRPr="0075516A">
        <w:rPr>
          <w:sz w:val="24"/>
          <w:szCs w:val="24"/>
          <w:lang w:eastAsia="ar-SA"/>
        </w:rPr>
        <w:t xml:space="preserve"> ad elaborare i dati e le informazioni di competenza curandone la completezza, la tempestività, la semplicità di consultazione, la comprensibilità, l'omogeneità, la facile accessibilità, nonché la conformità ai documenti originali in possesso dell'amministrazione. Bisognerà dare, inoltre, indicazione della loro provenienza, garantendone la riutilizzabilità e utilizzando per la pubblicazione la tipologia di formato aperto (es: </w:t>
      </w:r>
      <w:r w:rsidRPr="00C4527A">
        <w:rPr>
          <w:i/>
          <w:sz w:val="24"/>
          <w:szCs w:val="24"/>
          <w:lang w:eastAsia="ar-SA"/>
        </w:rPr>
        <w:t>.rtf</w:t>
      </w:r>
      <w:r w:rsidRPr="0075516A">
        <w:rPr>
          <w:sz w:val="24"/>
          <w:szCs w:val="24"/>
          <w:lang w:eastAsia="ar-SA"/>
        </w:rPr>
        <w:t xml:space="preserve">, per i documenti di testo e </w:t>
      </w:r>
      <w:r w:rsidRPr="00C4527A">
        <w:rPr>
          <w:i/>
          <w:sz w:val="24"/>
          <w:szCs w:val="24"/>
          <w:lang w:eastAsia="ar-SA"/>
        </w:rPr>
        <w:t>.csv</w:t>
      </w:r>
      <w:r w:rsidRPr="0075516A">
        <w:rPr>
          <w:sz w:val="24"/>
          <w:szCs w:val="24"/>
          <w:lang w:eastAsia="ar-SA"/>
        </w:rPr>
        <w:t xml:space="preserve"> per i fogli di calcolo) nel rispetto di quanto previsto dalle disposizioni che regolano la materia richiamate nel Documento tecnico sui criteri di qualità della pubblicazione dei dati di cui all’allegato 2 della delibera ANAC (ex CIVIT) n.50/2013;</w:t>
      </w:r>
    </w:p>
    <w:p w14:paraId="50AFA1FB" w14:textId="77777777" w:rsidR="00B83DDF" w:rsidRPr="0075516A" w:rsidRDefault="00B83DDF" w:rsidP="00B43944">
      <w:pPr>
        <w:pStyle w:val="Paragrafoelenco"/>
        <w:numPr>
          <w:ilvl w:val="0"/>
          <w:numId w:val="20"/>
        </w:numPr>
        <w:suppressAutoHyphens/>
        <w:overflowPunct/>
        <w:autoSpaceDE/>
        <w:autoSpaceDN/>
        <w:adjustRightInd/>
        <w:spacing w:before="120"/>
        <w:ind w:left="426"/>
        <w:jc w:val="both"/>
        <w:textAlignment w:val="auto"/>
        <w:rPr>
          <w:sz w:val="24"/>
          <w:szCs w:val="24"/>
          <w:lang w:eastAsia="ar-SA"/>
        </w:rPr>
      </w:pPr>
      <w:r w:rsidRPr="0075516A">
        <w:rPr>
          <w:sz w:val="24"/>
          <w:szCs w:val="24"/>
          <w:lang w:eastAsia="ar-SA"/>
        </w:rPr>
        <w:t>adempiere agli obblighi di pubblicazione, di cui alla Tabella de</w:t>
      </w:r>
      <w:r>
        <w:rPr>
          <w:sz w:val="24"/>
          <w:szCs w:val="24"/>
          <w:lang w:eastAsia="ar-SA"/>
        </w:rPr>
        <w:t>g</w:t>
      </w:r>
      <w:r w:rsidRPr="0075516A">
        <w:rPr>
          <w:sz w:val="24"/>
          <w:szCs w:val="24"/>
          <w:lang w:eastAsia="ar-SA"/>
        </w:rPr>
        <w:t xml:space="preserve">li obblighi </w:t>
      </w:r>
      <w:r>
        <w:rPr>
          <w:sz w:val="24"/>
          <w:szCs w:val="24"/>
          <w:lang w:eastAsia="ar-SA"/>
        </w:rPr>
        <w:t>sotto riportata</w:t>
      </w:r>
      <w:r w:rsidRPr="0075516A">
        <w:rPr>
          <w:sz w:val="24"/>
          <w:szCs w:val="24"/>
          <w:lang w:eastAsia="ar-SA"/>
        </w:rPr>
        <w:t>, garantendo il tempestivo e regolare flusso delle informazioni da pubblicare ai fini del rispetto dei termini stabiliti dalla legge;</w:t>
      </w:r>
    </w:p>
    <w:p w14:paraId="7CE5FBBD" w14:textId="77777777" w:rsidR="00B83DDF" w:rsidRPr="008677DF" w:rsidRDefault="00B83DDF" w:rsidP="00B43944">
      <w:pPr>
        <w:pStyle w:val="Paragrafoelenco"/>
        <w:numPr>
          <w:ilvl w:val="0"/>
          <w:numId w:val="20"/>
        </w:numPr>
        <w:suppressAutoHyphens/>
        <w:overflowPunct/>
        <w:autoSpaceDE/>
        <w:autoSpaceDN/>
        <w:adjustRightInd/>
        <w:spacing w:before="120"/>
        <w:ind w:left="426"/>
        <w:jc w:val="both"/>
        <w:textAlignment w:val="auto"/>
        <w:rPr>
          <w:sz w:val="24"/>
          <w:szCs w:val="24"/>
          <w:lang w:eastAsia="ar-SA"/>
        </w:rPr>
      </w:pPr>
      <w:r w:rsidRPr="00B75114">
        <w:rPr>
          <w:sz w:val="24"/>
          <w:szCs w:val="24"/>
          <w:lang w:eastAsia="ar-SA"/>
        </w:rPr>
        <w:lastRenderedPageBreak/>
        <w:t>nel caso in cui i dati e le informazioni siano archiviati in una banca dati</w:t>
      </w:r>
      <w:r>
        <w:rPr>
          <w:sz w:val="24"/>
          <w:szCs w:val="24"/>
          <w:lang w:eastAsia="ar-SA"/>
        </w:rPr>
        <w:t>, assicurare</w:t>
      </w:r>
      <w:r w:rsidRPr="00B75114">
        <w:rPr>
          <w:sz w:val="24"/>
          <w:szCs w:val="24"/>
          <w:lang w:eastAsia="ar-SA"/>
        </w:rPr>
        <w:t xml:space="preserve"> i</w:t>
      </w:r>
      <w:r>
        <w:rPr>
          <w:sz w:val="24"/>
          <w:szCs w:val="24"/>
          <w:lang w:eastAsia="ar-SA"/>
        </w:rPr>
        <w:t xml:space="preserve">l popolamento dell’archivio e </w:t>
      </w:r>
      <w:r w:rsidRPr="00B75114">
        <w:rPr>
          <w:sz w:val="24"/>
          <w:szCs w:val="24"/>
          <w:lang w:eastAsia="ar-SA"/>
        </w:rPr>
        <w:t>provvedere, con le medesime modalità, all'aggiornamento periodico dei dati e delle informazioni secondo la tempistica indicata nella tab</w:t>
      </w:r>
      <w:r w:rsidRPr="008677DF">
        <w:rPr>
          <w:sz w:val="24"/>
          <w:szCs w:val="24"/>
          <w:lang w:eastAsia="ar-SA"/>
        </w:rPr>
        <w:t>ella e, in ogni caso, ogni qualvolta vi siano da apportare modifiche significative dei dati o si debba provvedere alla pub</w:t>
      </w:r>
      <w:r>
        <w:rPr>
          <w:sz w:val="24"/>
          <w:szCs w:val="24"/>
          <w:lang w:eastAsia="ar-SA"/>
        </w:rPr>
        <w:t>blicazione di documenti urgenti.</w:t>
      </w:r>
    </w:p>
    <w:p w14:paraId="38582E66"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3A1335">
        <w:rPr>
          <w:sz w:val="24"/>
          <w:szCs w:val="24"/>
          <w:lang w:eastAsia="ar-SA"/>
        </w:rPr>
        <w:t>L’art. 8 del d.lgs. 33/2013 sulla decorrenza e sulla durata della pubblicazione è stato in parte modificato in relazione all’introduzione dell’istituto dell’accesso civico generalizzato. La durata ordinaria della pubblicazione rimane fissata in cinque anni, decorrenti dal 1° gennaio dell’anno successivo a quello da cui decorre l’obbligo di pubblicazione (co. 3) fatti salvi i diversi termini previsti dalla normativa per specifici obblighi (art. 14, co. 2 e art. 15 co. 4) e quanto già previsto in materia di tutela dei dati personali e sulla durata della pubblicazione collegata agli effetti degli atti pubblicati. Un’importante modifica è, invece, quella apportata all’art. 8, co. 3, dal d.lgs. 97/2016: trascorso il quinquennio o i diversi termini sopra richiamati, gli atti, i dati e le informazioni non devono essere conservati nella sezione archivio del sito, che quindi viene meno. Dopo i predetti termini, la trasparenza è assicurata mediante la possibilità di presentare l’istanza di accesso civico ai sensi dell’art. 5 comma 2.</w:t>
      </w:r>
    </w:p>
    <w:p w14:paraId="49FC027E" w14:textId="77777777" w:rsidR="00B83DDF" w:rsidRPr="00074650" w:rsidRDefault="00B83DDF" w:rsidP="00B83DDF">
      <w:pPr>
        <w:pStyle w:val="Titolo3"/>
        <w:numPr>
          <w:ilvl w:val="0"/>
          <w:numId w:val="0"/>
        </w:numPr>
        <w:ind w:left="1288"/>
        <w:rPr>
          <w:lang w:eastAsia="ar-SA"/>
        </w:rPr>
      </w:pPr>
      <w:bookmarkStart w:id="118" w:name="_Toc66378948"/>
      <w:bookmarkStart w:id="119" w:name="_Hlk98764871"/>
      <w:r w:rsidRPr="00074650">
        <w:rPr>
          <w:lang w:eastAsia="ar-SA"/>
        </w:rPr>
        <w:t>La rete dei Referenti</w:t>
      </w:r>
      <w:bookmarkEnd w:id="118"/>
    </w:p>
    <w:bookmarkEnd w:id="119"/>
    <w:p w14:paraId="63F88220" w14:textId="77777777" w:rsidR="00B83DDF" w:rsidRPr="003A1335" w:rsidRDefault="00B83DDF" w:rsidP="00B83DDF">
      <w:pPr>
        <w:overflowPunct/>
        <w:spacing w:line="276" w:lineRule="auto"/>
        <w:ind w:firstLine="567"/>
        <w:jc w:val="both"/>
        <w:textAlignment w:val="auto"/>
        <w:rPr>
          <w:rFonts w:ascii="Garamond" w:hAnsi="Garamond" w:cs="Browallia New"/>
          <w:bCs/>
          <w:szCs w:val="24"/>
        </w:rPr>
      </w:pPr>
    </w:p>
    <w:p w14:paraId="4FA4E41C" w14:textId="77777777" w:rsidR="00B83DDF" w:rsidRPr="003A1335" w:rsidRDefault="00B83DDF" w:rsidP="00B83DDF">
      <w:pPr>
        <w:overflowPunct/>
        <w:spacing w:line="276" w:lineRule="auto"/>
        <w:ind w:firstLine="567"/>
        <w:jc w:val="both"/>
        <w:textAlignment w:val="auto"/>
        <w:rPr>
          <w:sz w:val="24"/>
          <w:szCs w:val="24"/>
          <w:lang w:eastAsia="ar-SA"/>
        </w:rPr>
      </w:pPr>
      <w:r w:rsidRPr="003A1335">
        <w:rPr>
          <w:sz w:val="24"/>
          <w:szCs w:val="24"/>
          <w:lang w:eastAsia="ar-SA"/>
        </w:rPr>
        <w:t xml:space="preserve">Con l’obiettivo di consentire l’effettiva attuazione </w:t>
      </w:r>
      <w:r>
        <w:rPr>
          <w:sz w:val="24"/>
          <w:szCs w:val="24"/>
          <w:lang w:eastAsia="ar-SA"/>
        </w:rPr>
        <w:t>delle misure di Trasparenza</w:t>
      </w:r>
      <w:r w:rsidRPr="003A1335">
        <w:rPr>
          <w:sz w:val="24"/>
          <w:szCs w:val="24"/>
          <w:lang w:eastAsia="ar-SA"/>
        </w:rPr>
        <w:t>, nell’USR Abruzzo, sono individuati nei Dirigenti degli Ambiti Territoriali i Referenti del Responsabile della</w:t>
      </w:r>
      <w:r>
        <w:rPr>
          <w:sz w:val="24"/>
          <w:szCs w:val="24"/>
          <w:lang w:eastAsia="ar-SA"/>
        </w:rPr>
        <w:t xml:space="preserve"> prevenzione della corruzione e della t</w:t>
      </w:r>
      <w:r w:rsidRPr="003A1335">
        <w:rPr>
          <w:sz w:val="24"/>
          <w:szCs w:val="24"/>
          <w:lang w:eastAsia="ar-SA"/>
        </w:rPr>
        <w:t xml:space="preserve">rasparenza. </w:t>
      </w:r>
    </w:p>
    <w:p w14:paraId="03CFE1E3" w14:textId="77777777" w:rsidR="00B83DDF" w:rsidRPr="003A1335" w:rsidRDefault="00B83DDF" w:rsidP="00B83DDF">
      <w:pPr>
        <w:overflowPunct/>
        <w:spacing w:line="276" w:lineRule="auto"/>
        <w:ind w:firstLine="567"/>
        <w:jc w:val="both"/>
        <w:textAlignment w:val="auto"/>
        <w:rPr>
          <w:sz w:val="24"/>
          <w:szCs w:val="24"/>
          <w:lang w:eastAsia="ar-SA"/>
        </w:rPr>
      </w:pPr>
      <w:r w:rsidRPr="003A1335">
        <w:rPr>
          <w:sz w:val="24"/>
          <w:szCs w:val="24"/>
          <w:lang w:eastAsia="ar-SA"/>
        </w:rPr>
        <w:t xml:space="preserve">La figura del Referente è stata, quindi individuata in capo a colui che, avendo la migliore conoscenza sulle Istituzioni Scolastiche del proprio territorio, possa, oltre che supportare il Responsabile </w:t>
      </w:r>
      <w:r w:rsidRPr="00306011">
        <w:rPr>
          <w:sz w:val="24"/>
          <w:szCs w:val="24"/>
          <w:lang w:eastAsia="ar-SA"/>
        </w:rPr>
        <w:t xml:space="preserve">della prevenzione della corruzione e della </w:t>
      </w:r>
      <w:r>
        <w:rPr>
          <w:sz w:val="24"/>
          <w:szCs w:val="24"/>
          <w:lang w:eastAsia="ar-SA"/>
        </w:rPr>
        <w:t xml:space="preserve"> t</w:t>
      </w:r>
      <w:r w:rsidRPr="003A1335">
        <w:rPr>
          <w:sz w:val="24"/>
          <w:szCs w:val="24"/>
          <w:lang w:eastAsia="ar-SA"/>
        </w:rPr>
        <w:t>rasparenza, anche migliorare i flussi comunicativi con le I</w:t>
      </w:r>
      <w:r>
        <w:rPr>
          <w:sz w:val="24"/>
          <w:szCs w:val="24"/>
          <w:lang w:eastAsia="ar-SA"/>
        </w:rPr>
        <w:t>I</w:t>
      </w:r>
      <w:r w:rsidRPr="003A1335">
        <w:rPr>
          <w:sz w:val="24"/>
          <w:szCs w:val="24"/>
          <w:lang w:eastAsia="ar-SA"/>
        </w:rPr>
        <w:t>SS. di competenza, garantire il rispetto dei tempi e/o scadenze di pubblicazione, diffondere in modo capillare la cultura della “trasparenza”.</w:t>
      </w:r>
    </w:p>
    <w:p w14:paraId="59198187" w14:textId="77777777" w:rsidR="00B83DDF" w:rsidRPr="003A1335" w:rsidRDefault="00B83DDF" w:rsidP="00B83DDF">
      <w:pPr>
        <w:overflowPunct/>
        <w:spacing w:line="276" w:lineRule="auto"/>
        <w:ind w:firstLine="567"/>
        <w:jc w:val="both"/>
        <w:textAlignment w:val="auto"/>
        <w:rPr>
          <w:sz w:val="24"/>
          <w:szCs w:val="24"/>
          <w:lang w:eastAsia="ar-SA"/>
        </w:rPr>
      </w:pPr>
      <w:r w:rsidRPr="003A1335">
        <w:rPr>
          <w:sz w:val="24"/>
          <w:szCs w:val="24"/>
          <w:lang w:eastAsia="ar-SA"/>
        </w:rPr>
        <w:t>I Referenti hanno compiti di impulso, coordinamento, monitoraggio e verifica dell'andamento delle attività sulla trasparenza, in particolare con riferimento al flusso delle informazioni da pubblicare, aggiornare e monitorare in modo tempestivo e regolare, nel rispetto delle disposizioni vigenti, da parte dei dirigenti responsabili della trasmissione dei dati.</w:t>
      </w:r>
    </w:p>
    <w:p w14:paraId="428AFD7F" w14:textId="1BFFD499" w:rsidR="00B83DDF" w:rsidRPr="003A1335" w:rsidRDefault="00B83DDF" w:rsidP="00B83DDF">
      <w:pPr>
        <w:overflowPunct/>
        <w:spacing w:line="276" w:lineRule="auto"/>
        <w:ind w:firstLine="567"/>
        <w:jc w:val="both"/>
        <w:textAlignment w:val="auto"/>
        <w:rPr>
          <w:sz w:val="24"/>
          <w:szCs w:val="24"/>
          <w:lang w:eastAsia="ar-SA"/>
        </w:rPr>
      </w:pPr>
      <w:r w:rsidRPr="003A1335">
        <w:rPr>
          <w:sz w:val="24"/>
          <w:szCs w:val="24"/>
          <w:lang w:eastAsia="ar-SA"/>
        </w:rPr>
        <w:t xml:space="preserve">Essi operano al fine di favorire un continuo dialogo col Responsabile </w:t>
      </w:r>
      <w:r w:rsidRPr="00306011">
        <w:rPr>
          <w:sz w:val="24"/>
          <w:szCs w:val="24"/>
          <w:lang w:eastAsia="ar-SA"/>
        </w:rPr>
        <w:t xml:space="preserve">della prevenzione della corruzione e della </w:t>
      </w:r>
      <w:r w:rsidRPr="003A1335">
        <w:rPr>
          <w:sz w:val="24"/>
          <w:szCs w:val="24"/>
          <w:lang w:eastAsia="ar-SA"/>
        </w:rPr>
        <w:t xml:space="preserve"> trasparenza, anche con la finalità di fare emergere, laddove vi siano, eventuali fattori di criticità. In caso di richieste di accesso civico</w:t>
      </w:r>
      <w:r>
        <w:rPr>
          <w:sz w:val="24"/>
          <w:szCs w:val="24"/>
          <w:lang w:eastAsia="ar-SA"/>
        </w:rPr>
        <w:t xml:space="preserve"> generalizzato</w:t>
      </w:r>
      <w:r w:rsidRPr="003A1335">
        <w:rPr>
          <w:sz w:val="24"/>
          <w:szCs w:val="24"/>
          <w:lang w:eastAsia="ar-SA"/>
        </w:rPr>
        <w:t xml:space="preserve">, i </w:t>
      </w:r>
      <w:r>
        <w:rPr>
          <w:sz w:val="24"/>
          <w:szCs w:val="24"/>
          <w:lang w:eastAsia="ar-SA"/>
        </w:rPr>
        <w:t>Dirigenti di Ambito Territoriale, in qualità di referenti,</w:t>
      </w:r>
      <w:r w:rsidR="00BA24D1">
        <w:rPr>
          <w:sz w:val="24"/>
          <w:szCs w:val="24"/>
          <w:lang w:eastAsia="ar-SA"/>
        </w:rPr>
        <w:t xml:space="preserve"> </w:t>
      </w:r>
      <w:r w:rsidRPr="003A1335">
        <w:rPr>
          <w:sz w:val="24"/>
          <w:szCs w:val="24"/>
          <w:lang w:eastAsia="ar-SA"/>
        </w:rPr>
        <w:t>sono coinvolti per garantire la congruità della risposta e il rispetto dei tempi</w:t>
      </w:r>
      <w:r>
        <w:rPr>
          <w:sz w:val="24"/>
          <w:szCs w:val="24"/>
          <w:lang w:eastAsia="ar-SA"/>
        </w:rPr>
        <w:t xml:space="preserve"> intervenendo, in caso di istanza di riesame, direttamente sulle Istituzioni Scolastiche inottemperanti o riferendo tempestivamente al RPCT, segnalando allo stesso la necessità dell’intervento sostitutivo</w:t>
      </w:r>
      <w:r w:rsidRPr="003A1335">
        <w:rPr>
          <w:sz w:val="24"/>
          <w:szCs w:val="24"/>
          <w:lang w:eastAsia="ar-SA"/>
        </w:rPr>
        <w:t xml:space="preserve">. </w:t>
      </w:r>
    </w:p>
    <w:p w14:paraId="692BC8BA" w14:textId="542E56E0" w:rsidR="00B83DDF" w:rsidRPr="001769AE" w:rsidRDefault="00B83DDF" w:rsidP="00B83DDF">
      <w:pPr>
        <w:overflowPunct/>
        <w:spacing w:line="276" w:lineRule="auto"/>
        <w:ind w:firstLine="567"/>
        <w:jc w:val="both"/>
        <w:textAlignment w:val="auto"/>
        <w:rPr>
          <w:sz w:val="24"/>
          <w:szCs w:val="24"/>
          <w:lang w:eastAsia="ar-SA"/>
        </w:rPr>
      </w:pPr>
      <w:r w:rsidRPr="001769AE">
        <w:rPr>
          <w:sz w:val="24"/>
          <w:szCs w:val="24"/>
          <w:lang w:eastAsia="ar-SA"/>
        </w:rPr>
        <w:t>L’Autorità nazionale anticorruzione ha ricordato che gli obblighi di collaborazione col Responsabile per la prevenzione del</w:t>
      </w:r>
      <w:r w:rsidR="00BA24D1">
        <w:rPr>
          <w:sz w:val="24"/>
          <w:szCs w:val="24"/>
          <w:lang w:eastAsia="ar-SA"/>
        </w:rPr>
        <w:t>la</w:t>
      </w:r>
      <w:r w:rsidRPr="001769AE">
        <w:rPr>
          <w:sz w:val="24"/>
          <w:szCs w:val="24"/>
          <w:lang w:eastAsia="ar-SA"/>
        </w:rPr>
        <w:t xml:space="preserve"> corruzione rientrano tra i doveri di comportamento compresi in via generale nel codice “</w:t>
      </w:r>
      <w:r w:rsidRPr="00594B90">
        <w:rPr>
          <w:sz w:val="24"/>
          <w:szCs w:val="24"/>
          <w:lang w:eastAsia="ar-SA"/>
        </w:rPr>
        <w:t>deontologico</w:t>
      </w:r>
      <w:r w:rsidRPr="001769AE">
        <w:rPr>
          <w:sz w:val="24"/>
          <w:szCs w:val="24"/>
          <w:lang w:eastAsia="ar-SA"/>
        </w:rPr>
        <w:t>” approvato con il</w:t>
      </w:r>
      <w:r w:rsidR="00BA24D1">
        <w:rPr>
          <w:sz w:val="24"/>
          <w:szCs w:val="24"/>
          <w:lang w:eastAsia="ar-SA"/>
        </w:rPr>
        <w:t xml:space="preserve"> </w:t>
      </w:r>
      <w:r w:rsidRPr="001769AE">
        <w:rPr>
          <w:sz w:val="24"/>
          <w:szCs w:val="24"/>
          <w:lang w:eastAsia="ar-SA"/>
        </w:rPr>
        <w:t xml:space="preserve">DPR 62/2013. </w:t>
      </w:r>
    </w:p>
    <w:p w14:paraId="4FC06E5F" w14:textId="10C7A672" w:rsidR="00B83DDF" w:rsidRPr="005C25F6" w:rsidRDefault="00B83DDF" w:rsidP="00B83DDF">
      <w:pPr>
        <w:suppressAutoHyphens/>
        <w:overflowPunct/>
        <w:autoSpaceDE/>
        <w:autoSpaceDN/>
        <w:adjustRightInd/>
        <w:spacing w:before="120"/>
        <w:ind w:firstLine="360"/>
        <w:jc w:val="both"/>
        <w:textAlignment w:val="auto"/>
        <w:rPr>
          <w:sz w:val="24"/>
        </w:rPr>
      </w:pPr>
      <w:r w:rsidRPr="001769AE">
        <w:rPr>
          <w:sz w:val="24"/>
          <w:szCs w:val="24"/>
          <w:lang w:eastAsia="ar-SA"/>
        </w:rPr>
        <w:t>Pertanto, la violazione di tali doveri è passibile di specifiche sanzioni disciplina</w:t>
      </w:r>
      <w:r w:rsidR="00BA24D1">
        <w:rPr>
          <w:sz w:val="24"/>
          <w:szCs w:val="24"/>
          <w:lang w:eastAsia="ar-SA"/>
        </w:rPr>
        <w:t>.</w:t>
      </w:r>
    </w:p>
    <w:p w14:paraId="24571472" w14:textId="77777777" w:rsidR="00B83DDF" w:rsidRDefault="00B83DDF" w:rsidP="00B83DDF">
      <w:pPr>
        <w:overflowPunct/>
        <w:autoSpaceDE/>
        <w:autoSpaceDN/>
        <w:adjustRightInd/>
        <w:spacing w:line="276" w:lineRule="auto"/>
        <w:ind w:firstLine="567"/>
        <w:jc w:val="both"/>
        <w:textAlignment w:val="auto"/>
        <w:rPr>
          <w:rFonts w:ascii="Garamond" w:hAnsi="Garamond" w:cs="Arial"/>
          <w:i/>
          <w:sz w:val="24"/>
          <w:szCs w:val="36"/>
        </w:rPr>
      </w:pPr>
    </w:p>
    <w:p w14:paraId="3BB81C67" w14:textId="77777777" w:rsidR="00B83DDF" w:rsidRPr="00275820" w:rsidRDefault="00B83DDF" w:rsidP="00B83DDF">
      <w:pPr>
        <w:pStyle w:val="Titolo3"/>
        <w:numPr>
          <w:ilvl w:val="0"/>
          <w:numId w:val="0"/>
        </w:numPr>
        <w:ind w:left="1288"/>
        <w:rPr>
          <w:lang w:eastAsia="ar-SA"/>
        </w:rPr>
      </w:pPr>
      <w:bookmarkStart w:id="120" w:name="_Toc66378949"/>
      <w:bookmarkStart w:id="121" w:name="_Hlk98764905"/>
      <w:r w:rsidRPr="00275820">
        <w:rPr>
          <w:lang w:eastAsia="ar-SA"/>
        </w:rPr>
        <w:lastRenderedPageBreak/>
        <w:t>Le tipologie di dati da pubblicare</w:t>
      </w:r>
      <w:bookmarkEnd w:id="120"/>
    </w:p>
    <w:bookmarkEnd w:id="121"/>
    <w:p w14:paraId="21265DBB" w14:textId="77777777" w:rsidR="00B83DDF" w:rsidRPr="008677DF" w:rsidRDefault="00B83DDF" w:rsidP="00B83DDF">
      <w:pPr>
        <w:overflowPunct/>
        <w:autoSpaceDE/>
        <w:autoSpaceDN/>
        <w:adjustRightInd/>
        <w:spacing w:line="276" w:lineRule="auto"/>
        <w:ind w:firstLine="567"/>
        <w:jc w:val="both"/>
        <w:textAlignment w:val="auto"/>
        <w:rPr>
          <w:rFonts w:ascii="Garamond" w:hAnsi="Garamond" w:cs="Browallia New"/>
          <w:bCs/>
          <w:sz w:val="24"/>
          <w:szCs w:val="24"/>
        </w:rPr>
      </w:pPr>
    </w:p>
    <w:p w14:paraId="57E69F41" w14:textId="77777777" w:rsidR="00B83DDF" w:rsidRPr="002C4001" w:rsidRDefault="00B83DDF" w:rsidP="00B83DDF">
      <w:pPr>
        <w:overflowPunct/>
        <w:autoSpaceDE/>
        <w:autoSpaceDN/>
        <w:adjustRightInd/>
        <w:spacing w:line="276" w:lineRule="auto"/>
        <w:ind w:firstLine="567"/>
        <w:jc w:val="both"/>
        <w:textAlignment w:val="auto"/>
        <w:rPr>
          <w:bCs/>
          <w:sz w:val="24"/>
          <w:szCs w:val="24"/>
        </w:rPr>
      </w:pPr>
      <w:r w:rsidRPr="002C4001">
        <w:rPr>
          <w:bCs/>
          <w:sz w:val="24"/>
          <w:szCs w:val="24"/>
        </w:rPr>
        <w:t>La sezione “Amministrazione Trasparente” delle istituzioni scolastiche deve essere articolata conformemente alle indicazioni di cui all’allegato tecnico del Decreto legislativo 33/2013 e dalla Delibera n. 1310/2016 dell’ANAC</w:t>
      </w:r>
      <w:r>
        <w:rPr>
          <w:bCs/>
          <w:sz w:val="24"/>
          <w:szCs w:val="24"/>
        </w:rPr>
        <w:t>.</w:t>
      </w:r>
    </w:p>
    <w:p w14:paraId="45787607" w14:textId="77777777" w:rsidR="00B83DDF" w:rsidRPr="002C4001" w:rsidRDefault="00B83DDF" w:rsidP="00B83DDF">
      <w:pPr>
        <w:overflowPunct/>
        <w:autoSpaceDE/>
        <w:autoSpaceDN/>
        <w:adjustRightInd/>
        <w:spacing w:line="276" w:lineRule="auto"/>
        <w:ind w:firstLine="567"/>
        <w:jc w:val="both"/>
        <w:textAlignment w:val="auto"/>
        <w:rPr>
          <w:bCs/>
          <w:sz w:val="24"/>
          <w:szCs w:val="24"/>
        </w:rPr>
      </w:pPr>
      <w:r w:rsidRPr="002C4001">
        <w:rPr>
          <w:bCs/>
          <w:sz w:val="24"/>
          <w:szCs w:val="24"/>
        </w:rPr>
        <w:t>Si aggiunge che l'impegno delle istituzioni scolastiche nel prossimo triennio deve essere rivolto al completamento della sezione "Amministrazione trasparente", sia con riguardo all'ampliamento del ventaglio dei dati e informazioni che alla qualità dei medesimi.</w:t>
      </w:r>
    </w:p>
    <w:p w14:paraId="3954B639" w14:textId="77777777" w:rsidR="00B83DDF" w:rsidRPr="002C4001" w:rsidRDefault="00B83DDF" w:rsidP="00B83DDF">
      <w:pPr>
        <w:overflowPunct/>
        <w:autoSpaceDE/>
        <w:autoSpaceDN/>
        <w:adjustRightInd/>
        <w:spacing w:line="276" w:lineRule="auto"/>
        <w:ind w:firstLine="567"/>
        <w:jc w:val="both"/>
        <w:textAlignment w:val="auto"/>
        <w:rPr>
          <w:bCs/>
          <w:sz w:val="24"/>
          <w:szCs w:val="24"/>
        </w:rPr>
      </w:pPr>
      <w:r w:rsidRPr="002C4001">
        <w:rPr>
          <w:bCs/>
          <w:sz w:val="24"/>
          <w:szCs w:val="24"/>
        </w:rPr>
        <w:t>La trasparenza come una delle principali misure ai fini della prevenzione della corruzione è inoltre sviluppata nel Piano Triennale per la prevenzione della corruzione soprattutto con riferimento a quei dati la cui pubblicazione (anche se normativamente prevista), è considerata rilevante in quanto ricadente in un ambito considerato, dalla stessa legge anticorruzione, a rischio specifico di accadimenti corruttivi.</w:t>
      </w:r>
    </w:p>
    <w:p w14:paraId="01DF6DB8" w14:textId="77777777" w:rsidR="00B83DDF" w:rsidRPr="002C4001" w:rsidRDefault="00B83DDF" w:rsidP="00B83DDF">
      <w:pPr>
        <w:overflowPunct/>
        <w:autoSpaceDE/>
        <w:autoSpaceDN/>
        <w:adjustRightInd/>
        <w:spacing w:line="276" w:lineRule="auto"/>
        <w:ind w:firstLine="567"/>
        <w:jc w:val="both"/>
        <w:textAlignment w:val="auto"/>
        <w:rPr>
          <w:bCs/>
          <w:sz w:val="24"/>
          <w:szCs w:val="24"/>
        </w:rPr>
      </w:pPr>
      <w:r w:rsidRPr="002C4001">
        <w:rPr>
          <w:bCs/>
          <w:sz w:val="24"/>
          <w:szCs w:val="24"/>
        </w:rPr>
        <w:t xml:space="preserve">Ciò avviene, in particolare, con i dati e le informazioni relative ai bandi di gara e ai contratti di cui alla legge 190/2012. </w:t>
      </w:r>
    </w:p>
    <w:p w14:paraId="7380EA7B" w14:textId="6A146191" w:rsidR="00B83DDF" w:rsidRPr="002C4001" w:rsidRDefault="00B83DDF" w:rsidP="00B83DDF">
      <w:pPr>
        <w:overflowPunct/>
        <w:autoSpaceDE/>
        <w:autoSpaceDN/>
        <w:adjustRightInd/>
        <w:spacing w:line="276" w:lineRule="auto"/>
        <w:ind w:firstLine="567"/>
        <w:jc w:val="both"/>
        <w:textAlignment w:val="auto"/>
        <w:rPr>
          <w:bCs/>
          <w:sz w:val="24"/>
          <w:szCs w:val="24"/>
        </w:rPr>
      </w:pPr>
      <w:r w:rsidRPr="002C4001">
        <w:rPr>
          <w:bCs/>
          <w:sz w:val="24"/>
          <w:szCs w:val="24"/>
        </w:rPr>
        <w:t>I suddetti dati sono monitorati dal Responsabile per la prevenzione della corruzione e della trasparenza ai fini dell’applicazione delle relative misure di prevenzione, costituendo la base della piattaforma informativa a supporto del medesimo Responsabile. In tal senso, è fondamentale che il Responsabile e i Referenti e i Dirigenti scolastici contribuiscano, in un</w:t>
      </w:r>
      <w:r w:rsidR="00BA24D1">
        <w:rPr>
          <w:bCs/>
          <w:sz w:val="24"/>
          <w:szCs w:val="24"/>
        </w:rPr>
        <w:t>’</w:t>
      </w:r>
      <w:r w:rsidRPr="002C4001">
        <w:rPr>
          <w:bCs/>
          <w:sz w:val="24"/>
          <w:szCs w:val="24"/>
        </w:rPr>
        <w:t>ottica di sinergica collaborazione col Responsabile della prevenzione, vigilando sul regolare afflusso dei dati pu</w:t>
      </w:r>
      <w:r>
        <w:rPr>
          <w:bCs/>
          <w:sz w:val="24"/>
          <w:szCs w:val="24"/>
        </w:rPr>
        <w:t>bblicati dalle istituzioni scola</w:t>
      </w:r>
      <w:r w:rsidRPr="002C4001">
        <w:rPr>
          <w:bCs/>
          <w:sz w:val="24"/>
          <w:szCs w:val="24"/>
        </w:rPr>
        <w:t>stiche e sul loro regolare aggiornamento.</w:t>
      </w:r>
    </w:p>
    <w:p w14:paraId="33B06B32" w14:textId="77777777" w:rsidR="00B83DDF" w:rsidRPr="002C4001" w:rsidRDefault="00B83DDF" w:rsidP="00B83DDF">
      <w:pPr>
        <w:overflowPunct/>
        <w:autoSpaceDE/>
        <w:autoSpaceDN/>
        <w:adjustRightInd/>
        <w:spacing w:line="276" w:lineRule="auto"/>
        <w:ind w:firstLine="567"/>
        <w:jc w:val="both"/>
        <w:textAlignment w:val="auto"/>
        <w:rPr>
          <w:bCs/>
          <w:sz w:val="24"/>
          <w:szCs w:val="24"/>
        </w:rPr>
      </w:pPr>
      <w:r w:rsidRPr="002C4001">
        <w:rPr>
          <w:bCs/>
          <w:sz w:val="24"/>
          <w:szCs w:val="24"/>
        </w:rPr>
        <w:t xml:space="preserve">Poiché inoltre l’accesso civico viene in considerazione anche quale istituto “sintomatico” utile ai fini della prevenzione della corruzione, ciascun Dirigente scolastico provvederà ad inviare al Responsabile della prevenzione della corruzione e della trasparenza con cadenza semestrale, un </w:t>
      </w:r>
      <w:r w:rsidRPr="002C4001">
        <w:rPr>
          <w:bCs/>
          <w:i/>
          <w:sz w:val="24"/>
          <w:szCs w:val="24"/>
        </w:rPr>
        <w:t xml:space="preserve">report </w:t>
      </w:r>
      <w:r w:rsidRPr="002C4001">
        <w:rPr>
          <w:bCs/>
          <w:sz w:val="24"/>
          <w:szCs w:val="24"/>
        </w:rPr>
        <w:t>sugli accessi con la sintetica indicazione del tipo di istanza o di richiesta e del riscontro effettuato.</w:t>
      </w:r>
    </w:p>
    <w:p w14:paraId="120D26F9" w14:textId="77777777" w:rsidR="00B83DDF" w:rsidRPr="002C4001" w:rsidRDefault="00B83DDF" w:rsidP="00B83DDF">
      <w:pPr>
        <w:overflowPunct/>
        <w:autoSpaceDE/>
        <w:autoSpaceDN/>
        <w:adjustRightInd/>
        <w:spacing w:line="276" w:lineRule="auto"/>
        <w:ind w:firstLine="567"/>
        <w:jc w:val="both"/>
        <w:textAlignment w:val="auto"/>
        <w:rPr>
          <w:bCs/>
          <w:sz w:val="24"/>
          <w:szCs w:val="24"/>
        </w:rPr>
      </w:pPr>
    </w:p>
    <w:p w14:paraId="1D9CCEB7" w14:textId="77777777" w:rsidR="00B83DDF" w:rsidRPr="00275820" w:rsidRDefault="00B83DDF" w:rsidP="00B83DDF">
      <w:pPr>
        <w:pStyle w:val="Titolo3"/>
        <w:numPr>
          <w:ilvl w:val="0"/>
          <w:numId w:val="0"/>
        </w:numPr>
        <w:ind w:left="1288"/>
        <w:rPr>
          <w:lang w:eastAsia="ar-SA"/>
        </w:rPr>
      </w:pPr>
      <w:bookmarkStart w:id="122" w:name="_4.2__"/>
      <w:bookmarkStart w:id="123" w:name="_Toc440534862"/>
      <w:bookmarkStart w:id="124" w:name="_Toc471743181"/>
      <w:bookmarkStart w:id="125" w:name="_Toc472939338"/>
      <w:bookmarkStart w:id="126" w:name="_Toc66378950"/>
      <w:bookmarkStart w:id="127" w:name="_Hlk98764924"/>
      <w:bookmarkEnd w:id="122"/>
      <w:r w:rsidRPr="00275820">
        <w:rPr>
          <w:lang w:eastAsia="ar-SA"/>
        </w:rPr>
        <w:t>Misure di monitoraggio e vigilanza</w:t>
      </w:r>
      <w:bookmarkEnd w:id="123"/>
      <w:bookmarkEnd w:id="124"/>
      <w:bookmarkEnd w:id="125"/>
      <w:bookmarkEnd w:id="126"/>
    </w:p>
    <w:bookmarkEnd w:id="127"/>
    <w:p w14:paraId="23B2F50F" w14:textId="77777777" w:rsidR="00B83DDF" w:rsidRPr="008677DF" w:rsidRDefault="00B83DDF" w:rsidP="00B83DDF">
      <w:pPr>
        <w:overflowPunct/>
        <w:autoSpaceDE/>
        <w:autoSpaceDN/>
        <w:adjustRightInd/>
        <w:spacing w:line="276" w:lineRule="auto"/>
        <w:ind w:left="1004" w:firstLine="567"/>
        <w:jc w:val="both"/>
        <w:textAlignment w:val="auto"/>
        <w:rPr>
          <w:rFonts w:ascii="Calibri" w:eastAsia="Calibri" w:hAnsi="Calibri"/>
          <w:b/>
          <w:sz w:val="22"/>
          <w:szCs w:val="22"/>
          <w:lang w:eastAsia="en-US"/>
        </w:rPr>
      </w:pPr>
    </w:p>
    <w:p w14:paraId="23700B3B" w14:textId="77777777" w:rsidR="00B83DDF" w:rsidRPr="002C4001" w:rsidRDefault="00B83DDF" w:rsidP="00B83DDF">
      <w:pPr>
        <w:overflowPunct/>
        <w:autoSpaceDE/>
        <w:autoSpaceDN/>
        <w:adjustRightInd/>
        <w:spacing w:line="276" w:lineRule="auto"/>
        <w:ind w:firstLine="567"/>
        <w:jc w:val="both"/>
        <w:textAlignment w:val="auto"/>
        <w:rPr>
          <w:bCs/>
          <w:sz w:val="24"/>
          <w:szCs w:val="24"/>
        </w:rPr>
      </w:pPr>
      <w:r w:rsidRPr="002C4001">
        <w:rPr>
          <w:bCs/>
          <w:sz w:val="24"/>
          <w:szCs w:val="24"/>
        </w:rPr>
        <w:t xml:space="preserve">Nella considerazione che la materia della trasparenza viene a costituire una sezione specifica del Piano triennale per la prevenzione della corruzione e rientra fra le misure di prevenzione previste da quest’ultimo, il monitoraggio e la vigilanza sull’attuazione degli obblighi di cui al Decreto legislativo 33/2013 acquista una valenza più ampia e un significato in parte innovativo. </w:t>
      </w:r>
    </w:p>
    <w:p w14:paraId="1C6B948D" w14:textId="77777777" w:rsidR="00B83DDF" w:rsidRPr="002C4001" w:rsidRDefault="00B83DDF" w:rsidP="00B83DDF">
      <w:pPr>
        <w:overflowPunct/>
        <w:autoSpaceDE/>
        <w:autoSpaceDN/>
        <w:adjustRightInd/>
        <w:spacing w:line="276" w:lineRule="auto"/>
        <w:ind w:firstLine="567"/>
        <w:jc w:val="both"/>
        <w:textAlignment w:val="auto"/>
        <w:rPr>
          <w:bCs/>
          <w:sz w:val="24"/>
          <w:szCs w:val="24"/>
        </w:rPr>
      </w:pPr>
      <w:r w:rsidRPr="002C4001">
        <w:rPr>
          <w:bCs/>
          <w:sz w:val="24"/>
          <w:szCs w:val="24"/>
        </w:rPr>
        <w:t xml:space="preserve">Il  monitoraggio sull'assolvimento degli obblighi di pubblicazione è predisposto annualmente dal Responsabile della prevenzione della corruzione e della trasparenza su tutte le istituzioni scolastiche del territorio. </w:t>
      </w:r>
    </w:p>
    <w:p w14:paraId="662EAEF3" w14:textId="77777777" w:rsidR="00B83DDF" w:rsidRPr="00CC696F" w:rsidRDefault="00B83DDF" w:rsidP="00B83DDF">
      <w:pPr>
        <w:overflowPunct/>
        <w:autoSpaceDE/>
        <w:autoSpaceDN/>
        <w:adjustRightInd/>
        <w:spacing w:line="276" w:lineRule="auto"/>
        <w:ind w:firstLine="567"/>
        <w:jc w:val="both"/>
        <w:textAlignment w:val="auto"/>
        <w:rPr>
          <w:bCs/>
          <w:sz w:val="24"/>
          <w:szCs w:val="24"/>
        </w:rPr>
      </w:pPr>
      <w:r w:rsidRPr="002C4001">
        <w:rPr>
          <w:bCs/>
          <w:sz w:val="24"/>
          <w:szCs w:val="24"/>
        </w:rPr>
        <w:t>In particolare, le azioni consistono nel monitorare il funzionamento complessivo del sistema di prevenzione della corruzione e trasparenza e nel predisporre una Relazione annuale sullo stato del medesimo, nel verificare l'assolvimento degli obblighi in materia di trasparenza.</w:t>
      </w:r>
      <w:r>
        <w:rPr>
          <w:rFonts w:ascii="Garamond" w:hAnsi="Garamond" w:cs="Browallia New"/>
          <w:sz w:val="24"/>
          <w:szCs w:val="24"/>
        </w:rPr>
        <w:br w:type="page"/>
      </w:r>
    </w:p>
    <w:p w14:paraId="27FA964B" w14:textId="77777777" w:rsidR="00B83DDF" w:rsidRPr="008677DF" w:rsidRDefault="00B83DDF" w:rsidP="00B83DDF">
      <w:pPr>
        <w:overflowPunct/>
        <w:autoSpaceDE/>
        <w:autoSpaceDN/>
        <w:adjustRightInd/>
        <w:spacing w:line="276" w:lineRule="auto"/>
        <w:ind w:firstLine="567"/>
        <w:jc w:val="both"/>
        <w:textAlignment w:val="auto"/>
        <w:rPr>
          <w:rFonts w:ascii="Garamond" w:hAnsi="Garamond" w:cs="Browallia New"/>
          <w:sz w:val="24"/>
          <w:szCs w:val="24"/>
        </w:rPr>
      </w:pPr>
    </w:p>
    <w:p w14:paraId="536471F1" w14:textId="77777777" w:rsidR="00B83DDF" w:rsidRPr="00275820" w:rsidRDefault="00B83DDF" w:rsidP="00B83DDF">
      <w:pPr>
        <w:pStyle w:val="Titolo3"/>
        <w:numPr>
          <w:ilvl w:val="0"/>
          <w:numId w:val="0"/>
        </w:numPr>
        <w:ind w:left="568"/>
        <w:rPr>
          <w:lang w:eastAsia="ar-SA"/>
        </w:rPr>
      </w:pPr>
      <w:bookmarkStart w:id="128" w:name="_4.3_Strumenti_e"/>
      <w:bookmarkStart w:id="129" w:name="_Toc440534863"/>
      <w:bookmarkStart w:id="130" w:name="_Toc471743182"/>
      <w:bookmarkStart w:id="131" w:name="_Toc472939339"/>
      <w:bookmarkStart w:id="132" w:name="_Toc66378951"/>
      <w:bookmarkStart w:id="133" w:name="_Hlk98764935"/>
      <w:bookmarkEnd w:id="128"/>
      <w:r w:rsidRPr="00275820">
        <w:rPr>
          <w:lang w:eastAsia="ar-SA"/>
        </w:rPr>
        <w:t>Strumenti e tecniche di rilevazione dell’effettivo utilizzo dei dati da parte degli utenti della sezione “Amministrazione trasparente”</w:t>
      </w:r>
      <w:bookmarkEnd w:id="129"/>
      <w:bookmarkEnd w:id="130"/>
      <w:bookmarkEnd w:id="131"/>
      <w:bookmarkEnd w:id="132"/>
    </w:p>
    <w:bookmarkEnd w:id="133"/>
    <w:p w14:paraId="4F741B51" w14:textId="77777777" w:rsidR="00B83DDF" w:rsidRPr="008677DF" w:rsidRDefault="00B83DDF" w:rsidP="00B83DDF">
      <w:pPr>
        <w:overflowPunct/>
        <w:autoSpaceDE/>
        <w:autoSpaceDN/>
        <w:adjustRightInd/>
        <w:spacing w:line="276" w:lineRule="auto"/>
        <w:ind w:left="357" w:firstLine="567"/>
        <w:jc w:val="both"/>
        <w:textAlignment w:val="auto"/>
        <w:rPr>
          <w:rFonts w:ascii="Garamond" w:hAnsi="Garamond" w:cs="Browallia New"/>
          <w:sz w:val="24"/>
          <w:szCs w:val="24"/>
        </w:rPr>
      </w:pPr>
    </w:p>
    <w:p w14:paraId="3448DA6D" w14:textId="77777777" w:rsidR="00B83DDF" w:rsidRPr="00D130FB" w:rsidRDefault="00B83DDF" w:rsidP="00B83DDF">
      <w:pPr>
        <w:overflowPunct/>
        <w:autoSpaceDE/>
        <w:autoSpaceDN/>
        <w:adjustRightInd/>
        <w:spacing w:line="276" w:lineRule="auto"/>
        <w:ind w:firstLine="567"/>
        <w:jc w:val="both"/>
        <w:textAlignment w:val="auto"/>
        <w:rPr>
          <w:bCs/>
          <w:sz w:val="24"/>
          <w:szCs w:val="24"/>
        </w:rPr>
      </w:pPr>
      <w:r w:rsidRPr="00D130FB">
        <w:rPr>
          <w:bCs/>
          <w:sz w:val="24"/>
          <w:szCs w:val="24"/>
        </w:rPr>
        <w:t xml:space="preserve">Tutti i dati ed i documenti oggetto di pubblicazione obbligatoria ai sensi del Decreto legislativo n. 33/2013 e compresi nella Tabella degli obblighi, vengono pubblicati </w:t>
      </w:r>
      <w:r w:rsidRPr="00D130FB">
        <w:rPr>
          <w:bCs/>
          <w:i/>
          <w:sz w:val="24"/>
          <w:szCs w:val="24"/>
        </w:rPr>
        <w:t>online</w:t>
      </w:r>
      <w:r w:rsidRPr="00D130FB">
        <w:rPr>
          <w:bCs/>
          <w:sz w:val="24"/>
          <w:szCs w:val="24"/>
        </w:rPr>
        <w:t xml:space="preserve"> sul sito istituzionale delle istituzioni scolastiche e organizzati nella sezione denominata "Amministrazione trasparente” raggiungibile da un </w:t>
      </w:r>
      <w:r w:rsidRPr="00D130FB">
        <w:rPr>
          <w:bCs/>
          <w:i/>
          <w:sz w:val="24"/>
          <w:szCs w:val="24"/>
        </w:rPr>
        <w:t>link</w:t>
      </w:r>
      <w:r w:rsidRPr="00D130FB">
        <w:rPr>
          <w:bCs/>
          <w:sz w:val="24"/>
          <w:szCs w:val="24"/>
        </w:rPr>
        <w:t xml:space="preserve"> posto nell'homepage del sito stesso.</w:t>
      </w:r>
    </w:p>
    <w:p w14:paraId="69F065EE" w14:textId="77777777" w:rsidR="00B83DDF" w:rsidRPr="00D130FB" w:rsidRDefault="00B83DDF" w:rsidP="00B83DDF">
      <w:pPr>
        <w:overflowPunct/>
        <w:autoSpaceDE/>
        <w:autoSpaceDN/>
        <w:adjustRightInd/>
        <w:spacing w:line="276" w:lineRule="auto"/>
        <w:ind w:firstLine="567"/>
        <w:jc w:val="both"/>
        <w:textAlignment w:val="auto"/>
        <w:rPr>
          <w:bCs/>
          <w:sz w:val="24"/>
          <w:szCs w:val="24"/>
        </w:rPr>
      </w:pPr>
      <w:r w:rsidRPr="00D130FB">
        <w:rPr>
          <w:bCs/>
          <w:sz w:val="24"/>
          <w:szCs w:val="24"/>
        </w:rPr>
        <w:t>In essa sono consultabili i dati concernenti la scuola di riferimento collocati in apposite sottosezioni di primo e di secondo livello corrispondenti a quelle delineate per tutte le pubbliche amministrazioni dall’ANAC con la Delibera n. 1310/2016.</w:t>
      </w:r>
    </w:p>
    <w:p w14:paraId="46834F9A" w14:textId="77777777" w:rsidR="00B83DDF" w:rsidRPr="00D130FB" w:rsidRDefault="00B83DDF" w:rsidP="00B83DDF">
      <w:pPr>
        <w:overflowPunct/>
        <w:autoSpaceDE/>
        <w:autoSpaceDN/>
        <w:adjustRightInd/>
        <w:spacing w:line="276" w:lineRule="auto"/>
        <w:ind w:firstLine="567"/>
        <w:jc w:val="both"/>
        <w:textAlignment w:val="auto"/>
        <w:rPr>
          <w:bCs/>
          <w:sz w:val="24"/>
          <w:szCs w:val="24"/>
        </w:rPr>
      </w:pPr>
      <w:r w:rsidRPr="00D130FB">
        <w:rPr>
          <w:bCs/>
          <w:sz w:val="24"/>
          <w:szCs w:val="24"/>
        </w:rPr>
        <w:t>Per quanto attiene gli aspetti più strettamente tecnici, le modalità di pubblicazione dei dati sui siti istituzionali si conformano alle indicazioni date dalle "Linee guida per i siti web della PA", per l'anno 2011, (art. 4 della Direttiva n. 8/2009 del Ministro per la pubblica amministrazione e l'innovazione) in merito a:</w:t>
      </w:r>
    </w:p>
    <w:p w14:paraId="36918F41" w14:textId="77777777" w:rsidR="00B83DDF" w:rsidRPr="00D130FB" w:rsidRDefault="00B83DDF" w:rsidP="00B43944">
      <w:pPr>
        <w:numPr>
          <w:ilvl w:val="0"/>
          <w:numId w:val="24"/>
        </w:numPr>
        <w:overflowPunct/>
        <w:autoSpaceDE/>
        <w:autoSpaceDN/>
        <w:adjustRightInd/>
        <w:spacing w:after="200" w:line="276" w:lineRule="auto"/>
        <w:ind w:firstLine="567"/>
        <w:contextualSpacing/>
        <w:jc w:val="both"/>
        <w:textAlignment w:val="auto"/>
        <w:rPr>
          <w:bCs/>
          <w:sz w:val="24"/>
          <w:szCs w:val="24"/>
        </w:rPr>
      </w:pPr>
      <w:r w:rsidRPr="00D130FB">
        <w:rPr>
          <w:bCs/>
          <w:sz w:val="24"/>
          <w:szCs w:val="24"/>
        </w:rPr>
        <w:t>trasparenza e contenuti minimi dei siti pubblici;</w:t>
      </w:r>
    </w:p>
    <w:p w14:paraId="09316EF5" w14:textId="77777777" w:rsidR="00B83DDF" w:rsidRPr="00D130FB" w:rsidRDefault="00B83DDF" w:rsidP="00B43944">
      <w:pPr>
        <w:numPr>
          <w:ilvl w:val="0"/>
          <w:numId w:val="24"/>
        </w:numPr>
        <w:overflowPunct/>
        <w:autoSpaceDE/>
        <w:autoSpaceDN/>
        <w:adjustRightInd/>
        <w:spacing w:after="200" w:line="276" w:lineRule="auto"/>
        <w:ind w:firstLine="567"/>
        <w:contextualSpacing/>
        <w:jc w:val="both"/>
        <w:textAlignment w:val="auto"/>
        <w:rPr>
          <w:bCs/>
          <w:sz w:val="24"/>
          <w:szCs w:val="24"/>
        </w:rPr>
      </w:pPr>
      <w:r w:rsidRPr="00D130FB">
        <w:rPr>
          <w:bCs/>
          <w:sz w:val="24"/>
          <w:szCs w:val="24"/>
        </w:rPr>
        <w:t>aggiornamento e visibilità dei contenuti;</w:t>
      </w:r>
    </w:p>
    <w:p w14:paraId="487A6546" w14:textId="77777777" w:rsidR="00B83DDF" w:rsidRPr="00D130FB" w:rsidRDefault="00B83DDF" w:rsidP="00B43944">
      <w:pPr>
        <w:numPr>
          <w:ilvl w:val="0"/>
          <w:numId w:val="24"/>
        </w:numPr>
        <w:overflowPunct/>
        <w:autoSpaceDE/>
        <w:autoSpaceDN/>
        <w:adjustRightInd/>
        <w:spacing w:after="200" w:line="276" w:lineRule="auto"/>
        <w:ind w:firstLine="567"/>
        <w:contextualSpacing/>
        <w:jc w:val="both"/>
        <w:textAlignment w:val="auto"/>
        <w:rPr>
          <w:bCs/>
          <w:sz w:val="24"/>
          <w:szCs w:val="24"/>
        </w:rPr>
      </w:pPr>
      <w:r w:rsidRPr="00D130FB">
        <w:rPr>
          <w:bCs/>
          <w:sz w:val="24"/>
          <w:szCs w:val="24"/>
        </w:rPr>
        <w:t>accessibilità e usabilità;</w:t>
      </w:r>
    </w:p>
    <w:p w14:paraId="1A8C1815" w14:textId="77777777" w:rsidR="00B83DDF" w:rsidRPr="00D130FB" w:rsidRDefault="00B83DDF" w:rsidP="00B43944">
      <w:pPr>
        <w:numPr>
          <w:ilvl w:val="0"/>
          <w:numId w:val="24"/>
        </w:numPr>
        <w:overflowPunct/>
        <w:autoSpaceDE/>
        <w:autoSpaceDN/>
        <w:adjustRightInd/>
        <w:spacing w:after="200" w:line="276" w:lineRule="auto"/>
        <w:ind w:firstLine="567"/>
        <w:contextualSpacing/>
        <w:jc w:val="both"/>
        <w:textAlignment w:val="auto"/>
        <w:rPr>
          <w:bCs/>
          <w:sz w:val="24"/>
          <w:szCs w:val="24"/>
        </w:rPr>
      </w:pPr>
      <w:r w:rsidRPr="00D130FB">
        <w:rPr>
          <w:bCs/>
          <w:sz w:val="24"/>
          <w:szCs w:val="24"/>
        </w:rPr>
        <w:t>classificazione e semantica;</w:t>
      </w:r>
    </w:p>
    <w:p w14:paraId="0B849574" w14:textId="77777777" w:rsidR="00B83DDF" w:rsidRPr="00D130FB" w:rsidRDefault="00B83DDF" w:rsidP="00B43944">
      <w:pPr>
        <w:numPr>
          <w:ilvl w:val="0"/>
          <w:numId w:val="24"/>
        </w:numPr>
        <w:overflowPunct/>
        <w:autoSpaceDE/>
        <w:autoSpaceDN/>
        <w:adjustRightInd/>
        <w:spacing w:after="200" w:line="276" w:lineRule="auto"/>
        <w:ind w:firstLine="567"/>
        <w:contextualSpacing/>
        <w:jc w:val="both"/>
        <w:textAlignment w:val="auto"/>
        <w:rPr>
          <w:bCs/>
          <w:sz w:val="24"/>
          <w:szCs w:val="24"/>
        </w:rPr>
      </w:pPr>
      <w:r w:rsidRPr="00D130FB">
        <w:rPr>
          <w:bCs/>
          <w:sz w:val="24"/>
          <w:szCs w:val="24"/>
        </w:rPr>
        <w:t>formati aperti;</w:t>
      </w:r>
    </w:p>
    <w:p w14:paraId="786642FA" w14:textId="77777777" w:rsidR="00B83DDF" w:rsidRPr="00D130FB" w:rsidRDefault="00B83DDF" w:rsidP="00B43944">
      <w:pPr>
        <w:numPr>
          <w:ilvl w:val="0"/>
          <w:numId w:val="24"/>
        </w:numPr>
        <w:overflowPunct/>
        <w:autoSpaceDE/>
        <w:autoSpaceDN/>
        <w:adjustRightInd/>
        <w:spacing w:after="200" w:line="276" w:lineRule="auto"/>
        <w:ind w:firstLine="567"/>
        <w:contextualSpacing/>
        <w:jc w:val="both"/>
        <w:textAlignment w:val="auto"/>
        <w:rPr>
          <w:bCs/>
          <w:sz w:val="24"/>
          <w:szCs w:val="24"/>
        </w:rPr>
      </w:pPr>
      <w:r w:rsidRPr="00D130FB">
        <w:rPr>
          <w:bCs/>
          <w:sz w:val="24"/>
          <w:szCs w:val="24"/>
        </w:rPr>
        <w:t>contenuti aperti.</w:t>
      </w:r>
    </w:p>
    <w:p w14:paraId="062467BC" w14:textId="77777777" w:rsidR="00B83DDF" w:rsidRPr="00D130FB" w:rsidRDefault="00B83DDF" w:rsidP="00B83DDF">
      <w:pPr>
        <w:overflowPunct/>
        <w:autoSpaceDE/>
        <w:autoSpaceDN/>
        <w:adjustRightInd/>
        <w:spacing w:line="276" w:lineRule="auto"/>
        <w:ind w:firstLine="567"/>
        <w:jc w:val="both"/>
        <w:textAlignment w:val="auto"/>
        <w:rPr>
          <w:bCs/>
          <w:sz w:val="24"/>
          <w:szCs w:val="24"/>
        </w:rPr>
      </w:pPr>
      <w:bookmarkStart w:id="134" w:name="_Toc471743183"/>
      <w:bookmarkStart w:id="135" w:name="_Toc472939340"/>
      <w:r w:rsidRPr="00D130FB">
        <w:rPr>
          <w:bCs/>
          <w:sz w:val="24"/>
          <w:szCs w:val="24"/>
        </w:rPr>
        <w:t>Nella sezione del sito web “Amministrazione trasparente” sono indicate le tipologie dei dati dei quali è obbligatoria la pubblicazione.</w:t>
      </w:r>
    </w:p>
    <w:p w14:paraId="3DAC54F7" w14:textId="77777777" w:rsidR="00B83DDF" w:rsidRPr="00D130FB" w:rsidRDefault="00B83DDF" w:rsidP="00B83DDF">
      <w:pPr>
        <w:overflowPunct/>
        <w:autoSpaceDE/>
        <w:autoSpaceDN/>
        <w:adjustRightInd/>
        <w:spacing w:line="276" w:lineRule="auto"/>
        <w:ind w:firstLine="567"/>
        <w:jc w:val="both"/>
        <w:textAlignment w:val="auto"/>
        <w:rPr>
          <w:bCs/>
          <w:sz w:val="24"/>
          <w:szCs w:val="24"/>
        </w:rPr>
      </w:pPr>
      <w:r w:rsidRPr="00D130FB">
        <w:rPr>
          <w:bCs/>
          <w:sz w:val="24"/>
          <w:szCs w:val="24"/>
        </w:rPr>
        <w:t>I dirigenti scolastici, quindi, presteranno particolare attenzione al mantenimento ed aggiornamento delle informazioni contenute sul sito internet di ciascuna Istituzione</w:t>
      </w:r>
      <w:r>
        <w:rPr>
          <w:bCs/>
          <w:sz w:val="24"/>
          <w:szCs w:val="24"/>
        </w:rPr>
        <w:t xml:space="preserve"> Scolastica con riferimento:</w:t>
      </w:r>
    </w:p>
    <w:p w14:paraId="17444E04" w14:textId="77777777" w:rsidR="00B83DDF" w:rsidRPr="000A2C78" w:rsidRDefault="00B83DDF" w:rsidP="00B43944">
      <w:pPr>
        <w:pStyle w:val="Paragrafoelenco"/>
        <w:numPr>
          <w:ilvl w:val="0"/>
          <w:numId w:val="19"/>
        </w:numPr>
        <w:suppressAutoHyphens/>
        <w:overflowPunct/>
        <w:autoSpaceDE/>
        <w:autoSpaceDN/>
        <w:adjustRightInd/>
        <w:spacing w:before="120"/>
        <w:ind w:left="426"/>
        <w:jc w:val="both"/>
        <w:textAlignment w:val="auto"/>
        <w:rPr>
          <w:sz w:val="24"/>
          <w:szCs w:val="24"/>
          <w:lang w:eastAsia="ar-SA"/>
        </w:rPr>
      </w:pPr>
      <w:r>
        <w:rPr>
          <w:sz w:val="24"/>
          <w:szCs w:val="24"/>
          <w:lang w:eastAsia="ar-SA"/>
        </w:rPr>
        <w:t>all’e</w:t>
      </w:r>
      <w:r w:rsidRPr="000A2C78">
        <w:rPr>
          <w:sz w:val="24"/>
          <w:szCs w:val="24"/>
          <w:lang w:eastAsia="ar-SA"/>
        </w:rPr>
        <w:t>laborazione degli strumenti di programmazione e di rendicontazione delle attività consistenti in: Piano offerta formativa, programma annuale, relazione medio periodo e conto consuntivo;</w:t>
      </w:r>
    </w:p>
    <w:p w14:paraId="3271B177" w14:textId="77777777" w:rsidR="00B83DDF" w:rsidRPr="000A2C78" w:rsidRDefault="00B83DDF" w:rsidP="00B43944">
      <w:pPr>
        <w:pStyle w:val="Paragrafoelenco"/>
        <w:numPr>
          <w:ilvl w:val="0"/>
          <w:numId w:val="19"/>
        </w:numPr>
        <w:suppressAutoHyphens/>
        <w:overflowPunct/>
        <w:autoSpaceDE/>
        <w:autoSpaceDN/>
        <w:adjustRightInd/>
        <w:spacing w:before="120"/>
        <w:ind w:left="426"/>
        <w:jc w:val="both"/>
        <w:textAlignment w:val="auto"/>
        <w:rPr>
          <w:sz w:val="24"/>
          <w:szCs w:val="24"/>
          <w:lang w:eastAsia="ar-SA"/>
        </w:rPr>
      </w:pPr>
      <w:r>
        <w:rPr>
          <w:sz w:val="24"/>
          <w:szCs w:val="24"/>
          <w:lang w:eastAsia="ar-SA"/>
        </w:rPr>
        <w:t>alla c</w:t>
      </w:r>
      <w:r w:rsidRPr="000A2C78">
        <w:rPr>
          <w:sz w:val="24"/>
          <w:szCs w:val="24"/>
          <w:lang w:eastAsia="ar-SA"/>
        </w:rPr>
        <w:t>ontrattazione integrativa, relazione tecnico finanziaria e illustrativa;</w:t>
      </w:r>
    </w:p>
    <w:p w14:paraId="4EB1FD0B" w14:textId="77777777" w:rsidR="00B83DDF" w:rsidRPr="000A2C78" w:rsidRDefault="00B83DDF" w:rsidP="00B43944">
      <w:pPr>
        <w:pStyle w:val="Paragrafoelenco"/>
        <w:numPr>
          <w:ilvl w:val="0"/>
          <w:numId w:val="19"/>
        </w:numPr>
        <w:suppressAutoHyphens/>
        <w:overflowPunct/>
        <w:autoSpaceDE/>
        <w:autoSpaceDN/>
        <w:adjustRightInd/>
        <w:spacing w:before="120"/>
        <w:ind w:left="426"/>
        <w:jc w:val="both"/>
        <w:textAlignment w:val="auto"/>
        <w:rPr>
          <w:sz w:val="24"/>
          <w:szCs w:val="24"/>
          <w:lang w:eastAsia="ar-SA"/>
        </w:rPr>
      </w:pPr>
      <w:r>
        <w:rPr>
          <w:sz w:val="24"/>
          <w:szCs w:val="24"/>
          <w:lang w:eastAsia="ar-SA"/>
        </w:rPr>
        <w:t>al r</w:t>
      </w:r>
      <w:r w:rsidRPr="000A2C78">
        <w:rPr>
          <w:sz w:val="24"/>
          <w:szCs w:val="24"/>
          <w:lang w:eastAsia="ar-SA"/>
        </w:rPr>
        <w:t>ispetto degli obblighi di pubblicazione di dati relativi alla organizzazione e attività della scuola, incarichi di collaborazione e consulenza, valutazione performance e premialità</w:t>
      </w:r>
      <w:r>
        <w:rPr>
          <w:sz w:val="24"/>
          <w:szCs w:val="24"/>
          <w:lang w:eastAsia="ar-SA"/>
        </w:rPr>
        <w:t xml:space="preserve"> (bonus premiale)</w:t>
      </w:r>
      <w:r w:rsidRPr="000A2C78">
        <w:rPr>
          <w:sz w:val="24"/>
          <w:szCs w:val="24"/>
          <w:lang w:eastAsia="ar-SA"/>
        </w:rPr>
        <w:t>, dati aggregati all'attività amministrativa, atti relativi alle attività degli organi collegiali, tempi di pagamento dell'Amministrazione, dati relativi ai procedimenti amministrativi e controlli su dichiarazioni sostitutive e acquisizione d'ufficio degli atti, graduatorie di istituto.</w:t>
      </w:r>
    </w:p>
    <w:p w14:paraId="1D456E88" w14:textId="77777777" w:rsidR="00B83DDF" w:rsidRPr="00D130FB" w:rsidRDefault="00B83DDF" w:rsidP="00F5384B">
      <w:pPr>
        <w:overflowPunct/>
        <w:autoSpaceDE/>
        <w:autoSpaceDN/>
        <w:adjustRightInd/>
        <w:spacing w:line="276" w:lineRule="auto"/>
        <w:ind w:firstLine="66"/>
        <w:jc w:val="both"/>
        <w:textAlignment w:val="auto"/>
        <w:rPr>
          <w:bCs/>
          <w:sz w:val="24"/>
          <w:szCs w:val="24"/>
        </w:rPr>
      </w:pPr>
      <w:r w:rsidRPr="00D130FB">
        <w:rPr>
          <w:bCs/>
          <w:sz w:val="24"/>
          <w:szCs w:val="24"/>
        </w:rPr>
        <w:t>Tutte le iniziative adottate per il raggiungimento degli obiettivi del programma e il loro stadio di attuazione saranno verificabili dai portatori di interesse e dai cittadini e costituiranno al tempo stesso un valido strumento per consentirne il miglioramento continuo.</w:t>
      </w:r>
    </w:p>
    <w:p w14:paraId="0BAE2197" w14:textId="199B4CFB" w:rsidR="00B83DDF" w:rsidRDefault="00B83DDF" w:rsidP="00B83DDF">
      <w:pPr>
        <w:suppressAutoHyphens/>
        <w:overflowPunct/>
        <w:autoSpaceDE/>
        <w:autoSpaceDN/>
        <w:adjustRightInd/>
        <w:spacing w:before="120"/>
        <w:ind w:firstLine="360"/>
        <w:jc w:val="both"/>
        <w:textAlignment w:val="auto"/>
        <w:rPr>
          <w:sz w:val="24"/>
          <w:szCs w:val="24"/>
          <w:lang w:eastAsia="ar-SA"/>
        </w:rPr>
      </w:pPr>
    </w:p>
    <w:p w14:paraId="75E4F19A" w14:textId="6B159887" w:rsidR="00DB40B7" w:rsidRDefault="00DB40B7" w:rsidP="00B83DDF">
      <w:pPr>
        <w:suppressAutoHyphens/>
        <w:overflowPunct/>
        <w:autoSpaceDE/>
        <w:autoSpaceDN/>
        <w:adjustRightInd/>
        <w:spacing w:before="120"/>
        <w:ind w:firstLine="360"/>
        <w:jc w:val="both"/>
        <w:textAlignment w:val="auto"/>
        <w:rPr>
          <w:sz w:val="24"/>
          <w:szCs w:val="24"/>
          <w:lang w:eastAsia="ar-SA"/>
        </w:rPr>
      </w:pPr>
    </w:p>
    <w:p w14:paraId="36896F5A" w14:textId="77777777" w:rsidR="00DB40B7" w:rsidRPr="000814F2" w:rsidRDefault="00DB40B7" w:rsidP="00B83DDF">
      <w:pPr>
        <w:suppressAutoHyphens/>
        <w:overflowPunct/>
        <w:autoSpaceDE/>
        <w:autoSpaceDN/>
        <w:adjustRightInd/>
        <w:spacing w:before="120"/>
        <w:ind w:firstLine="360"/>
        <w:jc w:val="both"/>
        <w:textAlignment w:val="auto"/>
        <w:rPr>
          <w:sz w:val="24"/>
          <w:szCs w:val="24"/>
          <w:lang w:eastAsia="ar-SA"/>
        </w:rPr>
      </w:pPr>
    </w:p>
    <w:p w14:paraId="324B4A97" w14:textId="77777777" w:rsidR="00B83DDF" w:rsidRPr="00074650" w:rsidRDefault="00B83DDF" w:rsidP="00B83DDF">
      <w:pPr>
        <w:pStyle w:val="Titolo3"/>
        <w:numPr>
          <w:ilvl w:val="0"/>
          <w:numId w:val="0"/>
        </w:numPr>
        <w:ind w:left="1288" w:hanging="720"/>
        <w:rPr>
          <w:lang w:eastAsia="ar-SA"/>
        </w:rPr>
      </w:pPr>
      <w:bookmarkStart w:id="136" w:name="_Toc66378952"/>
      <w:bookmarkStart w:id="137" w:name="_Hlk98764952"/>
      <w:r w:rsidRPr="00074650">
        <w:rPr>
          <w:lang w:eastAsia="ar-SA"/>
        </w:rPr>
        <w:t>Albo Pretorio e Amministrazione Trasparente</w:t>
      </w:r>
      <w:bookmarkEnd w:id="136"/>
    </w:p>
    <w:bookmarkEnd w:id="137"/>
    <w:p w14:paraId="0D794732" w14:textId="77777777" w:rsidR="00B83DDF" w:rsidRPr="00964016" w:rsidRDefault="00B83DDF" w:rsidP="00B83DDF">
      <w:pPr>
        <w:suppressAutoHyphens/>
        <w:overflowPunct/>
        <w:autoSpaceDE/>
        <w:autoSpaceDN/>
        <w:adjustRightInd/>
        <w:spacing w:before="120"/>
        <w:ind w:firstLine="360"/>
        <w:jc w:val="both"/>
        <w:textAlignment w:val="auto"/>
        <w:rPr>
          <w:szCs w:val="24"/>
          <w:lang w:eastAsia="ar-SA"/>
        </w:rPr>
      </w:pPr>
    </w:p>
    <w:p w14:paraId="00ACEF75" w14:textId="77777777" w:rsidR="00B83DDF" w:rsidRPr="00D130FB" w:rsidRDefault="00B83DDF" w:rsidP="00B83DDF">
      <w:pPr>
        <w:overflowPunct/>
        <w:autoSpaceDE/>
        <w:autoSpaceDN/>
        <w:adjustRightInd/>
        <w:spacing w:line="276" w:lineRule="auto"/>
        <w:ind w:firstLine="567"/>
        <w:jc w:val="both"/>
        <w:textAlignment w:val="auto"/>
        <w:rPr>
          <w:bCs/>
          <w:sz w:val="24"/>
          <w:szCs w:val="24"/>
        </w:rPr>
      </w:pPr>
      <w:r w:rsidRPr="00D130FB">
        <w:rPr>
          <w:bCs/>
          <w:sz w:val="24"/>
          <w:szCs w:val="24"/>
        </w:rPr>
        <w:t xml:space="preserve">Albo pretorio e Amministrazione trasparente sono sezioni completamente autonome e distinte del sito istituzionale di ciascuna istituzione scolastica. </w:t>
      </w:r>
    </w:p>
    <w:p w14:paraId="056B0804" w14:textId="77777777" w:rsidR="00B83DDF" w:rsidRPr="00D130FB" w:rsidRDefault="00B83DDF" w:rsidP="00B83DDF">
      <w:pPr>
        <w:overflowPunct/>
        <w:autoSpaceDE/>
        <w:autoSpaceDN/>
        <w:adjustRightInd/>
        <w:spacing w:line="276" w:lineRule="auto"/>
        <w:ind w:firstLine="567"/>
        <w:jc w:val="both"/>
        <w:textAlignment w:val="auto"/>
        <w:rPr>
          <w:bCs/>
          <w:sz w:val="24"/>
          <w:szCs w:val="24"/>
        </w:rPr>
      </w:pPr>
      <w:r w:rsidRPr="00D130FB">
        <w:rPr>
          <w:bCs/>
          <w:sz w:val="24"/>
          <w:szCs w:val="24"/>
        </w:rPr>
        <w:t>L’obbligo di affissione degli atti all’albo pretorio e quello di pubblicazione sui siti istituzionali all’interno della sezione “Amministrazione trasparente” svolgono funzioni diverse.  La pubblicazione di atti all’Albo Pretorio on-line è finalizzata a fornire presunzione di conoscenza legale degli stessi, a qualunque effetto giuridico specifico essa assolva (pubblicità, notizia, dichiarativa, costitutiva, integrativa dell’efficacia, ecc.). La pubblicazione di dati e informazioni in “Amministrazione Trasparente”, invece, consente di realizzare il principio di accessibilit</w:t>
      </w:r>
      <w:r w:rsidRPr="00D130FB">
        <w:rPr>
          <w:rFonts w:hint="eastAsia"/>
          <w:bCs/>
          <w:sz w:val="24"/>
          <w:szCs w:val="24"/>
        </w:rPr>
        <w:t>à</w:t>
      </w:r>
      <w:r w:rsidRPr="00D130FB">
        <w:rPr>
          <w:bCs/>
          <w:sz w:val="24"/>
          <w:szCs w:val="24"/>
        </w:rPr>
        <w:t xml:space="preserve"> totale delle informazioni concernenti l'organizzazione e l'attivit</w:t>
      </w:r>
      <w:r w:rsidRPr="00D130FB">
        <w:rPr>
          <w:rFonts w:hint="eastAsia"/>
          <w:bCs/>
          <w:sz w:val="24"/>
          <w:szCs w:val="24"/>
        </w:rPr>
        <w:t>à</w:t>
      </w:r>
      <w:r w:rsidRPr="00D130FB">
        <w:rPr>
          <w:bCs/>
          <w:sz w:val="24"/>
          <w:szCs w:val="24"/>
        </w:rPr>
        <w:t>' delle pubbliche amministrazioni, al fine di realizzare un'amministrazione aperta e al servizio dei cittadini. In questa sezione sono riportati i riferimenti e i documenti volti a favorire la trasparenza dell'azione amministrativa.</w:t>
      </w:r>
    </w:p>
    <w:p w14:paraId="761F30E2" w14:textId="77777777" w:rsidR="00B83DDF" w:rsidRPr="00D130FB" w:rsidRDefault="00B83DDF" w:rsidP="00B83DDF">
      <w:pPr>
        <w:overflowPunct/>
        <w:autoSpaceDE/>
        <w:autoSpaceDN/>
        <w:adjustRightInd/>
        <w:spacing w:line="276" w:lineRule="auto"/>
        <w:ind w:firstLine="567"/>
        <w:jc w:val="both"/>
        <w:textAlignment w:val="auto"/>
        <w:rPr>
          <w:bCs/>
          <w:sz w:val="24"/>
          <w:szCs w:val="24"/>
        </w:rPr>
      </w:pPr>
      <w:r w:rsidRPr="00D130FB">
        <w:rPr>
          <w:bCs/>
          <w:sz w:val="24"/>
          <w:szCs w:val="24"/>
        </w:rPr>
        <w:t>Nell'Albo pretorio online occorre pubblicare gli atti nella loro interezza, avendo però cura d</w:t>
      </w:r>
      <w:r>
        <w:rPr>
          <w:bCs/>
          <w:sz w:val="24"/>
          <w:szCs w:val="24"/>
        </w:rPr>
        <w:t>i omettere</w:t>
      </w:r>
      <w:r w:rsidRPr="00D130FB">
        <w:rPr>
          <w:bCs/>
          <w:sz w:val="24"/>
          <w:szCs w:val="24"/>
        </w:rPr>
        <w:t xml:space="preserve"> i dati non pertinenti ed eccedenti allo scopo (che nel caso di specie è la pubblicità legale). L'atto deve rimanere pubblicato esclusivamente per il periodo imposto dalla legge (di norma 15 gg) e poi deve essere rimosso dalla parte pubblica dell'albo pretorio. </w:t>
      </w:r>
    </w:p>
    <w:p w14:paraId="25A3329D" w14:textId="77777777" w:rsidR="00B83DDF" w:rsidRPr="00D130FB" w:rsidRDefault="00B83DDF" w:rsidP="00B83DDF">
      <w:pPr>
        <w:overflowPunct/>
        <w:autoSpaceDE/>
        <w:autoSpaceDN/>
        <w:adjustRightInd/>
        <w:spacing w:line="276" w:lineRule="auto"/>
        <w:ind w:firstLine="567"/>
        <w:jc w:val="both"/>
        <w:textAlignment w:val="auto"/>
        <w:rPr>
          <w:bCs/>
          <w:sz w:val="24"/>
          <w:szCs w:val="24"/>
        </w:rPr>
      </w:pPr>
      <w:r w:rsidRPr="00D130FB">
        <w:rPr>
          <w:bCs/>
          <w:sz w:val="24"/>
          <w:szCs w:val="24"/>
        </w:rPr>
        <w:t>In termini generale, in Amministrazione trasparente vanno pubblicati solo e soltanto i dati informazioni e documenti oggetto di pubblicazione obbligatoria ai sensi della vigente normativa  per un periodo che l’art. 8, c. 3, del d.lgs. n. 33/2013 fissa a cinque anni.</w:t>
      </w:r>
    </w:p>
    <w:p w14:paraId="00D989D4" w14:textId="77777777" w:rsidR="00B83DDF" w:rsidRPr="00D130FB" w:rsidRDefault="00B83DDF" w:rsidP="00B83DDF">
      <w:pPr>
        <w:overflowPunct/>
        <w:autoSpaceDE/>
        <w:autoSpaceDN/>
        <w:adjustRightInd/>
        <w:spacing w:line="276" w:lineRule="auto"/>
        <w:ind w:firstLine="567"/>
        <w:jc w:val="both"/>
        <w:textAlignment w:val="auto"/>
        <w:rPr>
          <w:bCs/>
          <w:sz w:val="24"/>
          <w:szCs w:val="24"/>
        </w:rPr>
      </w:pPr>
      <w:r w:rsidRPr="00D130FB">
        <w:rPr>
          <w:bCs/>
          <w:sz w:val="24"/>
          <w:szCs w:val="24"/>
        </w:rPr>
        <w:t xml:space="preserve">Tutto ciò vuol dire che per taluni dati, informazioni, e documenti occorrerà procedere ad una doppia pubblicazione nella sezione del sito dedicata all’Albo on line e in quella dedicata ad Amministrazione trasparente secondo la specifica disciplina. </w:t>
      </w:r>
    </w:p>
    <w:bookmarkEnd w:id="134"/>
    <w:bookmarkEnd w:id="135"/>
    <w:p w14:paraId="348946DC" w14:textId="77777777" w:rsidR="00B83DDF" w:rsidRPr="00FC5C97" w:rsidRDefault="00B83DDF" w:rsidP="00B83DDF">
      <w:pPr>
        <w:suppressAutoHyphens/>
        <w:overflowPunct/>
        <w:autoSpaceDE/>
        <w:autoSpaceDN/>
        <w:adjustRightInd/>
        <w:spacing w:before="120"/>
        <w:ind w:firstLine="360"/>
        <w:jc w:val="both"/>
        <w:textAlignment w:val="auto"/>
        <w:rPr>
          <w:sz w:val="24"/>
          <w:szCs w:val="24"/>
          <w:lang w:eastAsia="ar-SA"/>
        </w:rPr>
      </w:pPr>
    </w:p>
    <w:p w14:paraId="11702C49" w14:textId="77777777" w:rsidR="00B83DDF" w:rsidRPr="00964016" w:rsidRDefault="00B83DDF" w:rsidP="00B83DDF">
      <w:pPr>
        <w:suppressAutoHyphens/>
        <w:overflowPunct/>
        <w:autoSpaceDE/>
        <w:autoSpaceDN/>
        <w:adjustRightInd/>
        <w:spacing w:before="120"/>
        <w:ind w:firstLine="360"/>
        <w:jc w:val="both"/>
        <w:textAlignment w:val="auto"/>
        <w:rPr>
          <w:szCs w:val="24"/>
          <w:lang w:eastAsia="ar-SA"/>
        </w:rPr>
      </w:pPr>
    </w:p>
    <w:p w14:paraId="175F9AA4" w14:textId="77777777" w:rsidR="00B83DDF" w:rsidRDefault="00B83DDF" w:rsidP="00B83DDF">
      <w:pPr>
        <w:overflowPunct/>
        <w:spacing w:line="276" w:lineRule="auto"/>
        <w:ind w:firstLine="567"/>
        <w:jc w:val="both"/>
        <w:textAlignment w:val="auto"/>
        <w:rPr>
          <w:sz w:val="24"/>
          <w:szCs w:val="24"/>
          <w:lang w:eastAsia="ar-SA"/>
        </w:rPr>
        <w:sectPr w:rsidR="00B83DDF" w:rsidSect="0092273D">
          <w:headerReference w:type="default" r:id="rId60"/>
          <w:footerReference w:type="default" r:id="rId61"/>
          <w:footerReference w:type="first" r:id="rId62"/>
          <w:pgSz w:w="11907" w:h="16840"/>
          <w:pgMar w:top="1417" w:right="1134" w:bottom="1134" w:left="1134" w:header="284" w:footer="720" w:gutter="0"/>
          <w:cols w:space="720"/>
          <w:docGrid w:linePitch="272"/>
        </w:sectPr>
      </w:pPr>
    </w:p>
    <w:p w14:paraId="49BC448E" w14:textId="77777777" w:rsidR="00B83DDF" w:rsidRPr="001769AE" w:rsidRDefault="00B83DDF" w:rsidP="00B83DDF">
      <w:pPr>
        <w:suppressAutoHyphens/>
        <w:overflowPunct/>
        <w:autoSpaceDE/>
        <w:autoSpaceDN/>
        <w:adjustRightInd/>
        <w:spacing w:before="120"/>
        <w:jc w:val="both"/>
        <w:textAlignment w:val="auto"/>
        <w:rPr>
          <w:sz w:val="24"/>
          <w:szCs w:val="24"/>
          <w:lang w:eastAsia="ar-SA"/>
        </w:rPr>
      </w:pPr>
    </w:p>
    <w:p w14:paraId="569EDBE8" w14:textId="77777777" w:rsidR="00B83DDF" w:rsidRPr="00296728" w:rsidRDefault="00B83DDF" w:rsidP="00CE4CBE">
      <w:pPr>
        <w:pStyle w:val="Titolo2"/>
        <w:numPr>
          <w:ilvl w:val="1"/>
          <w:numId w:val="54"/>
        </w:numPr>
        <w:rPr>
          <w:lang w:eastAsia="ar-SA"/>
        </w:rPr>
      </w:pPr>
      <w:bookmarkStart w:id="138" w:name="_Toc66378953"/>
      <w:bookmarkStart w:id="139" w:name="_Hlk98764968"/>
      <w:r w:rsidRPr="00296728">
        <w:rPr>
          <w:lang w:eastAsia="ar-SA"/>
        </w:rPr>
        <w:t>Trasparenza nelle gare</w:t>
      </w:r>
      <w:bookmarkEnd w:id="138"/>
    </w:p>
    <w:bookmarkEnd w:id="139"/>
    <w:p w14:paraId="27672D0C" w14:textId="77777777" w:rsidR="00B83DDF" w:rsidRPr="001769AE" w:rsidRDefault="00B83DDF" w:rsidP="00B83DDF">
      <w:pPr>
        <w:suppressAutoHyphens/>
        <w:overflowPunct/>
        <w:autoSpaceDE/>
        <w:autoSpaceDN/>
        <w:adjustRightInd/>
        <w:spacing w:before="120"/>
        <w:ind w:firstLine="360"/>
        <w:jc w:val="both"/>
        <w:textAlignment w:val="auto"/>
        <w:rPr>
          <w:sz w:val="24"/>
          <w:szCs w:val="24"/>
          <w:lang w:eastAsia="ar-SA"/>
        </w:rPr>
      </w:pPr>
      <w:r w:rsidRPr="001769AE">
        <w:rPr>
          <w:sz w:val="24"/>
          <w:szCs w:val="24"/>
          <w:lang w:eastAsia="ar-SA"/>
        </w:rPr>
        <w:t xml:space="preserve">A norma del comma 32 dell’articolo 1 della legge 190/2012, per ciascuna gara d’appalto le stazioni appaltanti sono tenute a pubblicare nei propri siti web: </w:t>
      </w:r>
    </w:p>
    <w:p w14:paraId="3C37F010" w14:textId="77777777" w:rsidR="00B83DDF" w:rsidRPr="00594B90" w:rsidRDefault="00B83DDF" w:rsidP="00B43944">
      <w:pPr>
        <w:pStyle w:val="Paragrafoelenco"/>
        <w:numPr>
          <w:ilvl w:val="0"/>
          <w:numId w:val="23"/>
        </w:numPr>
        <w:suppressAutoHyphens/>
        <w:overflowPunct/>
        <w:autoSpaceDE/>
        <w:autoSpaceDN/>
        <w:adjustRightInd/>
        <w:spacing w:before="120"/>
        <w:jc w:val="both"/>
        <w:textAlignment w:val="auto"/>
        <w:rPr>
          <w:sz w:val="24"/>
          <w:szCs w:val="24"/>
          <w:lang w:eastAsia="ar-SA"/>
        </w:rPr>
      </w:pPr>
      <w:r w:rsidRPr="00594B90">
        <w:rPr>
          <w:sz w:val="24"/>
          <w:szCs w:val="24"/>
          <w:lang w:eastAsia="ar-SA"/>
        </w:rPr>
        <w:t xml:space="preserve">la struttura proponente; </w:t>
      </w:r>
    </w:p>
    <w:p w14:paraId="49017353" w14:textId="77777777" w:rsidR="00B83DDF" w:rsidRPr="00594B90" w:rsidRDefault="00B83DDF" w:rsidP="00B43944">
      <w:pPr>
        <w:pStyle w:val="Paragrafoelenco"/>
        <w:numPr>
          <w:ilvl w:val="0"/>
          <w:numId w:val="23"/>
        </w:numPr>
        <w:suppressAutoHyphens/>
        <w:overflowPunct/>
        <w:autoSpaceDE/>
        <w:autoSpaceDN/>
        <w:adjustRightInd/>
        <w:spacing w:before="120"/>
        <w:jc w:val="both"/>
        <w:textAlignment w:val="auto"/>
        <w:rPr>
          <w:sz w:val="24"/>
          <w:szCs w:val="24"/>
          <w:lang w:eastAsia="ar-SA"/>
        </w:rPr>
      </w:pPr>
      <w:r w:rsidRPr="00594B90">
        <w:rPr>
          <w:sz w:val="24"/>
          <w:szCs w:val="24"/>
          <w:lang w:eastAsia="ar-SA"/>
        </w:rPr>
        <w:t xml:space="preserve">l'oggetto del bando; </w:t>
      </w:r>
    </w:p>
    <w:p w14:paraId="57B20500" w14:textId="77777777" w:rsidR="00B83DDF" w:rsidRPr="00594B90" w:rsidRDefault="00B83DDF" w:rsidP="00B43944">
      <w:pPr>
        <w:pStyle w:val="Paragrafoelenco"/>
        <w:numPr>
          <w:ilvl w:val="0"/>
          <w:numId w:val="23"/>
        </w:numPr>
        <w:suppressAutoHyphens/>
        <w:overflowPunct/>
        <w:autoSpaceDE/>
        <w:autoSpaceDN/>
        <w:adjustRightInd/>
        <w:spacing w:before="120"/>
        <w:jc w:val="both"/>
        <w:textAlignment w:val="auto"/>
        <w:rPr>
          <w:sz w:val="24"/>
          <w:szCs w:val="24"/>
          <w:lang w:eastAsia="ar-SA"/>
        </w:rPr>
      </w:pPr>
      <w:r w:rsidRPr="00594B90">
        <w:rPr>
          <w:sz w:val="24"/>
          <w:szCs w:val="24"/>
          <w:lang w:eastAsia="ar-SA"/>
        </w:rPr>
        <w:t xml:space="preserve">l'elenco degli operatori invitati a presentare offerte; </w:t>
      </w:r>
    </w:p>
    <w:p w14:paraId="6376C6A3" w14:textId="77777777" w:rsidR="00B83DDF" w:rsidRPr="00594B90" w:rsidRDefault="00B83DDF" w:rsidP="00B43944">
      <w:pPr>
        <w:pStyle w:val="Paragrafoelenco"/>
        <w:numPr>
          <w:ilvl w:val="0"/>
          <w:numId w:val="23"/>
        </w:numPr>
        <w:suppressAutoHyphens/>
        <w:overflowPunct/>
        <w:autoSpaceDE/>
        <w:autoSpaceDN/>
        <w:adjustRightInd/>
        <w:spacing w:before="120"/>
        <w:jc w:val="both"/>
        <w:textAlignment w:val="auto"/>
        <w:rPr>
          <w:sz w:val="24"/>
          <w:szCs w:val="24"/>
          <w:lang w:eastAsia="ar-SA"/>
        </w:rPr>
      </w:pPr>
      <w:r w:rsidRPr="00594B90">
        <w:rPr>
          <w:sz w:val="24"/>
          <w:szCs w:val="24"/>
          <w:lang w:eastAsia="ar-SA"/>
        </w:rPr>
        <w:t xml:space="preserve">l'aggiudicatario; </w:t>
      </w:r>
    </w:p>
    <w:p w14:paraId="5EAF3BCC" w14:textId="77777777" w:rsidR="00B83DDF" w:rsidRPr="00594B90" w:rsidRDefault="00B83DDF" w:rsidP="00B43944">
      <w:pPr>
        <w:pStyle w:val="Paragrafoelenco"/>
        <w:numPr>
          <w:ilvl w:val="0"/>
          <w:numId w:val="23"/>
        </w:numPr>
        <w:suppressAutoHyphens/>
        <w:overflowPunct/>
        <w:autoSpaceDE/>
        <w:autoSpaceDN/>
        <w:adjustRightInd/>
        <w:spacing w:before="120"/>
        <w:jc w:val="both"/>
        <w:textAlignment w:val="auto"/>
        <w:rPr>
          <w:sz w:val="24"/>
          <w:szCs w:val="24"/>
          <w:lang w:eastAsia="ar-SA"/>
        </w:rPr>
      </w:pPr>
      <w:r w:rsidRPr="00594B90">
        <w:rPr>
          <w:sz w:val="24"/>
          <w:szCs w:val="24"/>
          <w:lang w:eastAsia="ar-SA"/>
        </w:rPr>
        <w:t xml:space="preserve">l'importo di aggiudicazione; </w:t>
      </w:r>
    </w:p>
    <w:p w14:paraId="0395E01F" w14:textId="77777777" w:rsidR="00B83DDF" w:rsidRPr="00594B90" w:rsidRDefault="00B83DDF" w:rsidP="00B43944">
      <w:pPr>
        <w:pStyle w:val="Paragrafoelenco"/>
        <w:numPr>
          <w:ilvl w:val="0"/>
          <w:numId w:val="23"/>
        </w:numPr>
        <w:suppressAutoHyphens/>
        <w:overflowPunct/>
        <w:autoSpaceDE/>
        <w:autoSpaceDN/>
        <w:adjustRightInd/>
        <w:spacing w:before="120"/>
        <w:jc w:val="both"/>
        <w:textAlignment w:val="auto"/>
        <w:rPr>
          <w:sz w:val="24"/>
          <w:szCs w:val="24"/>
          <w:lang w:eastAsia="ar-SA"/>
        </w:rPr>
      </w:pPr>
      <w:r w:rsidRPr="00594B90">
        <w:rPr>
          <w:sz w:val="24"/>
          <w:szCs w:val="24"/>
          <w:lang w:eastAsia="ar-SA"/>
        </w:rPr>
        <w:t xml:space="preserve">i tempi di completamento dell'opera, servizio o fornitura; </w:t>
      </w:r>
    </w:p>
    <w:p w14:paraId="27C3C507" w14:textId="77777777" w:rsidR="00B83DDF" w:rsidRPr="00594B90" w:rsidRDefault="00B83DDF" w:rsidP="00B43944">
      <w:pPr>
        <w:pStyle w:val="Paragrafoelenco"/>
        <w:numPr>
          <w:ilvl w:val="0"/>
          <w:numId w:val="23"/>
        </w:numPr>
        <w:suppressAutoHyphens/>
        <w:overflowPunct/>
        <w:autoSpaceDE/>
        <w:autoSpaceDN/>
        <w:adjustRightInd/>
        <w:spacing w:before="120"/>
        <w:jc w:val="both"/>
        <w:textAlignment w:val="auto"/>
        <w:rPr>
          <w:sz w:val="24"/>
          <w:szCs w:val="24"/>
          <w:lang w:eastAsia="ar-SA"/>
        </w:rPr>
      </w:pPr>
      <w:r w:rsidRPr="00594B90">
        <w:rPr>
          <w:sz w:val="24"/>
          <w:szCs w:val="24"/>
          <w:lang w:eastAsia="ar-SA"/>
        </w:rPr>
        <w:t xml:space="preserve">l'importo delle somme liquidate. </w:t>
      </w:r>
    </w:p>
    <w:p w14:paraId="1C6A6720" w14:textId="77777777" w:rsidR="00B83DDF" w:rsidRPr="001769AE" w:rsidRDefault="00B83DDF" w:rsidP="00B83DDF">
      <w:pPr>
        <w:suppressAutoHyphens/>
        <w:overflowPunct/>
        <w:autoSpaceDE/>
        <w:autoSpaceDN/>
        <w:adjustRightInd/>
        <w:spacing w:before="120"/>
        <w:ind w:firstLine="360"/>
        <w:jc w:val="both"/>
        <w:textAlignment w:val="auto"/>
        <w:rPr>
          <w:sz w:val="24"/>
          <w:szCs w:val="24"/>
          <w:lang w:eastAsia="ar-SA"/>
        </w:rPr>
      </w:pPr>
      <w:r w:rsidRPr="001769AE">
        <w:rPr>
          <w:sz w:val="24"/>
          <w:szCs w:val="24"/>
          <w:lang w:eastAsia="ar-SA"/>
        </w:rPr>
        <w:t>Entro il 31 gennaio</w:t>
      </w:r>
      <w:bookmarkStart w:id="140" w:name="3up"/>
      <w:r w:rsidRPr="001769AE">
        <w:rPr>
          <w:sz w:val="24"/>
          <w:szCs w:val="24"/>
          <w:lang w:eastAsia="ar-SA"/>
        </w:rPr>
        <w:t xml:space="preserve"> di ogni anno, tali informazioni, relativamente all'anno precedente, sono pubblicate in tabelle riassuntive rese liberamente scaricabili in un formato digitale standard aperto che consenta di analizzare e rielaborare, anche a fini statistici, i dati informatici. </w:t>
      </w:r>
    </w:p>
    <w:p w14:paraId="3902F856" w14:textId="77777777" w:rsidR="00B83DDF" w:rsidRPr="001769AE" w:rsidRDefault="00B83DDF" w:rsidP="00B83DDF">
      <w:pPr>
        <w:suppressAutoHyphens/>
        <w:overflowPunct/>
        <w:autoSpaceDE/>
        <w:autoSpaceDN/>
        <w:adjustRightInd/>
        <w:spacing w:before="120"/>
        <w:ind w:firstLine="360"/>
        <w:jc w:val="both"/>
        <w:textAlignment w:val="auto"/>
        <w:rPr>
          <w:sz w:val="24"/>
          <w:szCs w:val="24"/>
          <w:lang w:eastAsia="ar-SA"/>
        </w:rPr>
      </w:pPr>
      <w:r w:rsidRPr="001769AE">
        <w:rPr>
          <w:sz w:val="24"/>
          <w:szCs w:val="24"/>
          <w:lang w:eastAsia="ar-SA"/>
        </w:rPr>
        <w:t xml:space="preserve">Le amministrazioni trasmettono in formato digitale tali informazioni all’ANAC. </w:t>
      </w:r>
    </w:p>
    <w:p w14:paraId="41FDE08C" w14:textId="7D9C9BC4" w:rsidR="00B83DDF" w:rsidRPr="001769AE" w:rsidRDefault="00B83DDF" w:rsidP="00B83DDF">
      <w:pPr>
        <w:suppressAutoHyphens/>
        <w:overflowPunct/>
        <w:autoSpaceDE/>
        <w:autoSpaceDN/>
        <w:adjustRightInd/>
        <w:spacing w:before="120"/>
        <w:ind w:firstLine="360"/>
        <w:jc w:val="both"/>
        <w:textAlignment w:val="auto"/>
        <w:rPr>
          <w:sz w:val="24"/>
          <w:szCs w:val="24"/>
          <w:lang w:eastAsia="ar-SA"/>
        </w:rPr>
      </w:pPr>
      <w:r w:rsidRPr="001769AE">
        <w:rPr>
          <w:sz w:val="24"/>
          <w:szCs w:val="24"/>
          <w:lang w:eastAsia="ar-SA"/>
        </w:rPr>
        <w:t>In precedenza</w:t>
      </w:r>
      <w:r w:rsidR="00BA24D1">
        <w:rPr>
          <w:sz w:val="24"/>
          <w:szCs w:val="24"/>
          <w:lang w:eastAsia="ar-SA"/>
        </w:rPr>
        <w:t xml:space="preserve">, </w:t>
      </w:r>
      <w:r w:rsidRPr="001769AE">
        <w:rPr>
          <w:sz w:val="24"/>
          <w:szCs w:val="24"/>
          <w:lang w:eastAsia="ar-SA"/>
        </w:rPr>
        <w:t>la trasmissione era effettuata all’Autorità di Vigilanza dei contratti pubblici. Come già precisato, l’articolo 19 del DL 90/2014 (convertito con modificazioni dalla legge 114/2014), ha soppresso l'Autorità di vigilanza sui contratti pubblici di lavori, servizi e forniture (AVCP) e ne ha trasferito compiti e funzioni all'Autorità nazionale anticorruzione.</w:t>
      </w:r>
    </w:p>
    <w:p w14:paraId="439C2484"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1769AE">
        <w:rPr>
          <w:sz w:val="24"/>
          <w:szCs w:val="24"/>
          <w:lang w:eastAsia="ar-SA"/>
        </w:rPr>
        <w:t xml:space="preserve">L’ANAC quindi pubblica nel proprio sito web in una sezione liberamente consultabile da tutti i cittadini, dette informazioni sulle gare catalogate in base alla tipologia di stazione appaltante e per regione. </w:t>
      </w:r>
      <w:bookmarkEnd w:id="140"/>
    </w:p>
    <w:p w14:paraId="5831A4A2" w14:textId="77777777" w:rsidR="00B83DDF" w:rsidRPr="005E7C6E" w:rsidRDefault="00B83DDF" w:rsidP="00B83DDF">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 xml:space="preserve">I contenuti delle informazioni da pubblicare sono stabiliti dalla determinazione ANAC. </w:t>
      </w:r>
    </w:p>
    <w:p w14:paraId="0385BC0A" w14:textId="77777777" w:rsidR="00B83DDF" w:rsidRPr="005E7C6E" w:rsidRDefault="00B83DDF" w:rsidP="00B83DDF">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In particolare, con la delibera n. 26 del 22 maggio 2013, pubblicata sulla G.U. n. 134 del 10.06.2013, l’Autorità per la vigilanza sui contratti di lavori, servizi e forniture ha individuato, all’articolo 3, le informazioni rilevanti oggetto di pubblicazione sul sito web istituzionale della stazione appaltante e, all’articolo 4, le modalità di trasmissione delle stesse all’Autorità. Indicazioni sono, poi, da ultimo contenute nella delibera ANAC 39 del 20 gennaio 2016, pubblicata in data 29 gennaio 2016, recante “Indicazioni alle Amministrazioni pubbliche di cui all’art. 1, comma 2, decreto legislativo 30 marzo 2001 n.165 sull’assolvimento degli obblighi di pubblicazione e di trasmissione delle informazioni all’Autorità Nazionale Anticorruzione, ai sensi dell’art. 1, comma 32 della legge n. 190/2012, come aggiornato dall’art. 8, comma 2, della legge n. 69/2015.” </w:t>
      </w:r>
    </w:p>
    <w:p w14:paraId="3C8B6F4D" w14:textId="77777777" w:rsidR="00B83DDF" w:rsidRPr="005E7C6E" w:rsidRDefault="00B83DDF" w:rsidP="00B83DDF">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L’obbligo di comunicazione all’Autorità delle informazioni richieste si intende assolto esclusivamente mediante l’utilizzo di un apposito modulo disponibile sul</w:t>
      </w:r>
      <w:r>
        <w:rPr>
          <w:sz w:val="24"/>
          <w:szCs w:val="24"/>
          <w:lang w:eastAsia="ar-SA"/>
        </w:rPr>
        <w:t xml:space="preserve"> portale istituzionale dell’ANAC</w:t>
      </w:r>
      <w:r w:rsidRPr="005E7C6E">
        <w:rPr>
          <w:sz w:val="24"/>
          <w:szCs w:val="24"/>
          <w:lang w:eastAsia="ar-SA"/>
        </w:rPr>
        <w:t xml:space="preserve"> nel rispetto delle istruzioni riportate nel modulo medesimo.</w:t>
      </w:r>
    </w:p>
    <w:p w14:paraId="4C39A222" w14:textId="77777777" w:rsidR="00B83DDF" w:rsidRPr="005E7C6E" w:rsidRDefault="00B83DDF" w:rsidP="00B83DDF">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Detta comunicazione dovrà riportare obbligatoriamente nella e-mail il codice fiscale della stazione appaltante e l’URL di pubblicazione delle informazioni in formato digitale standard aperto. Con il comunicato del Presidente dell’AVCP del 22 maggio 2013 è stato individuato nel formato XML lo standard aperto da utilizzare per la pubblicazione definendo, nell’allegato tecnico al medesimo comunicato, gli schemi XSD che le Pubbliche amministrazioni sono chiamate a rispettare per la pubblicazione.</w:t>
      </w:r>
    </w:p>
    <w:p w14:paraId="5A0DBEED" w14:textId="77777777" w:rsidR="00B83DDF" w:rsidRPr="005E7C6E" w:rsidRDefault="00B83DDF" w:rsidP="00B83DDF">
      <w:pPr>
        <w:suppressAutoHyphens/>
        <w:overflowPunct/>
        <w:autoSpaceDE/>
        <w:autoSpaceDN/>
        <w:adjustRightInd/>
        <w:spacing w:before="120"/>
        <w:ind w:firstLine="360"/>
        <w:jc w:val="both"/>
        <w:textAlignment w:val="auto"/>
        <w:rPr>
          <w:sz w:val="24"/>
          <w:szCs w:val="24"/>
          <w:lang w:eastAsia="ar-SA"/>
        </w:rPr>
      </w:pPr>
      <w:r w:rsidRPr="00594B90">
        <w:rPr>
          <w:sz w:val="24"/>
          <w:szCs w:val="24"/>
          <w:lang w:eastAsia="ar-SA"/>
        </w:rPr>
        <w:br w:type="page"/>
      </w:r>
      <w:r w:rsidRPr="005E7C6E">
        <w:rPr>
          <w:sz w:val="24"/>
          <w:szCs w:val="24"/>
          <w:lang w:eastAsia="ar-SA"/>
        </w:rPr>
        <w:lastRenderedPageBreak/>
        <w:t xml:space="preserve">Da ciò discende che i </w:t>
      </w:r>
      <w:r>
        <w:rPr>
          <w:sz w:val="24"/>
          <w:szCs w:val="24"/>
          <w:lang w:eastAsia="ar-SA"/>
        </w:rPr>
        <w:t>dirigenti scolastici sono tenuti</w:t>
      </w:r>
      <w:r w:rsidRPr="005E7C6E">
        <w:rPr>
          <w:sz w:val="24"/>
          <w:szCs w:val="24"/>
          <w:lang w:eastAsia="ar-SA"/>
        </w:rPr>
        <w:t>:</w:t>
      </w:r>
    </w:p>
    <w:p w14:paraId="5C627C5D" w14:textId="77777777" w:rsidR="00B83DDF" w:rsidRPr="00594B90" w:rsidRDefault="00B83DDF" w:rsidP="00B43944">
      <w:pPr>
        <w:pStyle w:val="Paragrafoelenco"/>
        <w:numPr>
          <w:ilvl w:val="0"/>
          <w:numId w:val="22"/>
        </w:numPr>
        <w:suppressAutoHyphens/>
        <w:overflowPunct/>
        <w:autoSpaceDE/>
        <w:autoSpaceDN/>
        <w:adjustRightInd/>
        <w:spacing w:before="120"/>
        <w:jc w:val="both"/>
        <w:textAlignment w:val="auto"/>
        <w:rPr>
          <w:sz w:val="24"/>
          <w:szCs w:val="24"/>
          <w:lang w:eastAsia="ar-SA"/>
        </w:rPr>
      </w:pPr>
      <w:r w:rsidRPr="00594B90">
        <w:rPr>
          <w:sz w:val="24"/>
          <w:szCs w:val="24"/>
          <w:lang w:eastAsia="ar-SA"/>
        </w:rPr>
        <w:t>alla pubblicazione sul sito web istituzionale delle informazioni prescritte;</w:t>
      </w:r>
    </w:p>
    <w:p w14:paraId="4949D5B3" w14:textId="77777777" w:rsidR="00B83DDF" w:rsidRPr="00594B90" w:rsidRDefault="00B83DDF" w:rsidP="00B43944">
      <w:pPr>
        <w:pStyle w:val="Paragrafoelenco"/>
        <w:numPr>
          <w:ilvl w:val="0"/>
          <w:numId w:val="22"/>
        </w:numPr>
        <w:suppressAutoHyphens/>
        <w:overflowPunct/>
        <w:autoSpaceDE/>
        <w:autoSpaceDN/>
        <w:adjustRightInd/>
        <w:spacing w:before="120"/>
        <w:jc w:val="both"/>
        <w:textAlignment w:val="auto"/>
        <w:rPr>
          <w:sz w:val="24"/>
          <w:szCs w:val="24"/>
          <w:lang w:eastAsia="ar-SA"/>
        </w:rPr>
      </w:pPr>
      <w:r w:rsidRPr="00594B90">
        <w:rPr>
          <w:sz w:val="24"/>
          <w:szCs w:val="24"/>
          <w:lang w:eastAsia="ar-SA"/>
        </w:rPr>
        <w:t>alla trasmissione di dette informazioni all’ANAC;</w:t>
      </w:r>
    </w:p>
    <w:p w14:paraId="30980CAB" w14:textId="77777777" w:rsidR="00B83DDF" w:rsidRPr="005E7C6E" w:rsidRDefault="00B83DDF" w:rsidP="00B83DDF">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La pubblicazione sul sito web di tali informazioni, per ciascuna procedura di gara, deve essere effettuata nell’apposita sezione “Amministrazione trasparente” secondo il seguente schema:</w:t>
      </w:r>
    </w:p>
    <w:p w14:paraId="542AD163" w14:textId="77777777" w:rsidR="00B83DDF" w:rsidRPr="00594B90" w:rsidRDefault="00B83DDF" w:rsidP="00B83DDF">
      <w:pPr>
        <w:suppressAutoHyphens/>
        <w:overflowPunct/>
        <w:autoSpaceDE/>
        <w:autoSpaceDN/>
        <w:adjustRightInd/>
        <w:spacing w:before="120"/>
        <w:ind w:firstLine="360"/>
        <w:jc w:val="both"/>
        <w:textAlignment w:val="auto"/>
        <w:rPr>
          <w:sz w:val="24"/>
          <w:szCs w:val="24"/>
          <w:lang w:eastAsia="ar-SA"/>
        </w:rPr>
      </w:pPr>
    </w:p>
    <w:tbl>
      <w:tblPr>
        <w:tblStyle w:val="Grigliamedia3-Colore11"/>
        <w:tblW w:w="0" w:type="auto"/>
        <w:tblLook w:val="04A0" w:firstRow="1" w:lastRow="0" w:firstColumn="1" w:lastColumn="0" w:noHBand="0" w:noVBand="1"/>
      </w:tblPr>
      <w:tblGrid>
        <w:gridCol w:w="4815"/>
        <w:gridCol w:w="4650"/>
      </w:tblGrid>
      <w:tr w:rsidR="00B83DDF" w:rsidRPr="00025387" w14:paraId="0ABE7D0A" w14:textId="77777777" w:rsidTr="00922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09AFB7EE" w14:textId="77777777" w:rsidR="00B83DDF" w:rsidRPr="00025387" w:rsidRDefault="00B83DDF" w:rsidP="0092273D">
            <w:pPr>
              <w:numPr>
                <w:ilvl w:val="12"/>
                <w:numId w:val="0"/>
              </w:numPr>
              <w:tabs>
                <w:tab w:val="left" w:pos="0"/>
              </w:tabs>
              <w:spacing w:after="120"/>
              <w:ind w:right="47"/>
              <w:jc w:val="both"/>
              <w:rPr>
                <w:rFonts w:ascii="Garamond" w:hAnsi="Garamond"/>
              </w:rPr>
            </w:pPr>
            <w:r w:rsidRPr="00025387">
              <w:rPr>
                <w:rFonts w:ascii="Garamond" w:hAnsi="Garamond"/>
              </w:rPr>
              <w:t>Dato</w:t>
            </w:r>
          </w:p>
        </w:tc>
        <w:tc>
          <w:tcPr>
            <w:tcW w:w="4650" w:type="dxa"/>
            <w:hideMark/>
          </w:tcPr>
          <w:p w14:paraId="352FEDB1" w14:textId="77777777" w:rsidR="00B83DDF" w:rsidRPr="00025387" w:rsidRDefault="00B83DDF" w:rsidP="0092273D">
            <w:pPr>
              <w:numPr>
                <w:ilvl w:val="12"/>
                <w:numId w:val="0"/>
              </w:numPr>
              <w:tabs>
                <w:tab w:val="left" w:pos="0"/>
              </w:tabs>
              <w:spacing w:after="120"/>
              <w:ind w:right="47"/>
              <w:jc w:val="both"/>
              <w:cnfStyle w:val="100000000000" w:firstRow="1" w:lastRow="0" w:firstColumn="0" w:lastColumn="0" w:oddVBand="0" w:evenVBand="0" w:oddHBand="0" w:evenHBand="0" w:firstRowFirstColumn="0" w:firstRowLastColumn="0" w:lastRowFirstColumn="0" w:lastRowLastColumn="0"/>
              <w:rPr>
                <w:rFonts w:ascii="Garamond" w:hAnsi="Garamond"/>
              </w:rPr>
            </w:pPr>
            <w:r w:rsidRPr="00025387">
              <w:rPr>
                <w:rFonts w:ascii="Garamond" w:hAnsi="Garamond"/>
              </w:rPr>
              <w:t>Descrizione</w:t>
            </w:r>
          </w:p>
        </w:tc>
      </w:tr>
      <w:tr w:rsidR="00B83DDF" w:rsidRPr="00025387" w14:paraId="0EB603DA" w14:textId="77777777" w:rsidTr="00922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48CFA506" w14:textId="77777777" w:rsidR="00B83DDF" w:rsidRPr="00025387" w:rsidRDefault="00B83DDF" w:rsidP="0092273D">
            <w:pPr>
              <w:numPr>
                <w:ilvl w:val="12"/>
                <w:numId w:val="0"/>
              </w:numPr>
              <w:tabs>
                <w:tab w:val="left" w:pos="0"/>
              </w:tabs>
              <w:spacing w:after="120"/>
              <w:ind w:right="47"/>
              <w:jc w:val="both"/>
              <w:rPr>
                <w:rFonts w:ascii="Garamond" w:hAnsi="Garamond"/>
              </w:rPr>
            </w:pPr>
            <w:r w:rsidRPr="00025387">
              <w:rPr>
                <w:rFonts w:ascii="Garamond" w:hAnsi="Garamond"/>
              </w:rPr>
              <w:t>CIG</w:t>
            </w:r>
          </w:p>
        </w:tc>
        <w:tc>
          <w:tcPr>
            <w:tcW w:w="4650" w:type="dxa"/>
            <w:hideMark/>
          </w:tcPr>
          <w:p w14:paraId="60FAC074" w14:textId="77777777" w:rsidR="00B83DDF" w:rsidRPr="00025387" w:rsidRDefault="00B83DDF" w:rsidP="0092273D">
            <w:pPr>
              <w:numPr>
                <w:ilvl w:val="12"/>
                <w:numId w:val="0"/>
              </w:numPr>
              <w:tabs>
                <w:tab w:val="left" w:pos="0"/>
              </w:tabs>
              <w:spacing w:after="120"/>
              <w:ind w:right="47"/>
              <w:jc w:val="both"/>
              <w:cnfStyle w:val="000000100000" w:firstRow="0" w:lastRow="0" w:firstColumn="0" w:lastColumn="0" w:oddVBand="0" w:evenVBand="0" w:oddHBand="1" w:evenHBand="0" w:firstRowFirstColumn="0" w:firstRowLastColumn="0" w:lastRowFirstColumn="0" w:lastRowLastColumn="0"/>
              <w:rPr>
                <w:rFonts w:ascii="Garamond" w:hAnsi="Garamond"/>
              </w:rPr>
            </w:pPr>
            <w:r w:rsidRPr="00025387">
              <w:rPr>
                <w:rFonts w:ascii="Garamond" w:hAnsi="Garamond"/>
              </w:rPr>
              <w:t>Codice identificativo gara rilasciato dall’ANAC</w:t>
            </w:r>
          </w:p>
        </w:tc>
      </w:tr>
      <w:tr w:rsidR="00B83DDF" w:rsidRPr="00025387" w14:paraId="1AC524F2" w14:textId="77777777" w:rsidTr="0092273D">
        <w:tc>
          <w:tcPr>
            <w:cnfStyle w:val="001000000000" w:firstRow="0" w:lastRow="0" w:firstColumn="1" w:lastColumn="0" w:oddVBand="0" w:evenVBand="0" w:oddHBand="0" w:evenHBand="0" w:firstRowFirstColumn="0" w:firstRowLastColumn="0" w:lastRowFirstColumn="0" w:lastRowLastColumn="0"/>
            <w:tcW w:w="4815" w:type="dxa"/>
            <w:hideMark/>
          </w:tcPr>
          <w:p w14:paraId="77BE7046" w14:textId="77777777" w:rsidR="00B83DDF" w:rsidRPr="00025387" w:rsidRDefault="00B83DDF" w:rsidP="0092273D">
            <w:pPr>
              <w:numPr>
                <w:ilvl w:val="12"/>
                <w:numId w:val="0"/>
              </w:numPr>
              <w:tabs>
                <w:tab w:val="left" w:pos="0"/>
              </w:tabs>
              <w:spacing w:after="120"/>
              <w:ind w:right="47"/>
              <w:jc w:val="both"/>
              <w:rPr>
                <w:rFonts w:ascii="Garamond" w:hAnsi="Garamond"/>
              </w:rPr>
            </w:pPr>
            <w:r w:rsidRPr="00025387">
              <w:rPr>
                <w:rFonts w:ascii="Garamond" w:hAnsi="Garamond"/>
              </w:rPr>
              <w:t xml:space="preserve">Struttura proponente </w:t>
            </w:r>
          </w:p>
        </w:tc>
        <w:tc>
          <w:tcPr>
            <w:tcW w:w="4650" w:type="dxa"/>
            <w:hideMark/>
          </w:tcPr>
          <w:p w14:paraId="5FE62277" w14:textId="77777777" w:rsidR="00B83DDF" w:rsidRPr="00025387" w:rsidRDefault="00B83DDF" w:rsidP="0092273D">
            <w:pPr>
              <w:numPr>
                <w:ilvl w:val="12"/>
                <w:numId w:val="0"/>
              </w:numPr>
              <w:tabs>
                <w:tab w:val="left" w:pos="0"/>
              </w:tabs>
              <w:spacing w:after="120"/>
              <w:ind w:right="47"/>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025387">
              <w:rPr>
                <w:rFonts w:ascii="Garamond" w:hAnsi="Garamond"/>
              </w:rPr>
              <w:t>Codice fiscale e denominazione della stazione appaltante responsabile del procedimento di scelta del contraente</w:t>
            </w:r>
          </w:p>
        </w:tc>
      </w:tr>
      <w:tr w:rsidR="00B83DDF" w:rsidRPr="00025387" w14:paraId="67D70461" w14:textId="77777777" w:rsidTr="00922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1827191B" w14:textId="77777777" w:rsidR="00B83DDF" w:rsidRPr="00025387" w:rsidRDefault="00B83DDF" w:rsidP="0092273D">
            <w:pPr>
              <w:numPr>
                <w:ilvl w:val="12"/>
                <w:numId w:val="0"/>
              </w:numPr>
              <w:tabs>
                <w:tab w:val="left" w:pos="0"/>
              </w:tabs>
              <w:spacing w:after="120"/>
              <w:ind w:right="47"/>
              <w:jc w:val="both"/>
              <w:rPr>
                <w:rFonts w:ascii="Garamond" w:hAnsi="Garamond"/>
              </w:rPr>
            </w:pPr>
            <w:r w:rsidRPr="00025387">
              <w:rPr>
                <w:rFonts w:ascii="Garamond" w:hAnsi="Garamond"/>
              </w:rPr>
              <w:t>Oggetto del bando</w:t>
            </w:r>
          </w:p>
        </w:tc>
        <w:tc>
          <w:tcPr>
            <w:tcW w:w="4650" w:type="dxa"/>
            <w:hideMark/>
          </w:tcPr>
          <w:p w14:paraId="2EFAD556" w14:textId="77777777" w:rsidR="00B83DDF" w:rsidRPr="00025387" w:rsidRDefault="00B83DDF" w:rsidP="0092273D">
            <w:pPr>
              <w:numPr>
                <w:ilvl w:val="12"/>
                <w:numId w:val="0"/>
              </w:numPr>
              <w:tabs>
                <w:tab w:val="left" w:pos="0"/>
              </w:tabs>
              <w:spacing w:after="120"/>
              <w:ind w:right="47"/>
              <w:jc w:val="both"/>
              <w:cnfStyle w:val="000000100000" w:firstRow="0" w:lastRow="0" w:firstColumn="0" w:lastColumn="0" w:oddVBand="0" w:evenVBand="0" w:oddHBand="1" w:evenHBand="0" w:firstRowFirstColumn="0" w:firstRowLastColumn="0" w:lastRowFirstColumn="0" w:lastRowLastColumn="0"/>
              <w:rPr>
                <w:rFonts w:ascii="Garamond" w:hAnsi="Garamond"/>
              </w:rPr>
            </w:pPr>
            <w:r w:rsidRPr="00025387">
              <w:rPr>
                <w:rFonts w:ascii="Garamond" w:hAnsi="Garamond"/>
              </w:rPr>
              <w:t>Oggetto del lotto identificato dal CIG</w:t>
            </w:r>
          </w:p>
        </w:tc>
      </w:tr>
      <w:tr w:rsidR="00B83DDF" w:rsidRPr="00025387" w14:paraId="48F0C476" w14:textId="77777777" w:rsidTr="0092273D">
        <w:tc>
          <w:tcPr>
            <w:cnfStyle w:val="001000000000" w:firstRow="0" w:lastRow="0" w:firstColumn="1" w:lastColumn="0" w:oddVBand="0" w:evenVBand="0" w:oddHBand="0" w:evenHBand="0" w:firstRowFirstColumn="0" w:firstRowLastColumn="0" w:lastRowFirstColumn="0" w:lastRowLastColumn="0"/>
            <w:tcW w:w="4815" w:type="dxa"/>
            <w:hideMark/>
          </w:tcPr>
          <w:p w14:paraId="3ECFE9A9" w14:textId="77777777" w:rsidR="00B83DDF" w:rsidRPr="00025387" w:rsidRDefault="00B83DDF" w:rsidP="0092273D">
            <w:pPr>
              <w:numPr>
                <w:ilvl w:val="12"/>
                <w:numId w:val="0"/>
              </w:numPr>
              <w:tabs>
                <w:tab w:val="left" w:pos="0"/>
              </w:tabs>
              <w:spacing w:after="120"/>
              <w:ind w:right="47"/>
              <w:jc w:val="both"/>
              <w:rPr>
                <w:rFonts w:ascii="Garamond" w:hAnsi="Garamond"/>
              </w:rPr>
            </w:pPr>
            <w:r w:rsidRPr="00025387">
              <w:rPr>
                <w:rFonts w:ascii="Garamond" w:hAnsi="Garamond"/>
              </w:rPr>
              <w:t>Procedura di scelta del contraente</w:t>
            </w:r>
          </w:p>
        </w:tc>
        <w:tc>
          <w:tcPr>
            <w:tcW w:w="4650" w:type="dxa"/>
            <w:hideMark/>
          </w:tcPr>
          <w:p w14:paraId="4943CBDD" w14:textId="77777777" w:rsidR="00B83DDF" w:rsidRPr="00025387" w:rsidRDefault="00B83DDF" w:rsidP="0092273D">
            <w:pPr>
              <w:numPr>
                <w:ilvl w:val="12"/>
                <w:numId w:val="0"/>
              </w:numPr>
              <w:tabs>
                <w:tab w:val="left" w:pos="0"/>
              </w:tabs>
              <w:spacing w:after="120"/>
              <w:ind w:right="47"/>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025387">
              <w:rPr>
                <w:rFonts w:ascii="Garamond" w:hAnsi="Garamond"/>
              </w:rPr>
              <w:t>Procedura di scelta del contraente</w:t>
            </w:r>
          </w:p>
        </w:tc>
      </w:tr>
      <w:tr w:rsidR="00B83DDF" w:rsidRPr="00025387" w14:paraId="0C619352" w14:textId="77777777" w:rsidTr="00922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57ADC147" w14:textId="77777777" w:rsidR="00B83DDF" w:rsidRPr="00025387" w:rsidRDefault="00B83DDF" w:rsidP="0092273D">
            <w:pPr>
              <w:numPr>
                <w:ilvl w:val="12"/>
                <w:numId w:val="0"/>
              </w:numPr>
              <w:tabs>
                <w:tab w:val="left" w:pos="0"/>
              </w:tabs>
              <w:spacing w:after="120"/>
              <w:ind w:right="47"/>
              <w:jc w:val="both"/>
              <w:rPr>
                <w:rFonts w:ascii="Garamond" w:hAnsi="Garamond"/>
              </w:rPr>
            </w:pPr>
            <w:r w:rsidRPr="00025387">
              <w:rPr>
                <w:rFonts w:ascii="Garamond" w:hAnsi="Garamond"/>
              </w:rPr>
              <w:t>Elenco degli operatori invitati a presentare offerte</w:t>
            </w:r>
          </w:p>
        </w:tc>
        <w:tc>
          <w:tcPr>
            <w:tcW w:w="4650" w:type="dxa"/>
            <w:hideMark/>
          </w:tcPr>
          <w:p w14:paraId="3FDC958A" w14:textId="77777777" w:rsidR="00B83DDF" w:rsidRPr="00025387" w:rsidRDefault="00B83DDF" w:rsidP="0092273D">
            <w:pPr>
              <w:numPr>
                <w:ilvl w:val="12"/>
                <w:numId w:val="0"/>
              </w:numPr>
              <w:tabs>
                <w:tab w:val="left" w:pos="0"/>
              </w:tabs>
              <w:spacing w:after="120"/>
              <w:ind w:right="47"/>
              <w:jc w:val="both"/>
              <w:cnfStyle w:val="000000100000" w:firstRow="0" w:lastRow="0" w:firstColumn="0" w:lastColumn="0" w:oddVBand="0" w:evenVBand="0" w:oddHBand="1" w:evenHBand="0" w:firstRowFirstColumn="0" w:firstRowLastColumn="0" w:lastRowFirstColumn="0" w:lastRowLastColumn="0"/>
              <w:rPr>
                <w:rFonts w:ascii="Garamond" w:hAnsi="Garamond"/>
              </w:rPr>
            </w:pPr>
            <w:r w:rsidRPr="00025387">
              <w:rPr>
                <w:rFonts w:ascii="Garamond" w:hAnsi="Garamond"/>
              </w:rPr>
              <w:t>Elenco degli OE partecipanti alla procedura di scelta del contraente. Per ciascun soggetto partecipante vanno specificati: codice fiscale, ragione sociale e ruolo in casi di partecipazione in associazione con altri soggetti</w:t>
            </w:r>
          </w:p>
        </w:tc>
      </w:tr>
      <w:tr w:rsidR="00B83DDF" w:rsidRPr="00025387" w14:paraId="182C85DE" w14:textId="77777777" w:rsidTr="0092273D">
        <w:tc>
          <w:tcPr>
            <w:cnfStyle w:val="001000000000" w:firstRow="0" w:lastRow="0" w:firstColumn="1" w:lastColumn="0" w:oddVBand="0" w:evenVBand="0" w:oddHBand="0" w:evenHBand="0" w:firstRowFirstColumn="0" w:firstRowLastColumn="0" w:lastRowFirstColumn="0" w:lastRowLastColumn="0"/>
            <w:tcW w:w="4815" w:type="dxa"/>
            <w:hideMark/>
          </w:tcPr>
          <w:p w14:paraId="165D6F82" w14:textId="77777777" w:rsidR="00B83DDF" w:rsidRPr="00025387" w:rsidRDefault="00B83DDF" w:rsidP="0092273D">
            <w:pPr>
              <w:numPr>
                <w:ilvl w:val="12"/>
                <w:numId w:val="0"/>
              </w:numPr>
              <w:tabs>
                <w:tab w:val="left" w:pos="0"/>
              </w:tabs>
              <w:spacing w:after="120"/>
              <w:ind w:right="47"/>
              <w:jc w:val="both"/>
              <w:rPr>
                <w:rFonts w:ascii="Garamond" w:hAnsi="Garamond"/>
              </w:rPr>
            </w:pPr>
            <w:r w:rsidRPr="00025387">
              <w:rPr>
                <w:rFonts w:ascii="Garamond" w:hAnsi="Garamond"/>
              </w:rPr>
              <w:t>Aggiudicatario</w:t>
            </w:r>
          </w:p>
        </w:tc>
        <w:tc>
          <w:tcPr>
            <w:tcW w:w="4650" w:type="dxa"/>
            <w:hideMark/>
          </w:tcPr>
          <w:p w14:paraId="198B82FB" w14:textId="77777777" w:rsidR="00B83DDF" w:rsidRPr="00025387" w:rsidRDefault="00B83DDF" w:rsidP="0092273D">
            <w:pPr>
              <w:numPr>
                <w:ilvl w:val="12"/>
                <w:numId w:val="0"/>
              </w:numPr>
              <w:tabs>
                <w:tab w:val="left" w:pos="0"/>
              </w:tabs>
              <w:spacing w:after="120"/>
              <w:ind w:right="47"/>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025387">
              <w:rPr>
                <w:rFonts w:ascii="Garamond" w:hAnsi="Garamond"/>
              </w:rPr>
              <w:t>Elenco degli operatori economici risultati aggiudicatari della procedura di scelta del contraente. Per ciascun soggetto aggiudicatario vanno specificati: codice fiscale, ragione sociale e ruolo in caso di partecipazione in associazione con altri soggetti</w:t>
            </w:r>
          </w:p>
        </w:tc>
      </w:tr>
      <w:tr w:rsidR="00B83DDF" w:rsidRPr="00025387" w14:paraId="7D96EBFF" w14:textId="77777777" w:rsidTr="00922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7F184F57" w14:textId="77777777" w:rsidR="00B83DDF" w:rsidRPr="00025387" w:rsidRDefault="00B83DDF" w:rsidP="0092273D">
            <w:pPr>
              <w:numPr>
                <w:ilvl w:val="12"/>
                <w:numId w:val="0"/>
              </w:numPr>
              <w:tabs>
                <w:tab w:val="left" w:pos="0"/>
              </w:tabs>
              <w:spacing w:after="120"/>
              <w:ind w:right="47"/>
              <w:jc w:val="both"/>
              <w:rPr>
                <w:rFonts w:ascii="Garamond" w:hAnsi="Garamond"/>
              </w:rPr>
            </w:pPr>
            <w:r w:rsidRPr="00025387">
              <w:rPr>
                <w:rFonts w:ascii="Garamond" w:hAnsi="Garamond"/>
              </w:rPr>
              <w:t>Importo di aggiudicazione</w:t>
            </w:r>
          </w:p>
        </w:tc>
        <w:tc>
          <w:tcPr>
            <w:tcW w:w="4650" w:type="dxa"/>
            <w:hideMark/>
          </w:tcPr>
          <w:p w14:paraId="62A8B790" w14:textId="77777777" w:rsidR="00B83DDF" w:rsidRPr="00025387" w:rsidRDefault="00B83DDF" w:rsidP="0092273D">
            <w:pPr>
              <w:numPr>
                <w:ilvl w:val="12"/>
                <w:numId w:val="0"/>
              </w:numPr>
              <w:tabs>
                <w:tab w:val="left" w:pos="0"/>
              </w:tabs>
              <w:spacing w:after="120"/>
              <w:ind w:right="47"/>
              <w:jc w:val="both"/>
              <w:cnfStyle w:val="000000100000" w:firstRow="0" w:lastRow="0" w:firstColumn="0" w:lastColumn="0" w:oddVBand="0" w:evenVBand="0" w:oddHBand="1" w:evenHBand="0" w:firstRowFirstColumn="0" w:firstRowLastColumn="0" w:lastRowFirstColumn="0" w:lastRowLastColumn="0"/>
              <w:rPr>
                <w:rFonts w:ascii="Garamond" w:hAnsi="Garamond"/>
              </w:rPr>
            </w:pPr>
            <w:r w:rsidRPr="00025387">
              <w:rPr>
                <w:rFonts w:ascii="Garamond" w:hAnsi="Garamond"/>
              </w:rPr>
              <w:t>Importo di aggiudicazione a lordo degli oneri di sicurezza ed al netto dell’IVA</w:t>
            </w:r>
          </w:p>
        </w:tc>
      </w:tr>
      <w:tr w:rsidR="00B83DDF" w:rsidRPr="00025387" w14:paraId="2CBF2912" w14:textId="77777777" w:rsidTr="0092273D">
        <w:tc>
          <w:tcPr>
            <w:cnfStyle w:val="001000000000" w:firstRow="0" w:lastRow="0" w:firstColumn="1" w:lastColumn="0" w:oddVBand="0" w:evenVBand="0" w:oddHBand="0" w:evenHBand="0" w:firstRowFirstColumn="0" w:firstRowLastColumn="0" w:lastRowFirstColumn="0" w:lastRowLastColumn="0"/>
            <w:tcW w:w="4815" w:type="dxa"/>
            <w:hideMark/>
          </w:tcPr>
          <w:p w14:paraId="21E889ED" w14:textId="77777777" w:rsidR="00B83DDF" w:rsidRPr="00025387" w:rsidRDefault="00B83DDF" w:rsidP="0092273D">
            <w:pPr>
              <w:numPr>
                <w:ilvl w:val="12"/>
                <w:numId w:val="0"/>
              </w:numPr>
              <w:tabs>
                <w:tab w:val="left" w:pos="0"/>
              </w:tabs>
              <w:spacing w:after="120"/>
              <w:ind w:right="47"/>
              <w:jc w:val="both"/>
              <w:rPr>
                <w:rFonts w:ascii="Garamond" w:hAnsi="Garamond"/>
              </w:rPr>
            </w:pPr>
            <w:r w:rsidRPr="00025387">
              <w:rPr>
                <w:rFonts w:ascii="Garamond" w:hAnsi="Garamond"/>
              </w:rPr>
              <w:t>Tempi di completamento dell’opera, servizio o fornitura</w:t>
            </w:r>
          </w:p>
        </w:tc>
        <w:tc>
          <w:tcPr>
            <w:tcW w:w="4650" w:type="dxa"/>
            <w:hideMark/>
          </w:tcPr>
          <w:p w14:paraId="71001F56" w14:textId="77777777" w:rsidR="00B83DDF" w:rsidRPr="00025387" w:rsidRDefault="00B83DDF" w:rsidP="0092273D">
            <w:pPr>
              <w:numPr>
                <w:ilvl w:val="12"/>
                <w:numId w:val="0"/>
              </w:numPr>
              <w:tabs>
                <w:tab w:val="left" w:pos="0"/>
              </w:tabs>
              <w:spacing w:after="120"/>
              <w:ind w:right="47"/>
              <w:jc w:val="both"/>
              <w:cnfStyle w:val="000000000000" w:firstRow="0" w:lastRow="0" w:firstColumn="0" w:lastColumn="0" w:oddVBand="0" w:evenVBand="0" w:oddHBand="0" w:evenHBand="0" w:firstRowFirstColumn="0" w:firstRowLastColumn="0" w:lastRowFirstColumn="0" w:lastRowLastColumn="0"/>
              <w:rPr>
                <w:rFonts w:ascii="Garamond" w:hAnsi="Garamond"/>
              </w:rPr>
            </w:pPr>
            <w:r w:rsidRPr="00025387">
              <w:rPr>
                <w:rFonts w:ascii="Garamond" w:hAnsi="Garamond"/>
              </w:rPr>
              <w:t>Data di effettivo inizio dei lavori, servizi o forniture Data di ultimazione lavori servizi e forniture</w:t>
            </w:r>
          </w:p>
        </w:tc>
      </w:tr>
      <w:tr w:rsidR="00B83DDF" w:rsidRPr="00025387" w14:paraId="63E3D6B4" w14:textId="77777777" w:rsidTr="00922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hideMark/>
          </w:tcPr>
          <w:p w14:paraId="3C9750B6" w14:textId="77777777" w:rsidR="00B83DDF" w:rsidRPr="00025387" w:rsidRDefault="00B83DDF" w:rsidP="0092273D">
            <w:pPr>
              <w:numPr>
                <w:ilvl w:val="12"/>
                <w:numId w:val="0"/>
              </w:numPr>
              <w:tabs>
                <w:tab w:val="left" w:pos="0"/>
              </w:tabs>
              <w:spacing w:after="120"/>
              <w:ind w:right="47"/>
              <w:jc w:val="both"/>
              <w:rPr>
                <w:rFonts w:ascii="Garamond" w:hAnsi="Garamond"/>
              </w:rPr>
            </w:pPr>
            <w:r w:rsidRPr="00025387">
              <w:rPr>
                <w:rFonts w:ascii="Garamond" w:hAnsi="Garamond"/>
              </w:rPr>
              <w:t>Importo delle somme liquidate</w:t>
            </w:r>
          </w:p>
        </w:tc>
        <w:tc>
          <w:tcPr>
            <w:tcW w:w="4650" w:type="dxa"/>
            <w:hideMark/>
          </w:tcPr>
          <w:p w14:paraId="1400204D" w14:textId="77777777" w:rsidR="00B83DDF" w:rsidRPr="00025387" w:rsidRDefault="00B83DDF" w:rsidP="0092273D">
            <w:pPr>
              <w:numPr>
                <w:ilvl w:val="12"/>
                <w:numId w:val="0"/>
              </w:numPr>
              <w:tabs>
                <w:tab w:val="left" w:pos="0"/>
              </w:tabs>
              <w:spacing w:after="120"/>
              <w:ind w:right="47"/>
              <w:jc w:val="both"/>
              <w:cnfStyle w:val="000000100000" w:firstRow="0" w:lastRow="0" w:firstColumn="0" w:lastColumn="0" w:oddVBand="0" w:evenVBand="0" w:oddHBand="1" w:evenHBand="0" w:firstRowFirstColumn="0" w:firstRowLastColumn="0" w:lastRowFirstColumn="0" w:lastRowLastColumn="0"/>
              <w:rPr>
                <w:rFonts w:ascii="Garamond" w:hAnsi="Garamond"/>
              </w:rPr>
            </w:pPr>
            <w:r w:rsidRPr="00025387">
              <w:rPr>
                <w:rFonts w:ascii="Garamond" w:hAnsi="Garamond"/>
              </w:rPr>
              <w:t>Importo complessivo dell’appalto al netto dell’iva</w:t>
            </w:r>
          </w:p>
        </w:tc>
      </w:tr>
    </w:tbl>
    <w:p w14:paraId="36B0A217" w14:textId="77777777" w:rsidR="00B83DDF" w:rsidRPr="00594B90" w:rsidRDefault="00B83DDF" w:rsidP="00B83DDF">
      <w:pPr>
        <w:suppressAutoHyphens/>
        <w:overflowPunct/>
        <w:autoSpaceDE/>
        <w:autoSpaceDN/>
        <w:adjustRightInd/>
        <w:spacing w:before="120"/>
        <w:ind w:firstLine="360"/>
        <w:jc w:val="both"/>
        <w:textAlignment w:val="auto"/>
        <w:rPr>
          <w:sz w:val="24"/>
          <w:szCs w:val="24"/>
          <w:lang w:eastAsia="ar-SA"/>
        </w:rPr>
      </w:pPr>
    </w:p>
    <w:p w14:paraId="31471902" w14:textId="7C10B6B8" w:rsidR="00B83DDF" w:rsidRPr="005E7C6E" w:rsidRDefault="00B83DDF" w:rsidP="00B83DDF">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Le informazioni presenti nella colonna “Procedura di scelta del contraente” debbono essere riconducibili alle tipologie previste dalle specifiche ANAC (appendice 4 delle Specifiche tecniche per la pubblicazione dei</w:t>
      </w:r>
      <w:r w:rsidR="00BA24D1">
        <w:rPr>
          <w:sz w:val="24"/>
          <w:szCs w:val="24"/>
          <w:lang w:eastAsia="ar-SA"/>
        </w:rPr>
        <w:t xml:space="preserve"> </w:t>
      </w:r>
      <w:r w:rsidRPr="005E7C6E">
        <w:rPr>
          <w:sz w:val="24"/>
          <w:szCs w:val="24"/>
          <w:lang w:eastAsia="ar-SA"/>
        </w:rPr>
        <w:t>dati ai sensi dell’articolo 1 comma 32 Legge n. 190/2012), di seguito riportate</w:t>
      </w:r>
    </w:p>
    <w:p w14:paraId="0F97349A" w14:textId="77777777" w:rsidR="00B83DDF" w:rsidRPr="00323113" w:rsidRDefault="00B83DDF" w:rsidP="00B83DDF">
      <w:pPr>
        <w:ind w:left="1416"/>
        <w:rPr>
          <w:rFonts w:eastAsia="Calibri"/>
          <w:b/>
          <w:bCs/>
          <w:color w:val="000000"/>
          <w:lang w:eastAsia="zh-CN"/>
        </w:rPr>
      </w:pPr>
      <w:r w:rsidRPr="00323113">
        <w:rPr>
          <w:rFonts w:eastAsia="Calibri"/>
          <w:b/>
          <w:bCs/>
          <w:color w:val="000000"/>
        </w:rPr>
        <w:t>01-PROCEDURA APERTA</w:t>
      </w:r>
    </w:p>
    <w:p w14:paraId="36C9A760" w14:textId="77777777" w:rsidR="00B83DDF" w:rsidRPr="00323113" w:rsidRDefault="00B83DDF" w:rsidP="00B83DDF">
      <w:pPr>
        <w:ind w:left="1416"/>
        <w:rPr>
          <w:rFonts w:eastAsia="Calibri"/>
          <w:b/>
          <w:bCs/>
          <w:color w:val="000000"/>
        </w:rPr>
      </w:pPr>
      <w:r w:rsidRPr="00323113">
        <w:rPr>
          <w:rFonts w:eastAsia="Calibri"/>
          <w:b/>
          <w:bCs/>
          <w:color w:val="000000"/>
        </w:rPr>
        <w:t>02-PROCEDURA RISTRETTA</w:t>
      </w:r>
    </w:p>
    <w:p w14:paraId="7126E6E3" w14:textId="77777777" w:rsidR="00B83DDF" w:rsidRPr="00323113" w:rsidRDefault="00B83DDF" w:rsidP="00B83DDF">
      <w:pPr>
        <w:ind w:left="1416"/>
        <w:rPr>
          <w:rFonts w:eastAsia="Calibri"/>
          <w:b/>
          <w:bCs/>
          <w:color w:val="000000"/>
        </w:rPr>
      </w:pPr>
      <w:r w:rsidRPr="00323113">
        <w:rPr>
          <w:rFonts w:eastAsia="Calibri"/>
          <w:b/>
          <w:bCs/>
          <w:color w:val="000000"/>
        </w:rPr>
        <w:t>03-PROCEDURA NEGOZIATA PREVIA PUBBLICAZIONE DEL BANDO</w:t>
      </w:r>
    </w:p>
    <w:p w14:paraId="7C748A92" w14:textId="77777777" w:rsidR="00B83DDF" w:rsidRPr="00323113" w:rsidRDefault="00B83DDF" w:rsidP="00B83DDF">
      <w:pPr>
        <w:ind w:left="1416"/>
        <w:rPr>
          <w:rFonts w:eastAsia="Calibri"/>
          <w:b/>
          <w:bCs/>
          <w:color w:val="000000"/>
        </w:rPr>
      </w:pPr>
      <w:r w:rsidRPr="00323113">
        <w:rPr>
          <w:rFonts w:eastAsia="Calibri"/>
          <w:b/>
          <w:bCs/>
          <w:color w:val="000000"/>
        </w:rPr>
        <w:t>04-PROCEDURA NEGOZIATA SENZA PREVIA PUBBLICAZIONE DEL BANDO</w:t>
      </w:r>
    </w:p>
    <w:p w14:paraId="1DF509D6" w14:textId="77777777" w:rsidR="00B83DDF" w:rsidRPr="00323113" w:rsidRDefault="00B83DDF" w:rsidP="00B83DDF">
      <w:pPr>
        <w:ind w:left="1416"/>
        <w:rPr>
          <w:rFonts w:eastAsia="Calibri"/>
          <w:b/>
          <w:bCs/>
          <w:color w:val="000000"/>
        </w:rPr>
      </w:pPr>
      <w:r w:rsidRPr="00323113">
        <w:rPr>
          <w:rFonts w:eastAsia="Calibri"/>
          <w:b/>
          <w:bCs/>
          <w:color w:val="000000"/>
        </w:rPr>
        <w:t>05-DIALOGO COMPETITIVO</w:t>
      </w:r>
    </w:p>
    <w:p w14:paraId="5C8727E3" w14:textId="77777777" w:rsidR="00B83DDF" w:rsidRPr="00323113" w:rsidRDefault="00B83DDF" w:rsidP="00B83DDF">
      <w:pPr>
        <w:ind w:left="1416"/>
        <w:rPr>
          <w:rFonts w:eastAsia="Calibri"/>
        </w:rPr>
      </w:pPr>
      <w:r w:rsidRPr="00323113">
        <w:rPr>
          <w:rFonts w:eastAsia="Calibri"/>
          <w:b/>
          <w:bCs/>
          <w:color w:val="000000"/>
        </w:rPr>
        <w:t>06-PROCEDURA NEGOZIATA SENZA PREVIA INDIZIONE DI GARA ARTICOLO 221 D.LGS. 163/2006</w:t>
      </w:r>
    </w:p>
    <w:p w14:paraId="481224CD" w14:textId="77777777" w:rsidR="00B83DDF" w:rsidRPr="00323113" w:rsidRDefault="00B83DDF" w:rsidP="00B83DDF">
      <w:pPr>
        <w:ind w:left="1416"/>
        <w:rPr>
          <w:rFonts w:eastAsia="Calibri"/>
        </w:rPr>
      </w:pPr>
      <w:r w:rsidRPr="00323113">
        <w:rPr>
          <w:rFonts w:eastAsia="Calibri"/>
          <w:b/>
          <w:bCs/>
          <w:color w:val="000000"/>
        </w:rPr>
        <w:t>07-SISTEMA DINAMICO DI ACQUISIZIONE</w:t>
      </w:r>
    </w:p>
    <w:p w14:paraId="7B1AB78B" w14:textId="77777777" w:rsidR="00B83DDF" w:rsidRPr="00323113" w:rsidRDefault="00B83DDF" w:rsidP="00B83DDF">
      <w:pPr>
        <w:ind w:left="1416"/>
        <w:rPr>
          <w:rFonts w:eastAsia="Calibri"/>
        </w:rPr>
      </w:pPr>
      <w:r w:rsidRPr="00323113">
        <w:rPr>
          <w:rFonts w:eastAsia="Calibri"/>
          <w:b/>
          <w:bCs/>
          <w:color w:val="000000"/>
        </w:rPr>
        <w:t>08-AFFIDAMENTO IN ECONOMIA - COTTIMO FIDUCIARIO</w:t>
      </w:r>
    </w:p>
    <w:p w14:paraId="4B003EFD" w14:textId="77777777" w:rsidR="00B83DDF" w:rsidRPr="00323113" w:rsidRDefault="00B83DDF" w:rsidP="00B83DDF">
      <w:pPr>
        <w:ind w:left="1416"/>
        <w:rPr>
          <w:rFonts w:eastAsia="Calibri"/>
        </w:rPr>
      </w:pPr>
      <w:r w:rsidRPr="00323113">
        <w:rPr>
          <w:rFonts w:eastAsia="Calibri"/>
          <w:b/>
          <w:bCs/>
          <w:color w:val="000000"/>
        </w:rPr>
        <w:t>14-PROCEDURA SELETTIVA EX ART 238 C.7, D.LGS. 163/2006</w:t>
      </w:r>
    </w:p>
    <w:p w14:paraId="637D5489" w14:textId="77777777" w:rsidR="00B83DDF" w:rsidRPr="00323113" w:rsidRDefault="00B83DDF" w:rsidP="00B83DDF">
      <w:pPr>
        <w:ind w:left="1416"/>
        <w:rPr>
          <w:rFonts w:eastAsia="Calibri"/>
        </w:rPr>
      </w:pPr>
      <w:r w:rsidRPr="00323113">
        <w:rPr>
          <w:rFonts w:eastAsia="Calibri"/>
          <w:b/>
          <w:bCs/>
          <w:color w:val="000000"/>
        </w:rPr>
        <w:t>17-AFFIDAMENTO DIRETTO EX ARTICOLO 5 DELLA LEGGE N.381/91</w:t>
      </w:r>
    </w:p>
    <w:p w14:paraId="5A2109CC" w14:textId="77777777" w:rsidR="00B83DDF" w:rsidRPr="00323113" w:rsidRDefault="00B83DDF" w:rsidP="00B83DDF">
      <w:pPr>
        <w:ind w:left="1416"/>
        <w:rPr>
          <w:rFonts w:eastAsia="Calibri"/>
        </w:rPr>
      </w:pPr>
      <w:r w:rsidRPr="00323113">
        <w:rPr>
          <w:rFonts w:eastAsia="Calibri"/>
          <w:b/>
          <w:bCs/>
          <w:color w:val="000000"/>
        </w:rPr>
        <w:t>21-PROCEDURA RISTRETTA DERIVANTE DA AVVISI CON CUI SI INDICE LA GARA</w:t>
      </w:r>
    </w:p>
    <w:p w14:paraId="4081C4E1" w14:textId="77777777" w:rsidR="00B83DDF" w:rsidRPr="00323113" w:rsidRDefault="00B83DDF" w:rsidP="00B83DDF">
      <w:pPr>
        <w:ind w:left="1416"/>
        <w:rPr>
          <w:rFonts w:eastAsia="Calibri"/>
        </w:rPr>
      </w:pPr>
      <w:r w:rsidRPr="00323113">
        <w:rPr>
          <w:rFonts w:eastAsia="Calibri"/>
          <w:b/>
          <w:bCs/>
          <w:color w:val="000000"/>
        </w:rPr>
        <w:t>22-PROCEDURA NEGOZIATA DERIVANTE DA AVVISI CON CUI SI INDICE LA GARA</w:t>
      </w:r>
    </w:p>
    <w:p w14:paraId="4D6AC98C" w14:textId="77777777" w:rsidR="00B83DDF" w:rsidRPr="00323113" w:rsidRDefault="00B83DDF" w:rsidP="00B83DDF">
      <w:pPr>
        <w:ind w:left="1416"/>
        <w:rPr>
          <w:rFonts w:eastAsia="Calibri"/>
        </w:rPr>
      </w:pPr>
      <w:r w:rsidRPr="00323113">
        <w:rPr>
          <w:rFonts w:eastAsia="Calibri"/>
          <w:b/>
          <w:bCs/>
          <w:color w:val="000000"/>
        </w:rPr>
        <w:t>23-AFFIDAMENTO IN ECONOMIA - AFFIDAMENTO DIRETTO</w:t>
      </w:r>
    </w:p>
    <w:p w14:paraId="14C2E996" w14:textId="77777777" w:rsidR="00B83DDF" w:rsidRPr="00323113" w:rsidRDefault="00B83DDF" w:rsidP="00B83DDF">
      <w:pPr>
        <w:ind w:left="1416"/>
        <w:rPr>
          <w:rFonts w:eastAsia="Calibri"/>
        </w:rPr>
      </w:pPr>
      <w:r w:rsidRPr="00323113">
        <w:rPr>
          <w:rFonts w:eastAsia="Calibri"/>
          <w:b/>
          <w:bCs/>
          <w:color w:val="000000"/>
        </w:rPr>
        <w:t>24-AFFIDAMENTO DIRETTO A SOCIETA' IN HOUSE</w:t>
      </w:r>
    </w:p>
    <w:p w14:paraId="1487DE49" w14:textId="77777777" w:rsidR="00B83DDF" w:rsidRPr="00323113" w:rsidRDefault="00B83DDF" w:rsidP="00B83DDF">
      <w:pPr>
        <w:ind w:left="1416"/>
        <w:rPr>
          <w:rFonts w:eastAsia="Calibri"/>
        </w:rPr>
      </w:pPr>
      <w:r w:rsidRPr="00323113">
        <w:rPr>
          <w:rFonts w:eastAsia="Calibri"/>
          <w:b/>
          <w:bCs/>
          <w:color w:val="000000"/>
        </w:rPr>
        <w:lastRenderedPageBreak/>
        <w:t>25-AFFIDAMENTO DIRETTO A SOCIETA' RAGGRUPPATE/CONSORZIATE O CONTROLLATE NELLE CONCESSIONI DI LL.PP</w:t>
      </w:r>
    </w:p>
    <w:p w14:paraId="3B67523D" w14:textId="77777777" w:rsidR="00B83DDF" w:rsidRPr="00323113" w:rsidRDefault="00B83DDF" w:rsidP="00B83DDF">
      <w:pPr>
        <w:ind w:left="1416"/>
        <w:rPr>
          <w:rFonts w:eastAsia="Calibri"/>
        </w:rPr>
      </w:pPr>
      <w:r w:rsidRPr="00323113">
        <w:rPr>
          <w:rFonts w:eastAsia="Calibri"/>
          <w:b/>
          <w:bCs/>
          <w:color w:val="000000"/>
        </w:rPr>
        <w:t>26-AFFIDAMENTO DIRETTO IN ADESIONE AD ACCORDO QUADRO/CONVENZIONE</w:t>
      </w:r>
    </w:p>
    <w:p w14:paraId="05CABF16" w14:textId="77777777" w:rsidR="00B83DDF" w:rsidRPr="00323113" w:rsidRDefault="00B83DDF" w:rsidP="00B83DDF">
      <w:pPr>
        <w:ind w:left="1416"/>
        <w:rPr>
          <w:rFonts w:eastAsia="Calibri"/>
        </w:rPr>
      </w:pPr>
      <w:r w:rsidRPr="00323113">
        <w:rPr>
          <w:rFonts w:eastAsia="Calibri"/>
          <w:b/>
          <w:bCs/>
          <w:color w:val="000000"/>
        </w:rPr>
        <w:t>27-CONFRONTO COMPETITIVO IN ADESIONE AD ACCORDO QUADRO/CONVENZIONE</w:t>
      </w:r>
    </w:p>
    <w:p w14:paraId="4E116910" w14:textId="77777777" w:rsidR="00B83DDF" w:rsidRPr="00323113" w:rsidRDefault="00B83DDF" w:rsidP="00B83DDF">
      <w:pPr>
        <w:ind w:left="1416"/>
        <w:rPr>
          <w:rFonts w:eastAsia="Calibri"/>
        </w:rPr>
      </w:pPr>
      <w:r w:rsidRPr="00323113">
        <w:rPr>
          <w:rFonts w:eastAsia="Calibri"/>
          <w:b/>
          <w:bCs/>
          <w:color w:val="000000"/>
        </w:rPr>
        <w:t>28-PROCEDURA AI SENSI DEI REGOLAMENTI DEGLI ORGANI COSTITUZIONALI</w:t>
      </w:r>
    </w:p>
    <w:p w14:paraId="0CF85BE3"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p>
    <w:p w14:paraId="2EE9DB79" w14:textId="6076CCD7" w:rsidR="00B83DDF" w:rsidRPr="005E7C6E" w:rsidRDefault="00B83DDF" w:rsidP="00B83DDF">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Per espressa previsione normativa (articolo 1, comma 32, L. 190/2012), gli obblighi in questione sono oggetto di controllo da parte dell’ANAC, che invia</w:t>
      </w:r>
      <w:r w:rsidR="001F35BA">
        <w:rPr>
          <w:sz w:val="24"/>
          <w:szCs w:val="24"/>
          <w:lang w:eastAsia="ar-SA"/>
        </w:rPr>
        <w:t xml:space="preserve"> </w:t>
      </w:r>
      <w:r w:rsidRPr="005E7C6E">
        <w:rPr>
          <w:sz w:val="24"/>
          <w:szCs w:val="24"/>
          <w:lang w:eastAsia="ar-SA"/>
        </w:rPr>
        <w:t xml:space="preserve">alla Corte dei conti l’elenco delle amministrazioni che hanno omesso di trasmettere o pubblicare, in tutto o in parte, le informazioni di cui sopra in formato digitale standard aperto ovvero in formato diverso da quello previsto dal comunicato del 22 maggio 2013 e dai relativi allegati tecnici. </w:t>
      </w:r>
    </w:p>
    <w:p w14:paraId="5C9579C9" w14:textId="77777777" w:rsidR="00B83DDF" w:rsidRPr="005E7C6E" w:rsidRDefault="00B83DDF" w:rsidP="00B83DDF">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L’obbligo di pubblicazione dei dati in questione, inoltre, rientra nel più ampio sistema delle misure in materia di trasparenza anche per espresso rinvio dell’articolo 37, co. 1, del D.lgs. 33/2013 (c.d. TU Trasparenza).</w:t>
      </w:r>
    </w:p>
    <w:p w14:paraId="6D6E0323" w14:textId="77777777" w:rsidR="00B83DDF" w:rsidRPr="00594B90" w:rsidRDefault="00B83DDF" w:rsidP="00B83DDF">
      <w:pPr>
        <w:suppressAutoHyphens/>
        <w:overflowPunct/>
        <w:autoSpaceDE/>
        <w:autoSpaceDN/>
        <w:adjustRightInd/>
        <w:spacing w:before="120"/>
        <w:ind w:firstLine="360"/>
        <w:jc w:val="both"/>
        <w:textAlignment w:val="auto"/>
        <w:rPr>
          <w:b/>
          <w:sz w:val="24"/>
          <w:szCs w:val="24"/>
          <w:lang w:eastAsia="ar-SA"/>
        </w:rPr>
      </w:pPr>
      <w:r w:rsidRPr="00594B90">
        <w:rPr>
          <w:b/>
          <w:sz w:val="24"/>
          <w:szCs w:val="24"/>
          <w:lang w:eastAsia="ar-SA"/>
        </w:rPr>
        <w:t xml:space="preserve">Nel rispetto di quanto previsto dal suddetto comunicato del 13 giugno 2013, prima richiamato, i </w:t>
      </w:r>
      <w:r>
        <w:rPr>
          <w:b/>
          <w:sz w:val="24"/>
          <w:szCs w:val="24"/>
          <w:lang w:eastAsia="ar-SA"/>
        </w:rPr>
        <w:t>dirigenti scolastici</w:t>
      </w:r>
      <w:r w:rsidRPr="00594B90">
        <w:rPr>
          <w:b/>
          <w:sz w:val="24"/>
          <w:szCs w:val="24"/>
          <w:lang w:eastAsia="ar-SA"/>
        </w:rPr>
        <w:t xml:space="preserve"> che per una data annualità non abbiano alcun contratto da pubblicare dovranno, in ogni caso, trasmettere all’Autorità un tracciato XML vuoto. </w:t>
      </w:r>
    </w:p>
    <w:p w14:paraId="307B3DDE" w14:textId="77777777" w:rsidR="00B83DDF" w:rsidRPr="00594B90" w:rsidRDefault="00B83DDF" w:rsidP="00B83DDF">
      <w:pPr>
        <w:suppressAutoHyphens/>
        <w:overflowPunct/>
        <w:autoSpaceDE/>
        <w:autoSpaceDN/>
        <w:adjustRightInd/>
        <w:spacing w:before="120"/>
        <w:ind w:firstLine="360"/>
        <w:jc w:val="both"/>
        <w:textAlignment w:val="auto"/>
        <w:rPr>
          <w:b/>
          <w:sz w:val="24"/>
          <w:szCs w:val="24"/>
          <w:lang w:eastAsia="ar-SA"/>
        </w:rPr>
      </w:pPr>
      <w:r w:rsidRPr="00594B90">
        <w:rPr>
          <w:b/>
          <w:sz w:val="24"/>
          <w:szCs w:val="24"/>
          <w:lang w:eastAsia="ar-SA"/>
        </w:rPr>
        <w:t xml:space="preserve">I </w:t>
      </w:r>
      <w:r>
        <w:rPr>
          <w:b/>
          <w:sz w:val="24"/>
          <w:szCs w:val="24"/>
          <w:lang w:eastAsia="ar-SA"/>
        </w:rPr>
        <w:t>dirigenti scolastici</w:t>
      </w:r>
      <w:r w:rsidRPr="00594B90">
        <w:rPr>
          <w:b/>
          <w:sz w:val="24"/>
          <w:szCs w:val="24"/>
          <w:lang w:eastAsia="ar-SA"/>
        </w:rPr>
        <w:t xml:space="preserve"> che per una data annualità non abbiano alcun contratto da pubblicare dovranno procederanno a fornire informativa di tale condizione, entro il medesimo termine del 31 gennaio di ogni anno, al Responsabile della prevenzione della corruzione e della trasparenza</w:t>
      </w:r>
    </w:p>
    <w:p w14:paraId="030133B6" w14:textId="6353F163" w:rsidR="00B83DDF" w:rsidRPr="005E7C6E" w:rsidRDefault="00B83DDF" w:rsidP="00B83DDF">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Al fine di assicurare il rispetto del principio di trasparenza, intesa come accessibilità totale delle informazioni concernenti l'organizzazione e l'attività delle pubbliche amministrazioni, anche in linea con i principi</w:t>
      </w:r>
      <w:r w:rsidR="001F35BA">
        <w:rPr>
          <w:sz w:val="24"/>
          <w:szCs w:val="24"/>
          <w:lang w:eastAsia="ar-SA"/>
        </w:rPr>
        <w:t xml:space="preserve"> </w:t>
      </w:r>
      <w:r w:rsidRPr="005E7C6E">
        <w:rPr>
          <w:sz w:val="24"/>
          <w:szCs w:val="24"/>
          <w:lang w:eastAsia="ar-SA"/>
        </w:rPr>
        <w:t>costituzionali a cui debbono essere informati i rapporti delle Amministrazioni Pubbliche con il cittadino si ritiene necessario accompagnare la pubblicazione in formato programmabile di cui sopra in un formato che consenta la corretta visualizzazione e la facile utilizzazione, da parte di chiunque, incluse le persone portatrici di disabilità, delle informazioni pubblicate.</w:t>
      </w:r>
    </w:p>
    <w:p w14:paraId="60297A39" w14:textId="5A1FA1EC" w:rsidR="00B83DDF" w:rsidRPr="005E7C6E" w:rsidRDefault="00B83DDF" w:rsidP="00B83DDF">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La tabella riassuntiva, quindi, delle informazioni relative ai procedimenti di scelta del contraente per l’affidamento di lavori, forniture e servizi,</w:t>
      </w:r>
      <w:r w:rsidR="001F35BA">
        <w:rPr>
          <w:sz w:val="24"/>
          <w:szCs w:val="24"/>
          <w:lang w:eastAsia="ar-SA"/>
        </w:rPr>
        <w:t xml:space="preserve"> </w:t>
      </w:r>
      <w:r w:rsidRPr="005E7C6E">
        <w:rPr>
          <w:sz w:val="24"/>
          <w:szCs w:val="24"/>
          <w:lang w:eastAsia="ar-SA"/>
        </w:rPr>
        <w:t>sarà pubblicata nell’apposita sezione “Amministrazione trasparente – bandi di gara e contratti” sia in formato XML sia in un formato aperto non proprietario secondo quanto</w:t>
      </w:r>
      <w:r w:rsidR="001F35BA">
        <w:rPr>
          <w:sz w:val="24"/>
          <w:szCs w:val="24"/>
          <w:lang w:eastAsia="ar-SA"/>
        </w:rPr>
        <w:t xml:space="preserve"> </w:t>
      </w:r>
      <w:r w:rsidRPr="005E7C6E">
        <w:rPr>
          <w:sz w:val="24"/>
          <w:szCs w:val="24"/>
          <w:lang w:eastAsia="ar-SA"/>
        </w:rPr>
        <w:t>previsto nel documento tecnico sui criteri di qualità della pubblicazione dei dati allegato alla nota prot. 571 del 10 febbraio 2014.</w:t>
      </w:r>
    </w:p>
    <w:p w14:paraId="3242C3E3" w14:textId="77777777" w:rsidR="00B83DDF" w:rsidRPr="005E7C6E" w:rsidRDefault="00B83DDF" w:rsidP="00B83DDF">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La legge anticorruzione, poi, prevede un ulteriore adempimento quello di trasmettere le informazioni sopra indicate, in formato digitale, all’AVCP oggi ANAC che le pubblica nel proprio sito web in una sezione liberamente consultabile da tutti i cittadini.</w:t>
      </w:r>
    </w:p>
    <w:p w14:paraId="4661AA84"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5E7C6E">
        <w:rPr>
          <w:sz w:val="24"/>
          <w:szCs w:val="24"/>
          <w:lang w:eastAsia="ar-SA"/>
        </w:rPr>
        <w:t>Copia di tale comunicazione, effettuata secondo le modalità stabilite dalla delibera dell’AVCP come sopra richiamata, è inviata al Responsabile della prevenzione della corruzione e della trasparenza al fine di monitorare il rispetto delle disposizioni richiamate e, quindi, ad assumere le determinazioni di competenza.</w:t>
      </w:r>
    </w:p>
    <w:p w14:paraId="2BD755A2" w14:textId="77777777" w:rsidR="00B83DDF" w:rsidRDefault="00B83DDF" w:rsidP="00B83DDF">
      <w:pPr>
        <w:overflowPunct/>
        <w:autoSpaceDE/>
        <w:autoSpaceDN/>
        <w:adjustRightInd/>
        <w:spacing w:after="200" w:line="276" w:lineRule="auto"/>
        <w:textAlignment w:val="auto"/>
        <w:rPr>
          <w:sz w:val="24"/>
          <w:szCs w:val="24"/>
          <w:lang w:eastAsia="ar-SA"/>
        </w:rPr>
      </w:pPr>
      <w:r>
        <w:rPr>
          <w:sz w:val="24"/>
          <w:szCs w:val="24"/>
          <w:lang w:eastAsia="ar-SA"/>
        </w:rPr>
        <w:br w:type="page"/>
      </w:r>
    </w:p>
    <w:p w14:paraId="7EFCECDB" w14:textId="77777777" w:rsidR="00B83DDF" w:rsidRPr="005E7C6E" w:rsidRDefault="00B83DDF" w:rsidP="00B83DDF">
      <w:pPr>
        <w:suppressAutoHyphens/>
        <w:overflowPunct/>
        <w:autoSpaceDE/>
        <w:autoSpaceDN/>
        <w:adjustRightInd/>
        <w:spacing w:before="120"/>
        <w:ind w:firstLine="360"/>
        <w:jc w:val="both"/>
        <w:textAlignment w:val="auto"/>
        <w:rPr>
          <w:sz w:val="24"/>
          <w:szCs w:val="24"/>
          <w:lang w:eastAsia="ar-SA"/>
        </w:rPr>
      </w:pPr>
    </w:p>
    <w:p w14:paraId="481798ED" w14:textId="77777777" w:rsidR="00B83DDF" w:rsidRPr="00025387" w:rsidRDefault="00B83DDF" w:rsidP="00B83DDF">
      <w:pPr>
        <w:numPr>
          <w:ilvl w:val="12"/>
          <w:numId w:val="0"/>
        </w:numPr>
        <w:tabs>
          <w:tab w:val="left" w:pos="0"/>
        </w:tabs>
        <w:spacing w:after="120"/>
        <w:ind w:right="47"/>
        <w:jc w:val="both"/>
        <w:rPr>
          <w:rFonts w:ascii="Garamond" w:eastAsia="MS Mincho" w:hAnsi="Garamond"/>
          <w:b/>
          <w:smallCaps/>
          <w:color w:val="365F91"/>
          <w:spacing w:val="5"/>
          <w:sz w:val="18"/>
          <w:szCs w:val="24"/>
          <w:u w:val="single"/>
          <w:lang w:eastAsia="ja-JP"/>
        </w:rPr>
      </w:pPr>
      <w:r w:rsidRPr="00025387">
        <w:rPr>
          <w:rFonts w:ascii="Garamond" w:eastAsia="MS Mincho" w:hAnsi="Garamond"/>
          <w:b/>
          <w:smallCaps/>
          <w:color w:val="365F91"/>
          <w:spacing w:val="5"/>
          <w:sz w:val="18"/>
          <w:szCs w:val="24"/>
          <w:u w:val="single"/>
          <w:lang w:eastAsia="ja-JP"/>
        </w:rPr>
        <w:t>Tabella riepilogativa - Pubblicazione dei dati relativi agli appalti aggiudicati</w:t>
      </w:r>
    </w:p>
    <w:p w14:paraId="4C52903E" w14:textId="77777777" w:rsidR="00B83DDF" w:rsidRPr="00025387" w:rsidRDefault="00B83DDF" w:rsidP="00B83DDF">
      <w:pPr>
        <w:spacing w:before="120"/>
        <w:ind w:left="720"/>
        <w:jc w:val="both"/>
        <w:rPr>
          <w:rFonts w:eastAsia="MS Mincho"/>
          <w:spacing w:val="5"/>
          <w:sz w:val="18"/>
          <w:szCs w:val="24"/>
          <w:u w:val="single"/>
          <w:lang w:eastAsia="ja-JP"/>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960"/>
        <w:gridCol w:w="1608"/>
        <w:gridCol w:w="1650"/>
        <w:gridCol w:w="2322"/>
      </w:tblGrid>
      <w:tr w:rsidR="00B83DDF" w:rsidRPr="005E7C6E" w14:paraId="385433F0" w14:textId="77777777" w:rsidTr="0092273D">
        <w:tc>
          <w:tcPr>
            <w:tcW w:w="828" w:type="dxa"/>
            <w:shd w:val="clear" w:color="auto" w:fill="95B3D7"/>
          </w:tcPr>
          <w:p w14:paraId="167473B1" w14:textId="77777777" w:rsidR="00B83DDF" w:rsidRPr="005E7C6E" w:rsidRDefault="00B83DDF" w:rsidP="0092273D">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hAnsi="Garamond"/>
                <w:sz w:val="16"/>
              </w:rPr>
              <w:tab/>
            </w:r>
            <w:r w:rsidRPr="005E7C6E">
              <w:rPr>
                <w:rFonts w:ascii="Garamond" w:eastAsia="MS Mincho" w:hAnsi="Garamond"/>
                <w:b/>
                <w:sz w:val="16"/>
                <w:lang w:eastAsia="ja-JP"/>
              </w:rPr>
              <w:t>Riferimento Normativo</w:t>
            </w:r>
          </w:p>
        </w:tc>
        <w:tc>
          <w:tcPr>
            <w:tcW w:w="3960" w:type="dxa"/>
            <w:shd w:val="clear" w:color="auto" w:fill="95B3D7"/>
          </w:tcPr>
          <w:p w14:paraId="0C8706A0" w14:textId="77777777" w:rsidR="00B83DDF" w:rsidRPr="005E7C6E" w:rsidRDefault="00B83DDF" w:rsidP="0092273D">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Informazioni da Pubblicare</w:t>
            </w:r>
          </w:p>
        </w:tc>
        <w:tc>
          <w:tcPr>
            <w:tcW w:w="1608" w:type="dxa"/>
            <w:shd w:val="clear" w:color="auto" w:fill="95B3D7"/>
          </w:tcPr>
          <w:p w14:paraId="3315D9E1" w14:textId="77777777" w:rsidR="00B83DDF" w:rsidRPr="005E7C6E" w:rsidRDefault="00B83DDF" w:rsidP="0092273D">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Responsabili</w:t>
            </w:r>
          </w:p>
        </w:tc>
        <w:tc>
          <w:tcPr>
            <w:tcW w:w="1650" w:type="dxa"/>
            <w:shd w:val="clear" w:color="auto" w:fill="95B3D7"/>
          </w:tcPr>
          <w:p w14:paraId="68545797" w14:textId="77777777" w:rsidR="00B83DDF" w:rsidRPr="005E7C6E" w:rsidRDefault="00B83DDF" w:rsidP="0092273D">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Termini</w:t>
            </w:r>
          </w:p>
          <w:p w14:paraId="06B1274E" w14:textId="77777777" w:rsidR="00B83DDF" w:rsidRPr="005E7C6E" w:rsidRDefault="00B83DDF" w:rsidP="0092273D">
            <w:pPr>
              <w:numPr>
                <w:ilvl w:val="12"/>
                <w:numId w:val="0"/>
              </w:numPr>
              <w:tabs>
                <w:tab w:val="left" w:pos="0"/>
              </w:tabs>
              <w:spacing w:after="120"/>
              <w:ind w:right="47"/>
              <w:jc w:val="center"/>
              <w:rPr>
                <w:rFonts w:ascii="Garamond" w:eastAsia="MS Mincho" w:hAnsi="Garamond"/>
                <w:b/>
                <w:sz w:val="16"/>
                <w:lang w:eastAsia="ja-JP"/>
              </w:rPr>
            </w:pPr>
          </w:p>
        </w:tc>
        <w:tc>
          <w:tcPr>
            <w:tcW w:w="2322" w:type="dxa"/>
            <w:shd w:val="clear" w:color="auto" w:fill="95B3D7"/>
          </w:tcPr>
          <w:p w14:paraId="553DA0F1" w14:textId="77777777" w:rsidR="00B83DDF" w:rsidRPr="005E7C6E" w:rsidRDefault="00B83DDF" w:rsidP="0092273D">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Modalità operative</w:t>
            </w:r>
          </w:p>
        </w:tc>
      </w:tr>
      <w:tr w:rsidR="00B83DDF" w:rsidRPr="005E7C6E" w14:paraId="6CE1D8D2" w14:textId="77777777" w:rsidTr="0092273D">
        <w:tc>
          <w:tcPr>
            <w:tcW w:w="828" w:type="dxa"/>
            <w:vMerge w:val="restart"/>
          </w:tcPr>
          <w:p w14:paraId="115957BB" w14:textId="77777777" w:rsidR="00B83DDF" w:rsidRPr="005E7C6E" w:rsidRDefault="00B83DDF" w:rsidP="0092273D">
            <w:pPr>
              <w:rPr>
                <w:rFonts w:ascii="Garamond" w:hAnsi="Garamond"/>
                <w:bCs/>
                <w:sz w:val="16"/>
              </w:rPr>
            </w:pPr>
          </w:p>
          <w:p w14:paraId="2B8756BC" w14:textId="77777777" w:rsidR="00B83DDF" w:rsidRPr="005E7C6E" w:rsidRDefault="00B83DDF" w:rsidP="0092273D">
            <w:pPr>
              <w:rPr>
                <w:rFonts w:ascii="Garamond" w:hAnsi="Garamond"/>
                <w:bCs/>
                <w:sz w:val="16"/>
              </w:rPr>
            </w:pPr>
            <w:r w:rsidRPr="005E7C6E">
              <w:rPr>
                <w:rFonts w:ascii="Garamond" w:hAnsi="Garamond"/>
                <w:bCs/>
                <w:sz w:val="16"/>
              </w:rPr>
              <w:t>L 190/2012</w:t>
            </w:r>
          </w:p>
          <w:p w14:paraId="02172DD0" w14:textId="77777777" w:rsidR="00B83DDF" w:rsidRPr="005E7C6E" w:rsidRDefault="00B83DDF" w:rsidP="0092273D">
            <w:pPr>
              <w:rPr>
                <w:rFonts w:ascii="Garamond" w:hAnsi="Garamond"/>
                <w:bCs/>
                <w:sz w:val="16"/>
              </w:rPr>
            </w:pPr>
            <w:r w:rsidRPr="005E7C6E">
              <w:rPr>
                <w:rFonts w:ascii="Garamond" w:hAnsi="Garamond"/>
                <w:bCs/>
                <w:sz w:val="16"/>
              </w:rPr>
              <w:t>Articolo 1, comma</w:t>
            </w:r>
          </w:p>
          <w:p w14:paraId="4E452AED" w14:textId="77777777" w:rsidR="00B83DDF" w:rsidRPr="005E7C6E" w:rsidRDefault="00B83DDF" w:rsidP="0092273D">
            <w:pPr>
              <w:rPr>
                <w:rFonts w:ascii="Garamond" w:hAnsi="Garamond"/>
                <w:bCs/>
                <w:sz w:val="16"/>
              </w:rPr>
            </w:pPr>
            <w:r w:rsidRPr="005E7C6E">
              <w:rPr>
                <w:rFonts w:ascii="Garamond" w:hAnsi="Garamond"/>
                <w:bCs/>
                <w:sz w:val="16"/>
              </w:rPr>
              <w:t>32</w:t>
            </w:r>
          </w:p>
          <w:p w14:paraId="4E8C9FF0" w14:textId="77777777" w:rsidR="00B83DDF" w:rsidRPr="005E7C6E" w:rsidRDefault="00B83DDF" w:rsidP="0092273D">
            <w:pPr>
              <w:rPr>
                <w:rFonts w:ascii="Garamond" w:hAnsi="Garamond"/>
                <w:bCs/>
                <w:sz w:val="16"/>
              </w:rPr>
            </w:pPr>
          </w:p>
          <w:p w14:paraId="03E0A2DE" w14:textId="77777777" w:rsidR="00B83DDF" w:rsidRPr="005E7C6E" w:rsidRDefault="00B83DDF" w:rsidP="0092273D">
            <w:pPr>
              <w:rPr>
                <w:rFonts w:ascii="Garamond" w:hAnsi="Garamond"/>
                <w:bCs/>
                <w:sz w:val="16"/>
              </w:rPr>
            </w:pPr>
            <w:r w:rsidRPr="005E7C6E">
              <w:rPr>
                <w:rFonts w:ascii="Garamond" w:hAnsi="Garamond"/>
                <w:bCs/>
                <w:sz w:val="16"/>
              </w:rPr>
              <w:t>D.LGS.</w:t>
            </w:r>
          </w:p>
          <w:p w14:paraId="5BD4C89B" w14:textId="77777777" w:rsidR="00B83DDF" w:rsidRPr="005E7C6E" w:rsidRDefault="00B83DDF" w:rsidP="0092273D">
            <w:pPr>
              <w:rPr>
                <w:rFonts w:ascii="Garamond" w:hAnsi="Garamond"/>
                <w:bCs/>
                <w:sz w:val="16"/>
              </w:rPr>
            </w:pPr>
            <w:r w:rsidRPr="005E7C6E">
              <w:rPr>
                <w:rFonts w:ascii="Garamond" w:hAnsi="Garamond"/>
                <w:bCs/>
                <w:sz w:val="16"/>
              </w:rPr>
              <w:t>33/2013</w:t>
            </w:r>
          </w:p>
          <w:p w14:paraId="0D20D7BA" w14:textId="77777777" w:rsidR="00B83DDF" w:rsidRPr="005E7C6E" w:rsidRDefault="00B83DDF" w:rsidP="0092273D">
            <w:pPr>
              <w:rPr>
                <w:rFonts w:ascii="Garamond" w:hAnsi="Garamond"/>
                <w:bCs/>
                <w:sz w:val="16"/>
              </w:rPr>
            </w:pPr>
            <w:r w:rsidRPr="005E7C6E">
              <w:rPr>
                <w:rFonts w:ascii="Garamond" w:hAnsi="Garamond"/>
                <w:bCs/>
                <w:sz w:val="16"/>
              </w:rPr>
              <w:t>Articolo 37,</w:t>
            </w:r>
          </w:p>
          <w:p w14:paraId="40009FE3" w14:textId="77777777" w:rsidR="00B83DDF" w:rsidRPr="005E7C6E" w:rsidRDefault="00B83DDF" w:rsidP="0092273D">
            <w:pPr>
              <w:rPr>
                <w:rFonts w:ascii="Garamond" w:hAnsi="Garamond"/>
                <w:bCs/>
                <w:sz w:val="16"/>
              </w:rPr>
            </w:pPr>
            <w:r w:rsidRPr="005E7C6E">
              <w:rPr>
                <w:rFonts w:ascii="Garamond" w:hAnsi="Garamond"/>
                <w:bCs/>
                <w:sz w:val="16"/>
              </w:rPr>
              <w:t>comma 1</w:t>
            </w:r>
          </w:p>
          <w:p w14:paraId="73028C79" w14:textId="77777777" w:rsidR="00B83DDF" w:rsidRPr="005E7C6E" w:rsidRDefault="00B83DDF" w:rsidP="0092273D">
            <w:pPr>
              <w:rPr>
                <w:rFonts w:ascii="Garamond" w:hAnsi="Garamond"/>
                <w:bCs/>
                <w:sz w:val="16"/>
              </w:rPr>
            </w:pPr>
          </w:p>
          <w:p w14:paraId="43D3E2F6" w14:textId="77777777" w:rsidR="00B83DDF" w:rsidRPr="005E7C6E" w:rsidRDefault="00B83DDF" w:rsidP="0092273D">
            <w:pPr>
              <w:rPr>
                <w:rFonts w:ascii="Garamond" w:hAnsi="Garamond"/>
                <w:bCs/>
                <w:sz w:val="16"/>
              </w:rPr>
            </w:pPr>
            <w:r w:rsidRPr="005E7C6E">
              <w:rPr>
                <w:rFonts w:ascii="Garamond" w:hAnsi="Garamond"/>
                <w:bCs/>
                <w:sz w:val="16"/>
              </w:rPr>
              <w:t>DEL.</w:t>
            </w:r>
          </w:p>
          <w:p w14:paraId="32B6CB83" w14:textId="77777777" w:rsidR="00B83DDF" w:rsidRPr="005E7C6E" w:rsidRDefault="00B83DDF" w:rsidP="0092273D">
            <w:pPr>
              <w:rPr>
                <w:rFonts w:ascii="Garamond" w:hAnsi="Garamond"/>
                <w:bCs/>
                <w:sz w:val="16"/>
              </w:rPr>
            </w:pPr>
            <w:r w:rsidRPr="005E7C6E">
              <w:rPr>
                <w:rFonts w:ascii="Garamond" w:hAnsi="Garamond"/>
                <w:bCs/>
                <w:sz w:val="16"/>
              </w:rPr>
              <w:t>AVCP</w:t>
            </w:r>
          </w:p>
          <w:p w14:paraId="29AA39C2" w14:textId="77777777" w:rsidR="00B83DDF" w:rsidRPr="005E7C6E" w:rsidRDefault="00B83DDF" w:rsidP="0092273D">
            <w:pPr>
              <w:rPr>
                <w:rFonts w:ascii="Garamond" w:hAnsi="Garamond"/>
                <w:bCs/>
                <w:sz w:val="16"/>
              </w:rPr>
            </w:pPr>
            <w:r w:rsidRPr="005E7C6E">
              <w:rPr>
                <w:rFonts w:ascii="Garamond" w:hAnsi="Garamond"/>
                <w:bCs/>
                <w:sz w:val="16"/>
              </w:rPr>
              <w:t>n. 26/2013</w:t>
            </w:r>
          </w:p>
          <w:p w14:paraId="027680CD" w14:textId="77777777" w:rsidR="00B83DDF" w:rsidRPr="005E7C6E" w:rsidRDefault="00B83DDF" w:rsidP="0092273D">
            <w:pPr>
              <w:rPr>
                <w:rFonts w:ascii="Garamond" w:hAnsi="Garamond"/>
                <w:bCs/>
                <w:sz w:val="16"/>
              </w:rPr>
            </w:pPr>
            <w:r w:rsidRPr="005E7C6E">
              <w:rPr>
                <w:rFonts w:ascii="Garamond" w:hAnsi="Garamond"/>
                <w:bCs/>
                <w:sz w:val="16"/>
              </w:rPr>
              <w:t>COMUNICATO</w:t>
            </w:r>
          </w:p>
          <w:p w14:paraId="1737EA3A" w14:textId="77777777" w:rsidR="00B83DDF" w:rsidRPr="005E7C6E" w:rsidRDefault="00B83DDF" w:rsidP="0092273D">
            <w:pPr>
              <w:rPr>
                <w:rFonts w:ascii="Garamond" w:hAnsi="Garamond"/>
                <w:bCs/>
                <w:sz w:val="16"/>
              </w:rPr>
            </w:pPr>
            <w:r w:rsidRPr="005E7C6E">
              <w:rPr>
                <w:rFonts w:ascii="Garamond" w:hAnsi="Garamond"/>
                <w:bCs/>
                <w:sz w:val="16"/>
              </w:rPr>
              <w:t>DEL</w:t>
            </w:r>
          </w:p>
          <w:p w14:paraId="57217DED" w14:textId="77777777" w:rsidR="00B83DDF" w:rsidRPr="005E7C6E" w:rsidRDefault="00B83DDF" w:rsidP="0092273D">
            <w:pPr>
              <w:rPr>
                <w:rFonts w:ascii="Garamond" w:hAnsi="Garamond"/>
                <w:bCs/>
                <w:sz w:val="16"/>
              </w:rPr>
            </w:pPr>
            <w:r w:rsidRPr="005E7C6E">
              <w:rPr>
                <w:rFonts w:ascii="Garamond" w:hAnsi="Garamond"/>
                <w:bCs/>
                <w:sz w:val="16"/>
              </w:rPr>
              <w:t>PRESIDENTE</w:t>
            </w:r>
          </w:p>
          <w:p w14:paraId="3AE8C92F" w14:textId="77777777" w:rsidR="00B83DDF" w:rsidRPr="005E7C6E" w:rsidRDefault="00B83DDF" w:rsidP="0092273D">
            <w:pPr>
              <w:rPr>
                <w:rFonts w:ascii="Garamond" w:hAnsi="Garamond"/>
                <w:bCs/>
                <w:sz w:val="16"/>
              </w:rPr>
            </w:pPr>
            <w:r w:rsidRPr="005E7C6E">
              <w:rPr>
                <w:rFonts w:ascii="Garamond" w:hAnsi="Garamond"/>
                <w:bCs/>
                <w:sz w:val="16"/>
              </w:rPr>
              <w:t>AVCP 22 MAGGIO 2013 e 13</w:t>
            </w:r>
          </w:p>
          <w:p w14:paraId="0F7AF2FC" w14:textId="77777777" w:rsidR="00B83DDF" w:rsidRPr="005E7C6E" w:rsidRDefault="00B83DDF" w:rsidP="0092273D">
            <w:pPr>
              <w:numPr>
                <w:ilvl w:val="12"/>
                <w:numId w:val="0"/>
              </w:numPr>
              <w:tabs>
                <w:tab w:val="left" w:pos="0"/>
              </w:tabs>
              <w:spacing w:after="120"/>
              <w:ind w:right="47"/>
              <w:jc w:val="both"/>
              <w:rPr>
                <w:rFonts w:ascii="Garamond" w:hAnsi="Garamond"/>
                <w:sz w:val="16"/>
              </w:rPr>
            </w:pPr>
            <w:r w:rsidRPr="005E7C6E">
              <w:rPr>
                <w:rFonts w:ascii="Garamond" w:hAnsi="Garamond"/>
                <w:bCs/>
                <w:sz w:val="16"/>
              </w:rPr>
              <w:t xml:space="preserve">GIUGNO 2013 </w:t>
            </w:r>
          </w:p>
        </w:tc>
        <w:tc>
          <w:tcPr>
            <w:tcW w:w="3960" w:type="dxa"/>
          </w:tcPr>
          <w:p w14:paraId="7AC85807" w14:textId="77777777" w:rsidR="00B83DDF" w:rsidRPr="005E7C6E" w:rsidRDefault="00B83DDF" w:rsidP="0092273D">
            <w:pPr>
              <w:numPr>
                <w:ilvl w:val="12"/>
                <w:numId w:val="0"/>
              </w:numPr>
              <w:tabs>
                <w:tab w:val="left" w:pos="0"/>
              </w:tabs>
              <w:spacing w:after="120"/>
              <w:ind w:right="47"/>
              <w:jc w:val="both"/>
              <w:rPr>
                <w:rFonts w:ascii="Garamond" w:hAnsi="Garamond"/>
                <w:sz w:val="16"/>
              </w:rPr>
            </w:pPr>
            <w:r w:rsidRPr="005E7C6E">
              <w:rPr>
                <w:rFonts w:ascii="Garamond" w:hAnsi="Garamond"/>
                <w:sz w:val="16"/>
              </w:rPr>
              <w:t>CIG</w:t>
            </w:r>
          </w:p>
        </w:tc>
        <w:tc>
          <w:tcPr>
            <w:tcW w:w="1608" w:type="dxa"/>
            <w:vMerge w:val="restart"/>
          </w:tcPr>
          <w:p w14:paraId="72E6045E" w14:textId="77777777" w:rsidR="00B83DDF" w:rsidRPr="005E7C6E" w:rsidRDefault="00B83DDF" w:rsidP="0092273D">
            <w:pPr>
              <w:numPr>
                <w:ilvl w:val="12"/>
                <w:numId w:val="0"/>
              </w:numPr>
              <w:tabs>
                <w:tab w:val="left" w:pos="0"/>
              </w:tabs>
              <w:spacing w:after="120"/>
              <w:ind w:right="47"/>
              <w:jc w:val="both"/>
              <w:rPr>
                <w:rFonts w:ascii="Garamond" w:hAnsi="Garamond"/>
                <w:sz w:val="16"/>
              </w:rPr>
            </w:pPr>
          </w:p>
          <w:p w14:paraId="7D4285DA" w14:textId="77777777" w:rsidR="00B83DDF" w:rsidRPr="005E7C6E" w:rsidRDefault="00B83DDF" w:rsidP="0092273D">
            <w:pPr>
              <w:numPr>
                <w:ilvl w:val="12"/>
                <w:numId w:val="0"/>
              </w:numPr>
              <w:tabs>
                <w:tab w:val="left" w:pos="0"/>
              </w:tabs>
              <w:spacing w:after="120"/>
              <w:ind w:right="47"/>
              <w:jc w:val="both"/>
              <w:rPr>
                <w:rFonts w:ascii="Garamond" w:hAnsi="Garamond"/>
                <w:sz w:val="16"/>
              </w:rPr>
            </w:pPr>
          </w:p>
          <w:p w14:paraId="7C15F833" w14:textId="77777777" w:rsidR="00B83DDF" w:rsidRPr="005E7C6E" w:rsidRDefault="00B83DDF" w:rsidP="0092273D">
            <w:pPr>
              <w:numPr>
                <w:ilvl w:val="12"/>
                <w:numId w:val="0"/>
              </w:numPr>
              <w:tabs>
                <w:tab w:val="left" w:pos="0"/>
              </w:tabs>
              <w:spacing w:after="120"/>
              <w:ind w:right="47"/>
              <w:jc w:val="both"/>
              <w:rPr>
                <w:rFonts w:ascii="Garamond" w:hAnsi="Garamond"/>
                <w:sz w:val="16"/>
              </w:rPr>
            </w:pPr>
          </w:p>
          <w:p w14:paraId="71DFAE0A" w14:textId="77777777" w:rsidR="00B83DDF" w:rsidRPr="005E7C6E" w:rsidRDefault="00B83DDF" w:rsidP="0092273D">
            <w:pPr>
              <w:numPr>
                <w:ilvl w:val="12"/>
                <w:numId w:val="0"/>
              </w:numPr>
              <w:tabs>
                <w:tab w:val="left" w:pos="0"/>
              </w:tabs>
              <w:spacing w:after="120"/>
              <w:ind w:right="47"/>
              <w:jc w:val="both"/>
              <w:rPr>
                <w:rFonts w:ascii="Garamond" w:hAnsi="Garamond"/>
                <w:sz w:val="16"/>
              </w:rPr>
            </w:pPr>
          </w:p>
          <w:p w14:paraId="2D24BD08" w14:textId="77777777" w:rsidR="00B83DDF" w:rsidRPr="005E7C6E" w:rsidRDefault="00B83DDF" w:rsidP="0092273D">
            <w:pPr>
              <w:numPr>
                <w:ilvl w:val="12"/>
                <w:numId w:val="0"/>
              </w:numPr>
              <w:tabs>
                <w:tab w:val="left" w:pos="0"/>
              </w:tabs>
              <w:spacing w:after="120"/>
              <w:ind w:right="47"/>
              <w:jc w:val="both"/>
              <w:rPr>
                <w:rFonts w:ascii="Garamond" w:hAnsi="Garamond"/>
                <w:sz w:val="16"/>
              </w:rPr>
            </w:pPr>
          </w:p>
          <w:p w14:paraId="75749812" w14:textId="77777777" w:rsidR="00B83DDF" w:rsidRPr="005E7C6E" w:rsidRDefault="00B83DDF" w:rsidP="0092273D">
            <w:pPr>
              <w:numPr>
                <w:ilvl w:val="12"/>
                <w:numId w:val="0"/>
              </w:numPr>
              <w:tabs>
                <w:tab w:val="left" w:pos="0"/>
              </w:tabs>
              <w:spacing w:after="120"/>
              <w:ind w:right="47"/>
              <w:jc w:val="both"/>
              <w:rPr>
                <w:rFonts w:ascii="Garamond" w:hAnsi="Garamond"/>
                <w:sz w:val="16"/>
              </w:rPr>
            </w:pPr>
          </w:p>
          <w:p w14:paraId="14FAE546" w14:textId="77777777" w:rsidR="00B83DDF" w:rsidRPr="005E7C6E" w:rsidRDefault="00B83DDF" w:rsidP="0092273D">
            <w:pPr>
              <w:jc w:val="both"/>
              <w:rPr>
                <w:rFonts w:ascii="Garamond" w:hAnsi="Garamond"/>
                <w:sz w:val="16"/>
              </w:rPr>
            </w:pPr>
            <w:r w:rsidRPr="005E7C6E">
              <w:rPr>
                <w:rFonts w:ascii="Garamond" w:hAnsi="Garamond"/>
                <w:sz w:val="16"/>
              </w:rPr>
              <w:t>Responsabile delle strutture interessate</w:t>
            </w:r>
          </w:p>
        </w:tc>
        <w:tc>
          <w:tcPr>
            <w:tcW w:w="1650" w:type="dxa"/>
            <w:vMerge w:val="restart"/>
          </w:tcPr>
          <w:p w14:paraId="783A7648" w14:textId="77777777" w:rsidR="00B83DDF" w:rsidRPr="005E7C6E" w:rsidRDefault="00B83DDF" w:rsidP="0092273D">
            <w:pPr>
              <w:jc w:val="both"/>
              <w:rPr>
                <w:rFonts w:ascii="Garamond" w:hAnsi="Garamond"/>
                <w:sz w:val="16"/>
              </w:rPr>
            </w:pPr>
          </w:p>
          <w:p w14:paraId="75D8AFC6" w14:textId="77777777" w:rsidR="00B83DDF" w:rsidRPr="005E7C6E" w:rsidRDefault="00B83DDF" w:rsidP="0092273D">
            <w:pPr>
              <w:jc w:val="both"/>
              <w:rPr>
                <w:rFonts w:ascii="Garamond" w:hAnsi="Garamond"/>
                <w:sz w:val="16"/>
              </w:rPr>
            </w:pPr>
          </w:p>
          <w:p w14:paraId="14DC3671" w14:textId="77777777" w:rsidR="00B83DDF" w:rsidRPr="005E7C6E" w:rsidRDefault="00B83DDF" w:rsidP="0092273D">
            <w:pPr>
              <w:jc w:val="both"/>
              <w:rPr>
                <w:rFonts w:ascii="Garamond" w:hAnsi="Garamond"/>
                <w:sz w:val="16"/>
              </w:rPr>
            </w:pPr>
          </w:p>
          <w:p w14:paraId="5F215C19" w14:textId="77777777" w:rsidR="00B83DDF" w:rsidRPr="005E7C6E" w:rsidRDefault="00B83DDF" w:rsidP="0092273D">
            <w:pPr>
              <w:jc w:val="both"/>
              <w:rPr>
                <w:rFonts w:ascii="Garamond" w:hAnsi="Garamond"/>
                <w:sz w:val="16"/>
              </w:rPr>
            </w:pPr>
          </w:p>
          <w:p w14:paraId="1DD71D20" w14:textId="77777777" w:rsidR="00B83DDF" w:rsidRPr="005E7C6E" w:rsidRDefault="00B83DDF" w:rsidP="0092273D">
            <w:pPr>
              <w:jc w:val="both"/>
              <w:rPr>
                <w:rFonts w:ascii="Garamond" w:hAnsi="Garamond"/>
                <w:sz w:val="16"/>
              </w:rPr>
            </w:pPr>
          </w:p>
          <w:p w14:paraId="608519A2" w14:textId="77777777" w:rsidR="00B83DDF" w:rsidRPr="005E7C6E" w:rsidRDefault="00B83DDF" w:rsidP="0092273D">
            <w:pPr>
              <w:jc w:val="both"/>
              <w:rPr>
                <w:rFonts w:ascii="Garamond" w:hAnsi="Garamond"/>
                <w:sz w:val="16"/>
              </w:rPr>
            </w:pPr>
          </w:p>
          <w:p w14:paraId="6D3540DA" w14:textId="77777777" w:rsidR="00B83DDF" w:rsidRPr="005E7C6E" w:rsidRDefault="00B83DDF" w:rsidP="0092273D">
            <w:pPr>
              <w:jc w:val="both"/>
              <w:rPr>
                <w:rFonts w:ascii="Garamond" w:hAnsi="Garamond"/>
                <w:sz w:val="16"/>
              </w:rPr>
            </w:pPr>
          </w:p>
          <w:p w14:paraId="2F05E5B4" w14:textId="77777777" w:rsidR="00B83DDF" w:rsidRPr="005E7C6E" w:rsidRDefault="00B83DDF" w:rsidP="0092273D">
            <w:pPr>
              <w:jc w:val="both"/>
              <w:rPr>
                <w:rFonts w:ascii="Garamond" w:hAnsi="Garamond"/>
                <w:sz w:val="16"/>
              </w:rPr>
            </w:pPr>
          </w:p>
          <w:p w14:paraId="104A03A2" w14:textId="77777777" w:rsidR="00B83DDF" w:rsidRPr="005E7C6E" w:rsidRDefault="00B83DDF" w:rsidP="0092273D">
            <w:pPr>
              <w:jc w:val="both"/>
              <w:rPr>
                <w:rFonts w:ascii="Garamond" w:hAnsi="Garamond"/>
                <w:sz w:val="16"/>
              </w:rPr>
            </w:pPr>
          </w:p>
          <w:p w14:paraId="027A1E25" w14:textId="77777777" w:rsidR="00B83DDF" w:rsidRPr="005E7C6E" w:rsidRDefault="00B83DDF" w:rsidP="0092273D">
            <w:pPr>
              <w:jc w:val="both"/>
              <w:rPr>
                <w:rFonts w:ascii="Garamond" w:hAnsi="Garamond"/>
                <w:sz w:val="16"/>
              </w:rPr>
            </w:pPr>
          </w:p>
          <w:p w14:paraId="21E31F13" w14:textId="77777777" w:rsidR="00B83DDF" w:rsidRPr="005E7C6E" w:rsidRDefault="00B83DDF" w:rsidP="0092273D">
            <w:pPr>
              <w:rPr>
                <w:rFonts w:ascii="Garamond" w:hAnsi="Garamond"/>
                <w:sz w:val="16"/>
              </w:rPr>
            </w:pPr>
            <w:r w:rsidRPr="005E7C6E">
              <w:rPr>
                <w:rFonts w:ascii="Garamond" w:hAnsi="Garamond"/>
                <w:sz w:val="16"/>
              </w:rPr>
              <w:t>Le informazioni sono</w:t>
            </w:r>
          </w:p>
          <w:p w14:paraId="212BE723" w14:textId="77777777" w:rsidR="00B83DDF" w:rsidRPr="005E7C6E" w:rsidRDefault="00B83DDF" w:rsidP="0092273D">
            <w:pPr>
              <w:rPr>
                <w:rFonts w:ascii="Garamond" w:hAnsi="Garamond"/>
                <w:sz w:val="16"/>
              </w:rPr>
            </w:pPr>
            <w:r w:rsidRPr="005E7C6E">
              <w:rPr>
                <w:rFonts w:ascii="Garamond" w:hAnsi="Garamond"/>
                <w:sz w:val="16"/>
              </w:rPr>
              <w:t>pubblicate in tabelle</w:t>
            </w:r>
          </w:p>
          <w:p w14:paraId="2C4EDBEB" w14:textId="77777777" w:rsidR="00B83DDF" w:rsidRPr="005E7C6E" w:rsidRDefault="00B83DDF" w:rsidP="0092273D">
            <w:pPr>
              <w:rPr>
                <w:rFonts w:ascii="Garamond" w:hAnsi="Garamond"/>
                <w:sz w:val="16"/>
              </w:rPr>
            </w:pPr>
            <w:r w:rsidRPr="005E7C6E">
              <w:rPr>
                <w:rFonts w:ascii="Garamond" w:hAnsi="Garamond"/>
                <w:sz w:val="16"/>
              </w:rPr>
              <w:t>riassuntive con</w:t>
            </w:r>
          </w:p>
          <w:p w14:paraId="685794AB" w14:textId="77777777" w:rsidR="00B83DDF" w:rsidRPr="005E7C6E" w:rsidRDefault="00B83DDF" w:rsidP="0092273D">
            <w:pPr>
              <w:rPr>
                <w:rFonts w:ascii="Garamond" w:hAnsi="Garamond"/>
                <w:b/>
                <w:sz w:val="16"/>
              </w:rPr>
            </w:pPr>
            <w:r w:rsidRPr="005E7C6E">
              <w:rPr>
                <w:rFonts w:ascii="Garamond" w:hAnsi="Garamond"/>
                <w:b/>
                <w:sz w:val="16"/>
              </w:rPr>
              <w:t>CADENZA ANNUALE,</w:t>
            </w:r>
          </w:p>
          <w:p w14:paraId="02EF5D36" w14:textId="77777777" w:rsidR="00B83DDF" w:rsidRPr="005E7C6E" w:rsidRDefault="00B83DDF" w:rsidP="0092273D">
            <w:pPr>
              <w:rPr>
                <w:rFonts w:ascii="Garamond" w:hAnsi="Garamond"/>
                <w:sz w:val="16"/>
              </w:rPr>
            </w:pPr>
            <w:r w:rsidRPr="005E7C6E">
              <w:rPr>
                <w:rFonts w:ascii="Garamond" w:hAnsi="Garamond"/>
                <w:sz w:val="16"/>
              </w:rPr>
              <w:t>entro il 31 gennaio di</w:t>
            </w:r>
          </w:p>
          <w:p w14:paraId="33D7821C" w14:textId="77777777" w:rsidR="00B83DDF" w:rsidRPr="005E7C6E" w:rsidRDefault="00B83DDF" w:rsidP="0092273D">
            <w:pPr>
              <w:rPr>
                <w:rFonts w:ascii="Garamond" w:hAnsi="Garamond"/>
                <w:sz w:val="16"/>
              </w:rPr>
            </w:pPr>
            <w:r w:rsidRPr="005E7C6E">
              <w:rPr>
                <w:rFonts w:ascii="Garamond" w:hAnsi="Garamond"/>
                <w:sz w:val="16"/>
              </w:rPr>
              <w:t>ogni anno con</w:t>
            </w:r>
          </w:p>
          <w:p w14:paraId="6DA74D6E" w14:textId="77777777" w:rsidR="00B83DDF" w:rsidRPr="005E7C6E" w:rsidRDefault="00B83DDF" w:rsidP="0092273D">
            <w:pPr>
              <w:rPr>
                <w:rFonts w:ascii="Garamond" w:hAnsi="Garamond"/>
                <w:sz w:val="16"/>
              </w:rPr>
            </w:pPr>
            <w:r w:rsidRPr="005E7C6E">
              <w:rPr>
                <w:rFonts w:ascii="Garamond" w:hAnsi="Garamond"/>
                <w:sz w:val="16"/>
              </w:rPr>
              <w:t>riferimento agli</w:t>
            </w:r>
          </w:p>
          <w:p w14:paraId="46525CF6" w14:textId="77777777" w:rsidR="00B83DDF" w:rsidRPr="005E7C6E" w:rsidRDefault="00B83DDF" w:rsidP="0092273D">
            <w:pPr>
              <w:rPr>
                <w:rFonts w:ascii="Garamond" w:hAnsi="Garamond"/>
                <w:sz w:val="16"/>
              </w:rPr>
            </w:pPr>
            <w:r w:rsidRPr="005E7C6E">
              <w:rPr>
                <w:rFonts w:ascii="Garamond" w:hAnsi="Garamond"/>
                <w:sz w:val="16"/>
              </w:rPr>
              <w:t>appalti aggiudicati</w:t>
            </w:r>
          </w:p>
          <w:p w14:paraId="60C527B3" w14:textId="77777777" w:rsidR="00B83DDF" w:rsidRPr="005E7C6E" w:rsidRDefault="00B83DDF" w:rsidP="0092273D">
            <w:pPr>
              <w:rPr>
                <w:rFonts w:ascii="Garamond" w:hAnsi="Garamond"/>
                <w:sz w:val="16"/>
              </w:rPr>
            </w:pPr>
            <w:r w:rsidRPr="005E7C6E">
              <w:rPr>
                <w:rFonts w:ascii="Garamond" w:hAnsi="Garamond"/>
                <w:sz w:val="16"/>
              </w:rPr>
              <w:t>nell’anno precedente.</w:t>
            </w:r>
          </w:p>
          <w:p w14:paraId="0690F22C"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2322" w:type="dxa"/>
            <w:vMerge w:val="restart"/>
          </w:tcPr>
          <w:p w14:paraId="01A723EE" w14:textId="77777777" w:rsidR="00B83DDF" w:rsidRPr="005E7C6E" w:rsidRDefault="00B83DDF" w:rsidP="0092273D">
            <w:pPr>
              <w:ind w:hanging="40"/>
              <w:jc w:val="both"/>
              <w:rPr>
                <w:rFonts w:ascii="Garamond" w:hAnsi="Garamond"/>
                <w:sz w:val="16"/>
              </w:rPr>
            </w:pPr>
            <w:r w:rsidRPr="005E7C6E">
              <w:rPr>
                <w:rFonts w:ascii="Garamond" w:hAnsi="Garamond"/>
                <w:sz w:val="16"/>
              </w:rPr>
              <w:t>Pubblicazione nella SEZIONE “AMMINISTRAZIONE</w:t>
            </w:r>
          </w:p>
          <w:p w14:paraId="041A1FCE" w14:textId="77777777" w:rsidR="00B83DDF" w:rsidRPr="005E7C6E" w:rsidRDefault="00B83DDF" w:rsidP="0092273D">
            <w:pPr>
              <w:ind w:hanging="40"/>
              <w:jc w:val="both"/>
              <w:rPr>
                <w:rFonts w:ascii="Garamond" w:hAnsi="Garamond"/>
                <w:b/>
                <w:bCs/>
                <w:sz w:val="16"/>
              </w:rPr>
            </w:pPr>
            <w:r w:rsidRPr="005E7C6E">
              <w:rPr>
                <w:rFonts w:ascii="Garamond" w:hAnsi="Garamond"/>
                <w:sz w:val="16"/>
              </w:rPr>
              <w:t xml:space="preserve">TRASPARENTE”- </w:t>
            </w:r>
            <w:r w:rsidRPr="005E7C6E">
              <w:rPr>
                <w:rFonts w:ascii="Garamond" w:hAnsi="Garamond"/>
                <w:b/>
                <w:bCs/>
                <w:sz w:val="16"/>
              </w:rPr>
              <w:t>SOTTO SEZIONE “BANDI</w:t>
            </w:r>
          </w:p>
          <w:p w14:paraId="7942DA1B" w14:textId="77777777" w:rsidR="00B83DDF" w:rsidRPr="005E7C6E" w:rsidRDefault="00B83DDF" w:rsidP="0092273D">
            <w:pPr>
              <w:ind w:hanging="40"/>
              <w:jc w:val="both"/>
              <w:rPr>
                <w:rFonts w:ascii="Garamond" w:hAnsi="Garamond"/>
                <w:sz w:val="16"/>
              </w:rPr>
            </w:pPr>
            <w:r w:rsidRPr="005E7C6E">
              <w:rPr>
                <w:rFonts w:ascii="Garamond" w:hAnsi="Garamond"/>
                <w:b/>
                <w:bCs/>
                <w:sz w:val="16"/>
              </w:rPr>
              <w:t>DI GARA E CONTRATTI”</w:t>
            </w:r>
            <w:r w:rsidRPr="005E7C6E">
              <w:rPr>
                <w:rFonts w:ascii="Garamond" w:hAnsi="Garamond"/>
                <w:sz w:val="16"/>
              </w:rPr>
              <w:t>.</w:t>
            </w:r>
          </w:p>
          <w:p w14:paraId="14B632F5" w14:textId="77777777" w:rsidR="00B83DDF" w:rsidRPr="005E7C6E" w:rsidRDefault="00B83DDF" w:rsidP="0092273D">
            <w:pPr>
              <w:ind w:hanging="40"/>
              <w:jc w:val="both"/>
              <w:rPr>
                <w:rFonts w:ascii="Garamond" w:hAnsi="Garamond"/>
                <w:sz w:val="16"/>
              </w:rPr>
            </w:pPr>
            <w:r w:rsidRPr="005E7C6E">
              <w:rPr>
                <w:rFonts w:ascii="Garamond" w:hAnsi="Garamond"/>
                <w:sz w:val="16"/>
              </w:rPr>
              <w:t>Le tabelle riassuntive sono rese liberamente scaricabili in un formato digitale standard aperto che consenta di analizzare e rielaborare, anche a fini statistici, i dati informatici, secondo le specifiche tecniche individuate dall’Autorità di vigilanza nell’Allegato al Comunicato del Presidente del 22 maggio 2013 “Indicazioni operative per l’attuazione della Deliberazione n. 26 del 22 maggio 2013”.</w:t>
            </w:r>
          </w:p>
          <w:p w14:paraId="2CCD9FDF" w14:textId="77777777" w:rsidR="00B83DDF" w:rsidRPr="005E7C6E" w:rsidRDefault="00B83DDF" w:rsidP="0092273D">
            <w:pPr>
              <w:ind w:hanging="40"/>
              <w:jc w:val="both"/>
              <w:rPr>
                <w:rFonts w:ascii="Garamond" w:hAnsi="Garamond"/>
                <w:sz w:val="16"/>
              </w:rPr>
            </w:pPr>
            <w:r w:rsidRPr="005E7C6E">
              <w:rPr>
                <w:rFonts w:ascii="Garamond" w:hAnsi="Garamond"/>
                <w:sz w:val="16"/>
              </w:rPr>
              <w:t>La pubblicazione deve inoltre avvenire secondo i principi stabiliti dal Decreto legislativo, le specifiche e le regole tecniche di cui all’allegato A al Decreto stesso e ai successivi provvedimenti attuativi previsti dall’articolo 48.</w:t>
            </w:r>
          </w:p>
          <w:p w14:paraId="677AF0B2" w14:textId="38B9EF09" w:rsidR="00B83DDF" w:rsidRPr="005E7C6E" w:rsidRDefault="00B83DDF" w:rsidP="0092273D">
            <w:pPr>
              <w:ind w:hanging="40"/>
              <w:jc w:val="both"/>
              <w:rPr>
                <w:rFonts w:ascii="Garamond" w:hAnsi="Garamond"/>
                <w:sz w:val="16"/>
              </w:rPr>
            </w:pPr>
            <w:r w:rsidRPr="005E7C6E">
              <w:rPr>
                <w:rFonts w:ascii="Garamond" w:hAnsi="Garamond"/>
                <w:sz w:val="16"/>
              </w:rPr>
              <w:t>In particolare</w:t>
            </w:r>
            <w:r w:rsidR="001F35BA">
              <w:rPr>
                <w:rFonts w:ascii="Garamond" w:hAnsi="Garamond"/>
                <w:sz w:val="16"/>
              </w:rPr>
              <w:t>,</w:t>
            </w:r>
            <w:r w:rsidRPr="005E7C6E">
              <w:rPr>
                <w:rFonts w:ascii="Garamond" w:hAnsi="Garamond"/>
                <w:sz w:val="16"/>
              </w:rPr>
              <w:t xml:space="preserve"> si richiamano le modalità di</w:t>
            </w:r>
          </w:p>
          <w:p w14:paraId="7270CFD3" w14:textId="77777777" w:rsidR="00B83DDF" w:rsidRPr="005E7C6E" w:rsidRDefault="00B83DDF" w:rsidP="0092273D">
            <w:pPr>
              <w:numPr>
                <w:ilvl w:val="12"/>
                <w:numId w:val="0"/>
              </w:numPr>
              <w:tabs>
                <w:tab w:val="left" w:pos="0"/>
              </w:tabs>
              <w:spacing w:after="120"/>
              <w:ind w:right="47" w:hanging="40"/>
              <w:jc w:val="both"/>
              <w:rPr>
                <w:rFonts w:ascii="Garamond" w:hAnsi="Garamond"/>
                <w:sz w:val="16"/>
              </w:rPr>
            </w:pPr>
            <w:r w:rsidRPr="005E7C6E">
              <w:rPr>
                <w:rFonts w:ascii="Garamond" w:hAnsi="Garamond"/>
                <w:sz w:val="16"/>
              </w:rPr>
              <w:t>pubblicazione di cui all’articolo 6 (qualità dell’informazione), art 7 (dati aperti ed utilizzo), articolo 8 (decorrenza e durata dell’obbligo di pubblicazione)</w:t>
            </w:r>
          </w:p>
        </w:tc>
      </w:tr>
      <w:tr w:rsidR="00B83DDF" w:rsidRPr="005E7C6E" w14:paraId="4D59713F" w14:textId="77777777" w:rsidTr="0092273D">
        <w:tc>
          <w:tcPr>
            <w:tcW w:w="828" w:type="dxa"/>
            <w:vMerge/>
          </w:tcPr>
          <w:p w14:paraId="2F47E434"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3960" w:type="dxa"/>
          </w:tcPr>
          <w:p w14:paraId="740A78BA" w14:textId="77777777" w:rsidR="00B83DDF" w:rsidRPr="005E7C6E" w:rsidRDefault="00B83DDF" w:rsidP="0092273D">
            <w:pPr>
              <w:jc w:val="both"/>
              <w:rPr>
                <w:rFonts w:ascii="Garamond" w:hAnsi="Garamond"/>
                <w:sz w:val="16"/>
              </w:rPr>
            </w:pPr>
            <w:r w:rsidRPr="005E7C6E">
              <w:rPr>
                <w:rFonts w:ascii="Garamond" w:hAnsi="Garamond"/>
                <w:b/>
                <w:bCs/>
                <w:sz w:val="16"/>
              </w:rPr>
              <w:t xml:space="preserve">Struttura proponente </w:t>
            </w:r>
            <w:r w:rsidRPr="005E7C6E">
              <w:rPr>
                <w:rFonts w:ascii="Garamond" w:hAnsi="Garamond"/>
                <w:sz w:val="16"/>
              </w:rPr>
              <w:t>con indicazione</w:t>
            </w:r>
          </w:p>
          <w:p w14:paraId="50C66F9B" w14:textId="77777777" w:rsidR="00B83DDF" w:rsidRPr="005E7C6E" w:rsidRDefault="00B83DDF" w:rsidP="0092273D">
            <w:pPr>
              <w:jc w:val="both"/>
              <w:rPr>
                <w:rFonts w:ascii="Garamond" w:hAnsi="Garamond"/>
                <w:sz w:val="16"/>
              </w:rPr>
            </w:pPr>
            <w:r w:rsidRPr="005E7C6E">
              <w:rPr>
                <w:rFonts w:ascii="Garamond" w:hAnsi="Garamond"/>
                <w:sz w:val="16"/>
              </w:rPr>
              <w:t>- del codice fiscale e</w:t>
            </w:r>
          </w:p>
          <w:p w14:paraId="67B466D9" w14:textId="77777777" w:rsidR="00B83DDF" w:rsidRPr="005E7C6E" w:rsidRDefault="00B83DDF" w:rsidP="0092273D">
            <w:pPr>
              <w:numPr>
                <w:ilvl w:val="12"/>
                <w:numId w:val="0"/>
              </w:numPr>
              <w:tabs>
                <w:tab w:val="left" w:pos="0"/>
              </w:tabs>
              <w:spacing w:after="120"/>
              <w:ind w:right="47"/>
              <w:jc w:val="both"/>
              <w:rPr>
                <w:rFonts w:ascii="Garamond" w:hAnsi="Garamond"/>
                <w:sz w:val="16"/>
              </w:rPr>
            </w:pPr>
            <w:r w:rsidRPr="005E7C6E">
              <w:rPr>
                <w:rFonts w:ascii="Garamond" w:hAnsi="Garamond"/>
                <w:sz w:val="16"/>
              </w:rPr>
              <w:t>- della denominazione della Stazione appaltante responsabile del procedimento di scelta del contraente</w:t>
            </w:r>
          </w:p>
        </w:tc>
        <w:tc>
          <w:tcPr>
            <w:tcW w:w="1608" w:type="dxa"/>
            <w:vMerge/>
          </w:tcPr>
          <w:p w14:paraId="0EDA6EFF"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1650" w:type="dxa"/>
            <w:vMerge/>
          </w:tcPr>
          <w:p w14:paraId="6CE0F025"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2322" w:type="dxa"/>
            <w:vMerge/>
          </w:tcPr>
          <w:p w14:paraId="0C69AE89"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r>
      <w:tr w:rsidR="00B83DDF" w:rsidRPr="005E7C6E" w14:paraId="729997AC" w14:textId="77777777" w:rsidTr="0092273D">
        <w:tc>
          <w:tcPr>
            <w:tcW w:w="828" w:type="dxa"/>
            <w:vMerge/>
          </w:tcPr>
          <w:p w14:paraId="7B5A4F8E"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3960" w:type="dxa"/>
          </w:tcPr>
          <w:p w14:paraId="52AAFA56" w14:textId="77777777" w:rsidR="00B83DDF" w:rsidRPr="005E7C6E" w:rsidRDefault="00B83DDF" w:rsidP="0092273D">
            <w:pPr>
              <w:rPr>
                <w:rFonts w:ascii="Garamond" w:hAnsi="Garamond"/>
                <w:sz w:val="16"/>
              </w:rPr>
            </w:pPr>
            <w:r w:rsidRPr="005E7C6E">
              <w:rPr>
                <w:rFonts w:ascii="Garamond" w:hAnsi="Garamond"/>
                <w:b/>
                <w:sz w:val="16"/>
              </w:rPr>
              <w:t>Oggetto del bando</w:t>
            </w:r>
            <w:r w:rsidRPr="005E7C6E">
              <w:rPr>
                <w:rFonts w:ascii="Garamond" w:hAnsi="Garamond"/>
                <w:sz w:val="16"/>
              </w:rPr>
              <w:t>, inteso quale oggetto del lotto identificato dal CIG</w:t>
            </w:r>
          </w:p>
        </w:tc>
        <w:tc>
          <w:tcPr>
            <w:tcW w:w="1608" w:type="dxa"/>
            <w:vMerge/>
          </w:tcPr>
          <w:p w14:paraId="0452A9E9"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1650" w:type="dxa"/>
            <w:vMerge/>
          </w:tcPr>
          <w:p w14:paraId="724CFC00"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2322" w:type="dxa"/>
            <w:vMerge/>
          </w:tcPr>
          <w:p w14:paraId="0E6C7A39"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r>
      <w:tr w:rsidR="00B83DDF" w:rsidRPr="005E7C6E" w14:paraId="1FC00B05" w14:textId="77777777" w:rsidTr="0092273D">
        <w:tc>
          <w:tcPr>
            <w:tcW w:w="828" w:type="dxa"/>
            <w:vMerge/>
          </w:tcPr>
          <w:p w14:paraId="095C9FD1"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3960" w:type="dxa"/>
          </w:tcPr>
          <w:p w14:paraId="416BD1FE" w14:textId="77777777" w:rsidR="00B83DDF" w:rsidRPr="005E7C6E" w:rsidRDefault="00B83DDF" w:rsidP="0092273D">
            <w:pPr>
              <w:numPr>
                <w:ilvl w:val="12"/>
                <w:numId w:val="0"/>
              </w:numPr>
              <w:tabs>
                <w:tab w:val="left" w:pos="0"/>
              </w:tabs>
              <w:spacing w:after="120"/>
              <w:ind w:right="47"/>
              <w:jc w:val="both"/>
              <w:rPr>
                <w:rFonts w:ascii="Garamond" w:hAnsi="Garamond"/>
                <w:b/>
                <w:sz w:val="16"/>
              </w:rPr>
            </w:pPr>
            <w:r w:rsidRPr="005E7C6E">
              <w:rPr>
                <w:rFonts w:ascii="Garamond" w:hAnsi="Garamond"/>
                <w:b/>
                <w:sz w:val="16"/>
              </w:rPr>
              <w:t>Procedura di scelta del contraente</w:t>
            </w:r>
          </w:p>
        </w:tc>
        <w:tc>
          <w:tcPr>
            <w:tcW w:w="1608" w:type="dxa"/>
            <w:vMerge/>
          </w:tcPr>
          <w:p w14:paraId="6063D889"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1650" w:type="dxa"/>
            <w:vMerge/>
          </w:tcPr>
          <w:p w14:paraId="7176E2BF"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2322" w:type="dxa"/>
            <w:vMerge/>
          </w:tcPr>
          <w:p w14:paraId="78E5B790"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r>
      <w:tr w:rsidR="00B83DDF" w:rsidRPr="005E7C6E" w14:paraId="02E36828" w14:textId="77777777" w:rsidTr="0092273D">
        <w:tc>
          <w:tcPr>
            <w:tcW w:w="828" w:type="dxa"/>
            <w:vMerge/>
          </w:tcPr>
          <w:p w14:paraId="25739476"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3960" w:type="dxa"/>
          </w:tcPr>
          <w:p w14:paraId="5E133DF2" w14:textId="77777777" w:rsidR="00B83DDF" w:rsidRPr="005E7C6E" w:rsidRDefault="00B83DDF" w:rsidP="0092273D">
            <w:pPr>
              <w:numPr>
                <w:ilvl w:val="12"/>
                <w:numId w:val="0"/>
              </w:numPr>
              <w:tabs>
                <w:tab w:val="left" w:pos="0"/>
              </w:tabs>
              <w:spacing w:after="120"/>
              <w:ind w:right="47"/>
              <w:rPr>
                <w:rFonts w:ascii="Garamond" w:hAnsi="Garamond"/>
                <w:sz w:val="16"/>
              </w:rPr>
            </w:pPr>
            <w:r w:rsidRPr="005E7C6E">
              <w:rPr>
                <w:rFonts w:ascii="Garamond" w:hAnsi="Garamond"/>
                <w:b/>
                <w:sz w:val="16"/>
              </w:rPr>
              <w:t>Elenco degli operatori invitati a presentare offerte</w:t>
            </w:r>
            <w:r w:rsidRPr="005E7C6E">
              <w:rPr>
                <w:rFonts w:ascii="Garamond" w:hAnsi="Garamond"/>
                <w:sz w:val="16"/>
              </w:rPr>
              <w:t>. Tali informazioni si riferiscono nell’elenco degli OE che hanno presentato offerta e quindi tutti i partecipanti in caso di procedura aperta e di quelli invitati a seguito di procedura ristretta o negoziata. Per ciascun soggetto partecipante vanno indicati:</w:t>
            </w:r>
          </w:p>
          <w:p w14:paraId="233C46E8" w14:textId="77777777" w:rsidR="00B83DDF" w:rsidRPr="005E7C6E" w:rsidRDefault="00B83DDF" w:rsidP="0092273D">
            <w:pPr>
              <w:numPr>
                <w:ilvl w:val="12"/>
                <w:numId w:val="0"/>
              </w:numPr>
              <w:tabs>
                <w:tab w:val="left" w:pos="0"/>
              </w:tabs>
              <w:spacing w:after="120"/>
              <w:ind w:right="47"/>
              <w:rPr>
                <w:rFonts w:ascii="Garamond" w:hAnsi="Garamond"/>
                <w:sz w:val="16"/>
              </w:rPr>
            </w:pPr>
            <w:r w:rsidRPr="005E7C6E">
              <w:rPr>
                <w:rFonts w:ascii="Garamond" w:hAnsi="Garamond"/>
                <w:sz w:val="16"/>
              </w:rPr>
              <w:t>- codice fiscale;- - ragione sociale; - ruolo in caso di partecipazione in associazione con altri soggetti</w:t>
            </w:r>
          </w:p>
        </w:tc>
        <w:tc>
          <w:tcPr>
            <w:tcW w:w="1608" w:type="dxa"/>
            <w:vMerge/>
          </w:tcPr>
          <w:p w14:paraId="5A78EB86"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1650" w:type="dxa"/>
            <w:vMerge/>
          </w:tcPr>
          <w:p w14:paraId="6BF06B30"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2322" w:type="dxa"/>
            <w:vMerge/>
          </w:tcPr>
          <w:p w14:paraId="014D05C8"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r>
      <w:tr w:rsidR="00B83DDF" w:rsidRPr="005E7C6E" w14:paraId="7A873C33" w14:textId="77777777" w:rsidTr="0092273D">
        <w:tc>
          <w:tcPr>
            <w:tcW w:w="828" w:type="dxa"/>
            <w:vMerge/>
          </w:tcPr>
          <w:p w14:paraId="691F773C"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3960" w:type="dxa"/>
          </w:tcPr>
          <w:p w14:paraId="772E20AE" w14:textId="77777777" w:rsidR="00B83DDF" w:rsidRPr="005E7C6E" w:rsidRDefault="00B83DDF" w:rsidP="0092273D">
            <w:pPr>
              <w:numPr>
                <w:ilvl w:val="12"/>
                <w:numId w:val="0"/>
              </w:numPr>
              <w:tabs>
                <w:tab w:val="left" w:pos="0"/>
              </w:tabs>
              <w:spacing w:after="120"/>
              <w:ind w:right="47"/>
              <w:jc w:val="both"/>
              <w:rPr>
                <w:rFonts w:ascii="Garamond" w:hAnsi="Garamond"/>
                <w:sz w:val="16"/>
              </w:rPr>
            </w:pPr>
            <w:r w:rsidRPr="005E7C6E">
              <w:rPr>
                <w:rFonts w:ascii="Garamond" w:hAnsi="Garamond"/>
                <w:b/>
                <w:bCs/>
                <w:sz w:val="16"/>
              </w:rPr>
              <w:t xml:space="preserve">Importo di aggiudicazione, </w:t>
            </w:r>
            <w:r w:rsidRPr="005E7C6E">
              <w:rPr>
                <w:rFonts w:ascii="Garamond" w:hAnsi="Garamond"/>
                <w:sz w:val="16"/>
              </w:rPr>
              <w:t>che si identifica con l’importo di aggiudicazione al lordo degli oneri di sicurezza e al netto dell’IVA</w:t>
            </w:r>
          </w:p>
        </w:tc>
        <w:tc>
          <w:tcPr>
            <w:tcW w:w="1608" w:type="dxa"/>
            <w:vMerge/>
          </w:tcPr>
          <w:p w14:paraId="3FA8A9AC"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1650" w:type="dxa"/>
            <w:vMerge/>
          </w:tcPr>
          <w:p w14:paraId="44820C11"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2322" w:type="dxa"/>
            <w:vMerge/>
          </w:tcPr>
          <w:p w14:paraId="4C15C72F"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r>
      <w:tr w:rsidR="00B83DDF" w:rsidRPr="005E7C6E" w14:paraId="74B0D91D" w14:textId="77777777" w:rsidTr="0092273D">
        <w:tc>
          <w:tcPr>
            <w:tcW w:w="828" w:type="dxa"/>
            <w:vMerge/>
          </w:tcPr>
          <w:p w14:paraId="311D6079"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3960" w:type="dxa"/>
          </w:tcPr>
          <w:p w14:paraId="4F0AC3D2" w14:textId="77777777" w:rsidR="00B83DDF" w:rsidRPr="005E7C6E" w:rsidRDefault="00B83DDF" w:rsidP="0092273D">
            <w:pPr>
              <w:jc w:val="both"/>
              <w:rPr>
                <w:rFonts w:ascii="Garamond" w:hAnsi="Garamond"/>
                <w:b/>
                <w:bCs/>
                <w:sz w:val="16"/>
              </w:rPr>
            </w:pPr>
            <w:r w:rsidRPr="005E7C6E">
              <w:rPr>
                <w:rFonts w:ascii="Garamond" w:hAnsi="Garamond"/>
                <w:b/>
                <w:bCs/>
                <w:sz w:val="16"/>
              </w:rPr>
              <w:t>Tempi di completamento dell'opera, servizio o fornitura,</w:t>
            </w:r>
          </w:p>
          <w:p w14:paraId="6B071C2A" w14:textId="77777777" w:rsidR="00B83DDF" w:rsidRPr="005E7C6E" w:rsidRDefault="00B83DDF" w:rsidP="0092273D">
            <w:pPr>
              <w:jc w:val="both"/>
              <w:rPr>
                <w:rFonts w:ascii="Garamond" w:hAnsi="Garamond"/>
                <w:sz w:val="16"/>
              </w:rPr>
            </w:pPr>
            <w:r w:rsidRPr="005E7C6E">
              <w:rPr>
                <w:rFonts w:ascii="Garamond" w:hAnsi="Garamond"/>
                <w:sz w:val="16"/>
              </w:rPr>
              <w:t>intesi quali:</w:t>
            </w:r>
          </w:p>
          <w:p w14:paraId="0AD05F09" w14:textId="77777777" w:rsidR="00B83DDF" w:rsidRPr="005E7C6E" w:rsidRDefault="00B83DDF" w:rsidP="0092273D">
            <w:pPr>
              <w:jc w:val="both"/>
              <w:rPr>
                <w:rFonts w:ascii="Garamond" w:hAnsi="Garamond"/>
                <w:sz w:val="16"/>
              </w:rPr>
            </w:pPr>
            <w:r w:rsidRPr="005E7C6E">
              <w:rPr>
                <w:rFonts w:ascii="Garamond" w:hAnsi="Garamond"/>
                <w:sz w:val="16"/>
              </w:rPr>
              <w:t>- data di effettivo inizio lavori, servizi o forniture;</w:t>
            </w:r>
          </w:p>
          <w:p w14:paraId="76DAA5C5" w14:textId="77777777" w:rsidR="00B83DDF" w:rsidRPr="005E7C6E" w:rsidRDefault="00B83DDF" w:rsidP="0092273D">
            <w:pPr>
              <w:numPr>
                <w:ilvl w:val="12"/>
                <w:numId w:val="0"/>
              </w:numPr>
              <w:tabs>
                <w:tab w:val="left" w:pos="0"/>
              </w:tabs>
              <w:spacing w:after="120"/>
              <w:ind w:right="47"/>
              <w:jc w:val="both"/>
              <w:rPr>
                <w:rFonts w:ascii="Garamond" w:hAnsi="Garamond"/>
                <w:sz w:val="16"/>
              </w:rPr>
            </w:pPr>
            <w:r w:rsidRPr="005E7C6E">
              <w:rPr>
                <w:rFonts w:ascii="Garamond" w:hAnsi="Garamond"/>
                <w:sz w:val="16"/>
              </w:rPr>
              <w:t>- data di ultimazione lavori, servizi o forniture, da intendersi quale data contrattualmente prevista e d eventualmente prorogata o posticipata in virtù di successivi atti contrattuali</w:t>
            </w:r>
          </w:p>
        </w:tc>
        <w:tc>
          <w:tcPr>
            <w:tcW w:w="1608" w:type="dxa"/>
            <w:vMerge/>
          </w:tcPr>
          <w:p w14:paraId="3D167E0A"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1650" w:type="dxa"/>
            <w:vMerge/>
          </w:tcPr>
          <w:p w14:paraId="22EE08B2"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2322" w:type="dxa"/>
            <w:vMerge/>
          </w:tcPr>
          <w:p w14:paraId="20D05DF2"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r>
      <w:tr w:rsidR="00B83DDF" w:rsidRPr="005E7C6E" w14:paraId="7A1AC4FB" w14:textId="77777777" w:rsidTr="0092273D">
        <w:tc>
          <w:tcPr>
            <w:tcW w:w="828" w:type="dxa"/>
            <w:vMerge/>
          </w:tcPr>
          <w:p w14:paraId="3F862353"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3960" w:type="dxa"/>
          </w:tcPr>
          <w:p w14:paraId="1805EF50" w14:textId="77777777" w:rsidR="00B83DDF" w:rsidRPr="005E7C6E" w:rsidRDefault="00B83DDF" w:rsidP="0092273D">
            <w:pPr>
              <w:numPr>
                <w:ilvl w:val="12"/>
                <w:numId w:val="0"/>
              </w:numPr>
              <w:tabs>
                <w:tab w:val="left" w:pos="0"/>
              </w:tabs>
              <w:spacing w:after="120"/>
              <w:ind w:right="47"/>
              <w:jc w:val="both"/>
              <w:rPr>
                <w:rFonts w:ascii="Garamond" w:hAnsi="Garamond"/>
                <w:sz w:val="16"/>
              </w:rPr>
            </w:pPr>
            <w:r w:rsidRPr="005E7C6E">
              <w:rPr>
                <w:rFonts w:ascii="Garamond" w:hAnsi="Garamond"/>
                <w:b/>
                <w:sz w:val="16"/>
              </w:rPr>
              <w:t>Importo delle somme liquidate</w:t>
            </w:r>
            <w:r w:rsidRPr="005E7C6E">
              <w:rPr>
                <w:rFonts w:ascii="Garamond" w:hAnsi="Garamond"/>
                <w:sz w:val="16"/>
              </w:rPr>
              <w:t>, identificato nell’importo complessivo dell’appalto al netto dell’IVA, inteso quale importo complessivo delle somme erogate dalla stazione appaltante annualmente ed incrementate di anno in anno fino alla conclusione dell’appalto.</w:t>
            </w:r>
          </w:p>
        </w:tc>
        <w:tc>
          <w:tcPr>
            <w:tcW w:w="1608" w:type="dxa"/>
            <w:vMerge/>
          </w:tcPr>
          <w:p w14:paraId="36BA8078"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1650" w:type="dxa"/>
            <w:vMerge/>
          </w:tcPr>
          <w:p w14:paraId="2BDF3C1C"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c>
          <w:tcPr>
            <w:tcW w:w="2322" w:type="dxa"/>
            <w:vMerge/>
          </w:tcPr>
          <w:p w14:paraId="2E11C0B6" w14:textId="77777777" w:rsidR="00B83DDF" w:rsidRPr="005E7C6E" w:rsidRDefault="00B83DDF" w:rsidP="0092273D">
            <w:pPr>
              <w:numPr>
                <w:ilvl w:val="12"/>
                <w:numId w:val="0"/>
              </w:numPr>
              <w:tabs>
                <w:tab w:val="left" w:pos="0"/>
              </w:tabs>
              <w:spacing w:after="120"/>
              <w:ind w:right="47"/>
              <w:jc w:val="both"/>
              <w:rPr>
                <w:rFonts w:ascii="Garamond" w:hAnsi="Garamond"/>
                <w:sz w:val="16"/>
              </w:rPr>
            </w:pPr>
          </w:p>
        </w:tc>
      </w:tr>
    </w:tbl>
    <w:p w14:paraId="7003BA3B" w14:textId="77777777" w:rsidR="00B83DDF" w:rsidRDefault="00B83DDF" w:rsidP="00B83DDF">
      <w:pPr>
        <w:overflowPunct/>
        <w:autoSpaceDE/>
        <w:autoSpaceDN/>
        <w:adjustRightInd/>
        <w:spacing w:after="200" w:line="276" w:lineRule="auto"/>
        <w:textAlignment w:val="auto"/>
        <w:rPr>
          <w:i/>
          <w:sz w:val="24"/>
          <w:szCs w:val="24"/>
          <w:lang w:eastAsia="ar-SA"/>
        </w:rPr>
      </w:pPr>
    </w:p>
    <w:p w14:paraId="5A0C5CBF" w14:textId="77777777" w:rsidR="00B83DDF" w:rsidRDefault="00B83DDF" w:rsidP="00B83DDF">
      <w:pPr>
        <w:overflowPunct/>
        <w:autoSpaceDE/>
        <w:autoSpaceDN/>
        <w:adjustRightInd/>
        <w:spacing w:after="200" w:line="276" w:lineRule="auto"/>
        <w:textAlignment w:val="auto"/>
        <w:rPr>
          <w:rFonts w:ascii="Garamond" w:eastAsia="MS Mincho" w:hAnsi="Garamond"/>
          <w:b/>
          <w:smallCaps/>
          <w:color w:val="365F91"/>
          <w:spacing w:val="5"/>
          <w:sz w:val="18"/>
          <w:szCs w:val="24"/>
          <w:u w:val="single"/>
          <w:lang w:eastAsia="ja-JP"/>
        </w:rPr>
      </w:pPr>
      <w:r>
        <w:rPr>
          <w:rFonts w:ascii="Garamond" w:eastAsia="MS Mincho" w:hAnsi="Garamond"/>
          <w:b/>
          <w:smallCaps/>
          <w:color w:val="365F91"/>
          <w:spacing w:val="5"/>
          <w:sz w:val="18"/>
          <w:szCs w:val="24"/>
          <w:u w:val="single"/>
          <w:lang w:eastAsia="ja-JP"/>
        </w:rPr>
        <w:br w:type="page"/>
      </w:r>
    </w:p>
    <w:p w14:paraId="274EFA35" w14:textId="77777777" w:rsidR="00B83DDF" w:rsidRPr="00025387" w:rsidRDefault="00B83DDF" w:rsidP="00B43944">
      <w:pPr>
        <w:numPr>
          <w:ilvl w:val="0"/>
          <w:numId w:val="18"/>
        </w:numPr>
        <w:overflowPunct/>
        <w:autoSpaceDE/>
        <w:autoSpaceDN/>
        <w:adjustRightInd/>
        <w:spacing w:before="120"/>
        <w:jc w:val="both"/>
        <w:textAlignment w:val="auto"/>
        <w:rPr>
          <w:rFonts w:ascii="Garamond" w:eastAsia="MS Mincho" w:hAnsi="Garamond"/>
          <w:b/>
          <w:smallCaps/>
          <w:color w:val="365F91"/>
          <w:spacing w:val="5"/>
          <w:sz w:val="18"/>
          <w:szCs w:val="24"/>
          <w:u w:val="single"/>
          <w:lang w:eastAsia="ja-JP"/>
        </w:rPr>
      </w:pPr>
      <w:r w:rsidRPr="00025387">
        <w:rPr>
          <w:rFonts w:ascii="Garamond" w:eastAsia="MS Mincho" w:hAnsi="Garamond"/>
          <w:b/>
          <w:smallCaps/>
          <w:color w:val="365F91"/>
          <w:spacing w:val="5"/>
          <w:sz w:val="18"/>
          <w:szCs w:val="24"/>
          <w:u w:val="single"/>
          <w:lang w:eastAsia="ja-JP"/>
        </w:rPr>
        <w:lastRenderedPageBreak/>
        <w:t>Tabella riepilogativa - trasmissione dei dati di cui all’articolo 1, comma 32 della L. 190/2012 all’AV</w:t>
      </w:r>
      <w:r>
        <w:rPr>
          <w:rFonts w:ascii="Garamond" w:eastAsia="MS Mincho" w:hAnsi="Garamond"/>
          <w:b/>
          <w:smallCaps/>
          <w:color w:val="365F91"/>
          <w:spacing w:val="5"/>
          <w:sz w:val="18"/>
          <w:szCs w:val="24"/>
          <w:u w:val="single"/>
          <w:lang w:eastAsia="ja-JP"/>
        </w:rPr>
        <w:t>L</w:t>
      </w:r>
      <w:r w:rsidRPr="00025387">
        <w:rPr>
          <w:rFonts w:ascii="Garamond" w:eastAsia="MS Mincho" w:hAnsi="Garamond"/>
          <w:b/>
          <w:smallCaps/>
          <w:color w:val="365F91"/>
          <w:spacing w:val="5"/>
          <w:sz w:val="18"/>
          <w:szCs w:val="24"/>
          <w:u w:val="single"/>
          <w:lang w:eastAsia="ja-JP"/>
        </w:rPr>
        <w:t>P</w:t>
      </w:r>
    </w:p>
    <w:p w14:paraId="1BE18F89" w14:textId="77777777" w:rsidR="00B83DDF" w:rsidRPr="00025387" w:rsidRDefault="00B83DDF" w:rsidP="00B83DDF">
      <w:pPr>
        <w:spacing w:before="120"/>
        <w:ind w:left="720"/>
        <w:jc w:val="both"/>
        <w:rPr>
          <w:rFonts w:ascii="Garamond" w:eastAsia="MS Mincho" w:hAnsi="Garamond"/>
          <w:b/>
          <w:smallCaps/>
          <w:color w:val="365F91"/>
          <w:spacing w:val="5"/>
          <w:sz w:val="18"/>
          <w:szCs w:val="24"/>
          <w:u w:val="single"/>
          <w:lang w:eastAsia="ja-JP"/>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15"/>
        <w:gridCol w:w="1418"/>
        <w:gridCol w:w="2693"/>
        <w:gridCol w:w="3314"/>
      </w:tblGrid>
      <w:tr w:rsidR="00B83DDF" w:rsidRPr="005E7C6E" w14:paraId="7AE67D64" w14:textId="77777777" w:rsidTr="0092273D">
        <w:tc>
          <w:tcPr>
            <w:tcW w:w="1728" w:type="dxa"/>
            <w:shd w:val="clear" w:color="auto" w:fill="95B3D7"/>
          </w:tcPr>
          <w:p w14:paraId="374C2ACD" w14:textId="77777777" w:rsidR="00B83DDF" w:rsidRPr="005E7C6E" w:rsidRDefault="00B83DDF" w:rsidP="0092273D">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Riferimento Normativo</w:t>
            </w:r>
          </w:p>
        </w:tc>
        <w:tc>
          <w:tcPr>
            <w:tcW w:w="1215" w:type="dxa"/>
            <w:shd w:val="clear" w:color="auto" w:fill="95B3D7"/>
          </w:tcPr>
          <w:p w14:paraId="0012BE83" w14:textId="77777777" w:rsidR="00B83DDF" w:rsidRPr="005E7C6E" w:rsidRDefault="00B83DDF" w:rsidP="0092273D">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Informazioni da Trasmettere</w:t>
            </w:r>
          </w:p>
        </w:tc>
        <w:tc>
          <w:tcPr>
            <w:tcW w:w="1418" w:type="dxa"/>
            <w:shd w:val="clear" w:color="auto" w:fill="95B3D7"/>
          </w:tcPr>
          <w:p w14:paraId="6A23585E" w14:textId="77777777" w:rsidR="00B83DDF" w:rsidRPr="005E7C6E" w:rsidRDefault="00B83DDF" w:rsidP="0092273D">
            <w:pPr>
              <w:numPr>
                <w:ilvl w:val="12"/>
                <w:numId w:val="0"/>
              </w:numPr>
              <w:tabs>
                <w:tab w:val="left" w:pos="0"/>
              </w:tabs>
              <w:spacing w:after="120"/>
              <w:ind w:right="47" w:hanging="284"/>
              <w:jc w:val="center"/>
              <w:rPr>
                <w:rFonts w:ascii="Garamond" w:eastAsia="MS Mincho" w:hAnsi="Garamond"/>
                <w:b/>
                <w:sz w:val="16"/>
                <w:lang w:eastAsia="ja-JP"/>
              </w:rPr>
            </w:pPr>
            <w:r w:rsidRPr="005E7C6E">
              <w:rPr>
                <w:rFonts w:ascii="Garamond" w:eastAsia="MS Mincho" w:hAnsi="Garamond"/>
                <w:b/>
                <w:sz w:val="16"/>
                <w:lang w:eastAsia="ja-JP"/>
              </w:rPr>
              <w:t>Responsabili</w:t>
            </w:r>
          </w:p>
        </w:tc>
        <w:tc>
          <w:tcPr>
            <w:tcW w:w="2693" w:type="dxa"/>
            <w:shd w:val="clear" w:color="auto" w:fill="95B3D7"/>
          </w:tcPr>
          <w:p w14:paraId="6901F181" w14:textId="77777777" w:rsidR="00B83DDF" w:rsidRPr="005E7C6E" w:rsidRDefault="00B83DDF" w:rsidP="0092273D">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Termini</w:t>
            </w:r>
          </w:p>
          <w:p w14:paraId="0A9AC3CC" w14:textId="77777777" w:rsidR="00B83DDF" w:rsidRPr="005E7C6E" w:rsidRDefault="00B83DDF" w:rsidP="0092273D">
            <w:pPr>
              <w:numPr>
                <w:ilvl w:val="12"/>
                <w:numId w:val="0"/>
              </w:numPr>
              <w:tabs>
                <w:tab w:val="left" w:pos="0"/>
              </w:tabs>
              <w:spacing w:after="120"/>
              <w:ind w:right="47"/>
              <w:jc w:val="center"/>
              <w:rPr>
                <w:rFonts w:ascii="Garamond" w:eastAsia="MS Mincho" w:hAnsi="Garamond"/>
                <w:b/>
                <w:sz w:val="16"/>
                <w:lang w:eastAsia="ja-JP"/>
              </w:rPr>
            </w:pPr>
          </w:p>
        </w:tc>
        <w:tc>
          <w:tcPr>
            <w:tcW w:w="3314" w:type="dxa"/>
            <w:shd w:val="clear" w:color="auto" w:fill="95B3D7"/>
          </w:tcPr>
          <w:p w14:paraId="6E562C18" w14:textId="77777777" w:rsidR="00B83DDF" w:rsidRPr="005E7C6E" w:rsidRDefault="00B83DDF" w:rsidP="0092273D">
            <w:pPr>
              <w:numPr>
                <w:ilvl w:val="12"/>
                <w:numId w:val="0"/>
              </w:numPr>
              <w:tabs>
                <w:tab w:val="left" w:pos="0"/>
              </w:tabs>
              <w:spacing w:after="120"/>
              <w:ind w:right="47"/>
              <w:jc w:val="center"/>
              <w:rPr>
                <w:rFonts w:ascii="Garamond" w:eastAsia="MS Mincho" w:hAnsi="Garamond"/>
                <w:b/>
                <w:sz w:val="16"/>
                <w:lang w:eastAsia="ja-JP"/>
              </w:rPr>
            </w:pPr>
            <w:r w:rsidRPr="005E7C6E">
              <w:rPr>
                <w:rFonts w:ascii="Garamond" w:eastAsia="MS Mincho" w:hAnsi="Garamond"/>
                <w:b/>
                <w:sz w:val="16"/>
                <w:lang w:eastAsia="ja-JP"/>
              </w:rPr>
              <w:t>Modalità operative</w:t>
            </w:r>
          </w:p>
        </w:tc>
      </w:tr>
      <w:tr w:rsidR="00B83DDF" w:rsidRPr="005E7C6E" w14:paraId="61953D0F" w14:textId="77777777" w:rsidTr="0092273D">
        <w:trPr>
          <w:trHeight w:val="3981"/>
        </w:trPr>
        <w:tc>
          <w:tcPr>
            <w:tcW w:w="1728" w:type="dxa"/>
          </w:tcPr>
          <w:p w14:paraId="77655C16" w14:textId="77777777" w:rsidR="00B83DDF" w:rsidRPr="005E7C6E" w:rsidRDefault="00B83DDF" w:rsidP="0092273D">
            <w:pPr>
              <w:rPr>
                <w:rFonts w:ascii="Garamond" w:hAnsi="Garamond"/>
                <w:bCs/>
                <w:sz w:val="16"/>
              </w:rPr>
            </w:pPr>
            <w:r w:rsidRPr="005E7C6E">
              <w:rPr>
                <w:rFonts w:ascii="Garamond" w:hAnsi="Garamond"/>
                <w:bCs/>
                <w:sz w:val="16"/>
              </w:rPr>
              <w:t>L 190/2012</w:t>
            </w:r>
          </w:p>
          <w:p w14:paraId="068AB474" w14:textId="77777777" w:rsidR="00B83DDF" w:rsidRPr="005E7C6E" w:rsidRDefault="00B83DDF" w:rsidP="0092273D">
            <w:pPr>
              <w:rPr>
                <w:rFonts w:ascii="Garamond" w:hAnsi="Garamond"/>
                <w:bCs/>
                <w:sz w:val="16"/>
              </w:rPr>
            </w:pPr>
            <w:r w:rsidRPr="005E7C6E">
              <w:rPr>
                <w:rFonts w:ascii="Garamond" w:hAnsi="Garamond"/>
                <w:bCs/>
                <w:sz w:val="16"/>
              </w:rPr>
              <w:t>Articolo 1, comma</w:t>
            </w:r>
          </w:p>
          <w:p w14:paraId="12396E61" w14:textId="77777777" w:rsidR="00B83DDF" w:rsidRPr="005E7C6E" w:rsidRDefault="00B83DDF" w:rsidP="0092273D">
            <w:pPr>
              <w:rPr>
                <w:rFonts w:ascii="Garamond" w:hAnsi="Garamond"/>
                <w:bCs/>
                <w:sz w:val="16"/>
              </w:rPr>
            </w:pPr>
            <w:r w:rsidRPr="005E7C6E">
              <w:rPr>
                <w:rFonts w:ascii="Garamond" w:hAnsi="Garamond"/>
                <w:bCs/>
                <w:sz w:val="16"/>
              </w:rPr>
              <w:t>32</w:t>
            </w:r>
          </w:p>
          <w:p w14:paraId="404C4778" w14:textId="77777777" w:rsidR="00B83DDF" w:rsidRPr="005E7C6E" w:rsidRDefault="00B83DDF" w:rsidP="0092273D">
            <w:pPr>
              <w:rPr>
                <w:rFonts w:ascii="Garamond" w:hAnsi="Garamond"/>
                <w:bCs/>
                <w:sz w:val="16"/>
              </w:rPr>
            </w:pPr>
          </w:p>
          <w:p w14:paraId="495EA454" w14:textId="77777777" w:rsidR="00B83DDF" w:rsidRPr="005E7C6E" w:rsidRDefault="00B83DDF" w:rsidP="0092273D">
            <w:pPr>
              <w:rPr>
                <w:rFonts w:ascii="Garamond" w:hAnsi="Garamond"/>
                <w:bCs/>
                <w:sz w:val="16"/>
              </w:rPr>
            </w:pPr>
            <w:r w:rsidRPr="005E7C6E">
              <w:rPr>
                <w:rFonts w:ascii="Garamond" w:hAnsi="Garamond"/>
                <w:bCs/>
                <w:sz w:val="16"/>
              </w:rPr>
              <w:t>D.LGS. 33/2013</w:t>
            </w:r>
          </w:p>
          <w:p w14:paraId="4ED30D45" w14:textId="77777777" w:rsidR="00B83DDF" w:rsidRPr="005E7C6E" w:rsidRDefault="00B83DDF" w:rsidP="0092273D">
            <w:pPr>
              <w:rPr>
                <w:rFonts w:ascii="Garamond" w:hAnsi="Garamond"/>
                <w:bCs/>
                <w:sz w:val="16"/>
              </w:rPr>
            </w:pPr>
            <w:r w:rsidRPr="005E7C6E">
              <w:rPr>
                <w:rFonts w:ascii="Garamond" w:hAnsi="Garamond"/>
                <w:bCs/>
                <w:sz w:val="16"/>
              </w:rPr>
              <w:t>Articolo 37, comma 1</w:t>
            </w:r>
          </w:p>
          <w:p w14:paraId="11B0F958" w14:textId="77777777" w:rsidR="00B83DDF" w:rsidRPr="005E7C6E" w:rsidRDefault="00B83DDF" w:rsidP="0092273D">
            <w:pPr>
              <w:rPr>
                <w:rFonts w:ascii="Garamond" w:hAnsi="Garamond"/>
                <w:bCs/>
                <w:sz w:val="16"/>
              </w:rPr>
            </w:pPr>
          </w:p>
          <w:p w14:paraId="4D5A6050" w14:textId="77777777" w:rsidR="00B83DDF" w:rsidRPr="005E7C6E" w:rsidRDefault="00B83DDF" w:rsidP="0092273D">
            <w:pPr>
              <w:rPr>
                <w:rFonts w:ascii="Garamond" w:hAnsi="Garamond"/>
                <w:bCs/>
                <w:sz w:val="16"/>
              </w:rPr>
            </w:pPr>
            <w:r w:rsidRPr="005E7C6E">
              <w:rPr>
                <w:rFonts w:ascii="Garamond" w:hAnsi="Garamond"/>
                <w:bCs/>
                <w:sz w:val="16"/>
              </w:rPr>
              <w:t>DEL. AVCP</w:t>
            </w:r>
          </w:p>
          <w:p w14:paraId="1F2DB182" w14:textId="77777777" w:rsidR="00B83DDF" w:rsidRPr="005E7C6E" w:rsidRDefault="00B83DDF" w:rsidP="0092273D">
            <w:pPr>
              <w:rPr>
                <w:rFonts w:ascii="Garamond" w:hAnsi="Garamond"/>
                <w:bCs/>
                <w:sz w:val="16"/>
              </w:rPr>
            </w:pPr>
            <w:r w:rsidRPr="005E7C6E">
              <w:rPr>
                <w:rFonts w:ascii="Garamond" w:hAnsi="Garamond"/>
                <w:bCs/>
                <w:sz w:val="16"/>
              </w:rPr>
              <w:t>n. 26/2013</w:t>
            </w:r>
          </w:p>
          <w:p w14:paraId="36FF96E7" w14:textId="77777777" w:rsidR="00B83DDF" w:rsidRPr="005E7C6E" w:rsidRDefault="00B83DDF" w:rsidP="0092273D">
            <w:pPr>
              <w:rPr>
                <w:rFonts w:ascii="Garamond" w:hAnsi="Garamond"/>
                <w:bCs/>
                <w:sz w:val="16"/>
              </w:rPr>
            </w:pPr>
            <w:r w:rsidRPr="005E7C6E">
              <w:rPr>
                <w:rFonts w:ascii="Garamond" w:hAnsi="Garamond"/>
                <w:bCs/>
                <w:sz w:val="16"/>
              </w:rPr>
              <w:t>COMUNICATO</w:t>
            </w:r>
          </w:p>
          <w:p w14:paraId="064CEB1F" w14:textId="77777777" w:rsidR="00B83DDF" w:rsidRPr="005E7C6E" w:rsidRDefault="00B83DDF" w:rsidP="0092273D">
            <w:pPr>
              <w:rPr>
                <w:rFonts w:ascii="Garamond" w:hAnsi="Garamond"/>
                <w:bCs/>
                <w:sz w:val="16"/>
              </w:rPr>
            </w:pPr>
            <w:r w:rsidRPr="005E7C6E">
              <w:rPr>
                <w:rFonts w:ascii="Garamond" w:hAnsi="Garamond"/>
                <w:bCs/>
                <w:sz w:val="16"/>
              </w:rPr>
              <w:t>DEL PRESIDENTE</w:t>
            </w:r>
          </w:p>
          <w:p w14:paraId="4FE4B783" w14:textId="77777777" w:rsidR="00B83DDF" w:rsidRPr="005E7C6E" w:rsidRDefault="00B83DDF" w:rsidP="0092273D">
            <w:pPr>
              <w:rPr>
                <w:rFonts w:ascii="Garamond" w:hAnsi="Garamond"/>
                <w:sz w:val="16"/>
              </w:rPr>
            </w:pPr>
            <w:r w:rsidRPr="005E7C6E">
              <w:rPr>
                <w:rFonts w:ascii="Garamond" w:hAnsi="Garamond"/>
                <w:bCs/>
                <w:sz w:val="16"/>
              </w:rPr>
              <w:t>AVCP 22 MAGGIO 2013 e 13 GIUGNO 2013</w:t>
            </w:r>
          </w:p>
        </w:tc>
        <w:tc>
          <w:tcPr>
            <w:tcW w:w="1215" w:type="dxa"/>
          </w:tcPr>
          <w:p w14:paraId="1460FFB9" w14:textId="77777777" w:rsidR="00B83DDF" w:rsidRPr="005E7C6E" w:rsidRDefault="00B83DDF" w:rsidP="0092273D">
            <w:pPr>
              <w:jc w:val="both"/>
              <w:rPr>
                <w:rFonts w:ascii="Garamond" w:hAnsi="Garamond"/>
                <w:sz w:val="16"/>
              </w:rPr>
            </w:pPr>
          </w:p>
          <w:p w14:paraId="683F1B98" w14:textId="77777777" w:rsidR="00B83DDF" w:rsidRPr="005E7C6E" w:rsidRDefault="00B83DDF" w:rsidP="0092273D">
            <w:pPr>
              <w:jc w:val="both"/>
              <w:rPr>
                <w:rFonts w:ascii="Garamond" w:hAnsi="Garamond"/>
                <w:sz w:val="16"/>
              </w:rPr>
            </w:pPr>
          </w:p>
          <w:p w14:paraId="581289AF" w14:textId="77777777" w:rsidR="00B83DDF" w:rsidRPr="005E7C6E" w:rsidRDefault="00B83DDF" w:rsidP="0092273D">
            <w:pPr>
              <w:ind w:firstLine="108"/>
              <w:jc w:val="both"/>
              <w:rPr>
                <w:rFonts w:ascii="Garamond" w:hAnsi="Garamond"/>
                <w:sz w:val="16"/>
              </w:rPr>
            </w:pPr>
            <w:r w:rsidRPr="005E7C6E">
              <w:rPr>
                <w:rFonts w:ascii="Garamond" w:hAnsi="Garamond"/>
                <w:sz w:val="16"/>
              </w:rPr>
              <w:t>Dati pubblicati ai sensi</w:t>
            </w:r>
          </w:p>
          <w:p w14:paraId="5A38D4E4" w14:textId="77777777" w:rsidR="00B83DDF" w:rsidRPr="005E7C6E" w:rsidRDefault="00B83DDF" w:rsidP="0092273D">
            <w:pPr>
              <w:ind w:firstLine="108"/>
              <w:jc w:val="both"/>
              <w:rPr>
                <w:rFonts w:ascii="Garamond" w:hAnsi="Garamond"/>
                <w:sz w:val="16"/>
              </w:rPr>
            </w:pPr>
            <w:r w:rsidRPr="005E7C6E">
              <w:rPr>
                <w:rFonts w:ascii="Garamond" w:hAnsi="Garamond"/>
                <w:sz w:val="16"/>
              </w:rPr>
              <w:t>dell’articolo 1, comma 32,</w:t>
            </w:r>
          </w:p>
          <w:p w14:paraId="514C1242" w14:textId="77777777" w:rsidR="00B83DDF" w:rsidRPr="005E7C6E" w:rsidRDefault="00B83DDF" w:rsidP="0092273D">
            <w:pPr>
              <w:ind w:firstLine="108"/>
              <w:jc w:val="both"/>
              <w:rPr>
                <w:rFonts w:ascii="Garamond" w:hAnsi="Garamond"/>
                <w:sz w:val="16"/>
              </w:rPr>
            </w:pPr>
            <w:r w:rsidRPr="005E7C6E">
              <w:rPr>
                <w:rFonts w:ascii="Garamond" w:hAnsi="Garamond"/>
                <w:sz w:val="16"/>
              </w:rPr>
              <w:t>della L. 190/2012 e</w:t>
            </w:r>
          </w:p>
          <w:p w14:paraId="6E65493D" w14:textId="77777777" w:rsidR="00B83DDF" w:rsidRPr="005E7C6E" w:rsidRDefault="00B83DDF" w:rsidP="0092273D">
            <w:pPr>
              <w:ind w:firstLine="108"/>
              <w:jc w:val="both"/>
              <w:rPr>
                <w:rFonts w:ascii="Garamond" w:hAnsi="Garamond"/>
                <w:sz w:val="16"/>
              </w:rPr>
            </w:pPr>
            <w:r w:rsidRPr="005E7C6E">
              <w:rPr>
                <w:rFonts w:ascii="Garamond" w:hAnsi="Garamond"/>
                <w:sz w:val="16"/>
              </w:rPr>
              <w:t>della Delib. 26/2013.</w:t>
            </w:r>
          </w:p>
        </w:tc>
        <w:tc>
          <w:tcPr>
            <w:tcW w:w="1418" w:type="dxa"/>
          </w:tcPr>
          <w:p w14:paraId="3EB78C24" w14:textId="77777777" w:rsidR="00B83DDF" w:rsidRPr="005E7C6E" w:rsidRDefault="00B83DDF" w:rsidP="0092273D">
            <w:pPr>
              <w:numPr>
                <w:ilvl w:val="12"/>
                <w:numId w:val="0"/>
              </w:numPr>
              <w:tabs>
                <w:tab w:val="left" w:pos="0"/>
              </w:tabs>
              <w:spacing w:after="120"/>
              <w:ind w:right="47" w:firstLine="63"/>
              <w:jc w:val="both"/>
              <w:rPr>
                <w:rFonts w:ascii="Garamond" w:hAnsi="Garamond"/>
                <w:sz w:val="16"/>
              </w:rPr>
            </w:pPr>
          </w:p>
          <w:p w14:paraId="228818F9" w14:textId="77777777" w:rsidR="00B83DDF" w:rsidRPr="005E7C6E" w:rsidRDefault="00B83DDF" w:rsidP="0092273D">
            <w:pPr>
              <w:numPr>
                <w:ilvl w:val="12"/>
                <w:numId w:val="0"/>
              </w:numPr>
              <w:tabs>
                <w:tab w:val="left" w:pos="0"/>
              </w:tabs>
              <w:spacing w:after="120"/>
              <w:ind w:right="47" w:firstLine="63"/>
              <w:jc w:val="both"/>
              <w:rPr>
                <w:rFonts w:ascii="Garamond" w:hAnsi="Garamond"/>
                <w:sz w:val="16"/>
              </w:rPr>
            </w:pPr>
          </w:p>
          <w:p w14:paraId="5A32BE67" w14:textId="77777777" w:rsidR="00B83DDF" w:rsidRPr="005E7C6E" w:rsidRDefault="00B83DDF" w:rsidP="0092273D">
            <w:pPr>
              <w:numPr>
                <w:ilvl w:val="12"/>
                <w:numId w:val="0"/>
              </w:numPr>
              <w:tabs>
                <w:tab w:val="left" w:pos="0"/>
              </w:tabs>
              <w:spacing w:after="120"/>
              <w:ind w:right="47" w:firstLine="63"/>
              <w:jc w:val="both"/>
              <w:rPr>
                <w:rFonts w:ascii="Garamond" w:hAnsi="Garamond"/>
                <w:sz w:val="16"/>
              </w:rPr>
            </w:pPr>
          </w:p>
          <w:p w14:paraId="67BF6D3A" w14:textId="77777777" w:rsidR="00B83DDF" w:rsidRPr="005E7C6E" w:rsidRDefault="00B83DDF" w:rsidP="0092273D">
            <w:pPr>
              <w:numPr>
                <w:ilvl w:val="12"/>
                <w:numId w:val="0"/>
              </w:numPr>
              <w:tabs>
                <w:tab w:val="left" w:pos="0"/>
              </w:tabs>
              <w:spacing w:after="120"/>
              <w:ind w:right="47" w:firstLine="63"/>
              <w:jc w:val="both"/>
              <w:rPr>
                <w:rFonts w:ascii="Garamond" w:hAnsi="Garamond"/>
                <w:sz w:val="16"/>
              </w:rPr>
            </w:pPr>
          </w:p>
          <w:p w14:paraId="35CE34EB" w14:textId="6A55BA78" w:rsidR="00B83DDF" w:rsidRPr="005E7C6E" w:rsidRDefault="00B83DDF" w:rsidP="0092273D">
            <w:pPr>
              <w:numPr>
                <w:ilvl w:val="12"/>
                <w:numId w:val="0"/>
              </w:numPr>
              <w:tabs>
                <w:tab w:val="left" w:pos="0"/>
              </w:tabs>
              <w:spacing w:after="120"/>
              <w:ind w:right="47" w:firstLine="63"/>
              <w:jc w:val="both"/>
              <w:rPr>
                <w:rFonts w:ascii="Garamond" w:hAnsi="Garamond"/>
                <w:sz w:val="16"/>
              </w:rPr>
            </w:pPr>
            <w:r w:rsidRPr="005E7C6E">
              <w:rPr>
                <w:rFonts w:ascii="Garamond" w:hAnsi="Garamond"/>
                <w:sz w:val="16"/>
              </w:rPr>
              <w:t>Responsabile delle</w:t>
            </w:r>
            <w:r w:rsidR="001F35BA">
              <w:rPr>
                <w:rFonts w:ascii="Garamond" w:hAnsi="Garamond"/>
                <w:sz w:val="16"/>
              </w:rPr>
              <w:t xml:space="preserve"> </w:t>
            </w:r>
            <w:r w:rsidRPr="005E7C6E">
              <w:rPr>
                <w:rFonts w:ascii="Garamond" w:hAnsi="Garamond"/>
                <w:sz w:val="16"/>
              </w:rPr>
              <w:t>strutture interessate</w:t>
            </w:r>
          </w:p>
        </w:tc>
        <w:tc>
          <w:tcPr>
            <w:tcW w:w="2693" w:type="dxa"/>
          </w:tcPr>
          <w:p w14:paraId="42D0F5F6" w14:textId="77777777" w:rsidR="00B83DDF" w:rsidRPr="005E7C6E" w:rsidRDefault="00B83DDF" w:rsidP="0092273D">
            <w:pPr>
              <w:jc w:val="both"/>
              <w:rPr>
                <w:rFonts w:ascii="Garamond" w:hAnsi="Garamond"/>
                <w:sz w:val="16"/>
              </w:rPr>
            </w:pPr>
            <w:r w:rsidRPr="005E7C6E">
              <w:rPr>
                <w:rFonts w:ascii="Garamond" w:hAnsi="Garamond"/>
                <w:sz w:val="16"/>
              </w:rPr>
              <w:t>Un’indicazione al riguardo si evince dalla disposizione in esame laddove stabilisce che entro il 30 aprile di ciascun anno l'Autorità di vigilanza invia alla Corte dei conti l'elenco</w:t>
            </w:r>
          </w:p>
          <w:p w14:paraId="6578A8FE" w14:textId="77777777" w:rsidR="00B83DDF" w:rsidRPr="005E7C6E" w:rsidRDefault="00B83DDF" w:rsidP="0092273D">
            <w:pPr>
              <w:jc w:val="both"/>
              <w:rPr>
                <w:rFonts w:ascii="Garamond" w:hAnsi="Garamond"/>
                <w:sz w:val="16"/>
              </w:rPr>
            </w:pPr>
            <w:r w:rsidRPr="005E7C6E">
              <w:rPr>
                <w:rFonts w:ascii="Garamond" w:hAnsi="Garamond"/>
                <w:sz w:val="16"/>
              </w:rPr>
              <w:t>delle amministrazioni che hanno omesso di trasmettere e pubblicare, in tutto o in parte, le informazioni in argomento.</w:t>
            </w:r>
          </w:p>
          <w:p w14:paraId="60F8152D" w14:textId="67466448" w:rsidR="00B83DDF" w:rsidRPr="005E7C6E" w:rsidRDefault="00B83DDF" w:rsidP="0092273D">
            <w:pPr>
              <w:jc w:val="both"/>
              <w:rPr>
                <w:rFonts w:ascii="Garamond" w:hAnsi="Garamond"/>
                <w:sz w:val="16"/>
              </w:rPr>
            </w:pPr>
            <w:r w:rsidRPr="005E7C6E">
              <w:rPr>
                <w:rFonts w:ascii="Garamond" w:hAnsi="Garamond"/>
                <w:sz w:val="16"/>
              </w:rPr>
              <w:t>Ad ogni modo si ritiene che detta comunicazione debba essere inviata all’AVLP</w:t>
            </w:r>
            <w:r w:rsidR="001F35BA">
              <w:rPr>
                <w:rFonts w:ascii="Garamond" w:hAnsi="Garamond"/>
                <w:sz w:val="16"/>
              </w:rPr>
              <w:t xml:space="preserve">, </w:t>
            </w:r>
            <w:r w:rsidRPr="005E7C6E">
              <w:rPr>
                <w:rFonts w:ascii="Garamond" w:hAnsi="Garamond"/>
                <w:sz w:val="16"/>
              </w:rPr>
              <w:t>comunque entro il termine del 31 gennaio di ogni anno</w:t>
            </w:r>
          </w:p>
        </w:tc>
        <w:tc>
          <w:tcPr>
            <w:tcW w:w="3314" w:type="dxa"/>
          </w:tcPr>
          <w:p w14:paraId="285157AF" w14:textId="77777777" w:rsidR="00B83DDF" w:rsidRPr="005E7C6E" w:rsidRDefault="00B83DDF" w:rsidP="0092273D">
            <w:pPr>
              <w:jc w:val="both"/>
              <w:rPr>
                <w:rFonts w:ascii="Garamond" w:hAnsi="Garamond"/>
                <w:sz w:val="16"/>
              </w:rPr>
            </w:pPr>
            <w:r w:rsidRPr="005E7C6E">
              <w:rPr>
                <w:rFonts w:ascii="Garamond" w:hAnsi="Garamond"/>
                <w:sz w:val="16"/>
              </w:rPr>
              <w:t>Le modalità di adempimento degli obblighi di trasmissione sono definite nella deliberazione dell’Autorità di vigilanza n. 26/2013.</w:t>
            </w:r>
          </w:p>
          <w:p w14:paraId="539DA379" w14:textId="12820316" w:rsidR="00B83DDF" w:rsidRPr="005E7C6E" w:rsidRDefault="00B83DDF" w:rsidP="0092273D">
            <w:pPr>
              <w:jc w:val="both"/>
              <w:rPr>
                <w:rFonts w:ascii="Garamond" w:hAnsi="Garamond"/>
                <w:sz w:val="16"/>
              </w:rPr>
            </w:pPr>
            <w:r w:rsidRPr="005E7C6E">
              <w:rPr>
                <w:rFonts w:ascii="Garamond" w:hAnsi="Garamond"/>
                <w:sz w:val="16"/>
              </w:rPr>
              <w:t>In particolare, anche secondo quanto chiarito dal Comunicato del Presidente dell’AVCP l’avvenuto adempimento degli obblighi dell’avvenuto adempimento degli obblighi di cui all’articolo 1 comma 32 della Legge190/2012 si intende assolto esclusivamente mediante l’utilizzo dell’apposito</w:t>
            </w:r>
            <w:r w:rsidR="001F35BA">
              <w:rPr>
                <w:rFonts w:ascii="Garamond" w:hAnsi="Garamond"/>
                <w:sz w:val="16"/>
              </w:rPr>
              <w:t xml:space="preserve"> </w:t>
            </w:r>
            <w:r w:rsidRPr="005E7C6E">
              <w:rPr>
                <w:rFonts w:ascii="Garamond" w:hAnsi="Garamond"/>
                <w:sz w:val="16"/>
              </w:rPr>
              <w:t xml:space="preserve">modulo messo a disposizione nella sezione Servizi ad accesso libero –Modulistica del portale istituzionale dell’Autorità www.avcp.it, nel rispetto delle istruzioni riportate nel </w:t>
            </w:r>
            <w:hyperlink r:id="rId63" w:tooltip="Dichiarazione adempimento Legge 190/2012" w:history="1">
              <w:r w:rsidRPr="005E7C6E">
                <w:rPr>
                  <w:rFonts w:ascii="Garamond" w:hAnsi="Garamond"/>
                  <w:sz w:val="16"/>
                </w:rPr>
                <w:t>modulo</w:t>
              </w:r>
            </w:hyperlink>
            <w:r w:rsidRPr="005E7C6E">
              <w:rPr>
                <w:rFonts w:ascii="Garamond" w:hAnsi="Garamond"/>
                <w:sz w:val="16"/>
              </w:rPr>
              <w:t xml:space="preserve"> medesimo.</w:t>
            </w:r>
          </w:p>
        </w:tc>
      </w:tr>
    </w:tbl>
    <w:p w14:paraId="35545C11" w14:textId="77777777" w:rsidR="00B83DDF" w:rsidRPr="002A3DF0" w:rsidRDefault="00B83DDF" w:rsidP="00B83DDF">
      <w:pPr>
        <w:rPr>
          <w:lang w:eastAsia="ar-SA"/>
        </w:rPr>
      </w:pPr>
    </w:p>
    <w:p w14:paraId="005CB612"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p>
    <w:p w14:paraId="7FC1855C" w14:textId="77777777" w:rsidR="00B83DDF" w:rsidRDefault="00B83DDF" w:rsidP="00CE4CBE">
      <w:pPr>
        <w:pStyle w:val="Titolo2"/>
        <w:numPr>
          <w:ilvl w:val="1"/>
          <w:numId w:val="54"/>
        </w:numPr>
        <w:rPr>
          <w:lang w:eastAsia="ar-SA"/>
        </w:rPr>
      </w:pPr>
      <w:bookmarkStart w:id="141" w:name="_Toc66378954"/>
      <w:bookmarkStart w:id="142" w:name="_Hlk98765045"/>
      <w:r>
        <w:rPr>
          <w:lang w:eastAsia="ar-SA"/>
        </w:rPr>
        <w:t>Responsabile Anagrafe Stazione Appaltante – RASA</w:t>
      </w:r>
      <w:bookmarkEnd w:id="141"/>
    </w:p>
    <w:bookmarkEnd w:id="142"/>
    <w:p w14:paraId="3E261CCD" w14:textId="77777777" w:rsidR="00B83DDF" w:rsidRDefault="00B83DDF" w:rsidP="00B83DDF">
      <w:pPr>
        <w:rPr>
          <w:lang w:eastAsia="ar-SA"/>
        </w:rPr>
      </w:pPr>
    </w:p>
    <w:p w14:paraId="572BA86E"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853EFF">
        <w:rPr>
          <w:sz w:val="24"/>
          <w:szCs w:val="24"/>
          <w:lang w:eastAsia="ar-SA"/>
        </w:rPr>
        <w:t xml:space="preserve">Ogni stazione appaltante è tenuta a nominare il soggetto responsabile (RASA) dell’inserimento e dell’aggiornamento annuale degli elementi identificativi della stazione appaltante stessa. </w:t>
      </w:r>
    </w:p>
    <w:p w14:paraId="40E97A7F"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853EFF">
        <w:rPr>
          <w:sz w:val="24"/>
          <w:szCs w:val="24"/>
          <w:lang w:eastAsia="ar-SA"/>
        </w:rPr>
        <w:t xml:space="preserve">Il suddetto soggetto responsabile è unico per ogni stazione appaltante, intesa come amministrazione aggiudicatrice od altro soggetto aggiudicante, indipendente dall’articolazione della stessa in uno o più centri di costo. </w:t>
      </w:r>
    </w:p>
    <w:p w14:paraId="580D419D"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853EFF">
        <w:rPr>
          <w:sz w:val="24"/>
          <w:szCs w:val="24"/>
          <w:lang w:eastAsia="ar-SA"/>
        </w:rPr>
        <w:t xml:space="preserve">L’individuazione del RASA è intesa come misura organizzativa di trasparenza in funzione di prevenzione della corruzione. </w:t>
      </w:r>
    </w:p>
    <w:p w14:paraId="0F9AF7F5"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853EFF">
        <w:rPr>
          <w:sz w:val="24"/>
          <w:szCs w:val="24"/>
          <w:lang w:eastAsia="ar-SA"/>
        </w:rPr>
        <w:t>Al fine di assicurare l’effettivo inserimento dei dati nell’Anagrafe Unica delle Stazioni Appaltanti (AUSA), l’USR per l</w:t>
      </w:r>
      <w:r>
        <w:rPr>
          <w:sz w:val="24"/>
          <w:szCs w:val="24"/>
          <w:lang w:eastAsia="ar-SA"/>
        </w:rPr>
        <w:t>’Abruzzo</w:t>
      </w:r>
      <w:r w:rsidRPr="00853EFF">
        <w:rPr>
          <w:sz w:val="24"/>
          <w:szCs w:val="24"/>
          <w:lang w:eastAsia="ar-SA"/>
        </w:rPr>
        <w:t xml:space="preserve"> ha individuato nella figura del dirigente scolastico quale RASA per l’istituzione scolastica di propria competenza.</w:t>
      </w:r>
    </w:p>
    <w:p w14:paraId="47273643" w14:textId="77777777" w:rsidR="00B83DDF" w:rsidRDefault="00B83DDF" w:rsidP="00B83DDF">
      <w:pPr>
        <w:overflowPunct/>
        <w:autoSpaceDE/>
        <w:autoSpaceDN/>
        <w:adjustRightInd/>
        <w:spacing w:after="200" w:line="276" w:lineRule="auto"/>
        <w:textAlignment w:val="auto"/>
        <w:rPr>
          <w:sz w:val="24"/>
          <w:szCs w:val="24"/>
          <w:lang w:eastAsia="ar-SA"/>
        </w:rPr>
      </w:pPr>
    </w:p>
    <w:p w14:paraId="46599463" w14:textId="77777777" w:rsidR="00B83DDF" w:rsidRDefault="00B83DDF" w:rsidP="00B83DDF">
      <w:pPr>
        <w:overflowPunct/>
        <w:autoSpaceDE/>
        <w:autoSpaceDN/>
        <w:adjustRightInd/>
        <w:spacing w:after="200" w:line="276" w:lineRule="auto"/>
        <w:textAlignment w:val="auto"/>
        <w:rPr>
          <w:rFonts w:asciiTheme="majorHAnsi" w:eastAsiaTheme="majorEastAsia" w:hAnsiTheme="majorHAnsi" w:cstheme="majorBidi"/>
          <w:b/>
          <w:bCs/>
          <w:color w:val="4F81BD" w:themeColor="accent1"/>
          <w:lang w:eastAsia="ar-SA"/>
        </w:rPr>
      </w:pPr>
    </w:p>
    <w:p w14:paraId="759E70F4" w14:textId="77777777" w:rsidR="00B83DDF" w:rsidRDefault="00B83DDF" w:rsidP="00B83DDF">
      <w:pPr>
        <w:overflowPunct/>
        <w:autoSpaceDE/>
        <w:autoSpaceDN/>
        <w:adjustRightInd/>
        <w:spacing w:after="200" w:line="276" w:lineRule="auto"/>
        <w:textAlignment w:val="auto"/>
        <w:rPr>
          <w:lang w:eastAsia="ar-SA"/>
        </w:rPr>
      </w:pPr>
      <w:r>
        <w:rPr>
          <w:lang w:eastAsia="ar-SA"/>
        </w:rPr>
        <w:br w:type="page"/>
      </w:r>
    </w:p>
    <w:p w14:paraId="5A603C6C" w14:textId="130577E3" w:rsidR="00E439D1" w:rsidRPr="00357B52" w:rsidRDefault="00E439D1" w:rsidP="00E439D1">
      <w:pPr>
        <w:pStyle w:val="Titolo3"/>
        <w:numPr>
          <w:ilvl w:val="0"/>
          <w:numId w:val="0"/>
        </w:numPr>
        <w:ind w:left="1288" w:hanging="720"/>
        <w:jc w:val="center"/>
        <w:rPr>
          <w:sz w:val="24"/>
          <w:lang w:eastAsia="ar-SA"/>
        </w:rPr>
      </w:pPr>
      <w:bookmarkStart w:id="143" w:name="_Toc535330560"/>
      <w:bookmarkStart w:id="144" w:name="_Toc66378955"/>
      <w:r w:rsidRPr="00357B52">
        <w:rPr>
          <w:sz w:val="24"/>
          <w:lang w:eastAsia="ar-SA"/>
        </w:rPr>
        <w:lastRenderedPageBreak/>
        <w:t>Elenco dei RASA per le Scuole della Regione Abruzzo</w:t>
      </w:r>
      <w:bookmarkEnd w:id="143"/>
      <w:r w:rsidR="001F35BA" w:rsidRPr="00357B52">
        <w:rPr>
          <w:sz w:val="24"/>
          <w:lang w:eastAsia="ar-SA"/>
        </w:rPr>
        <w:t xml:space="preserve"> </w:t>
      </w:r>
      <w:r w:rsidRPr="00357B52">
        <w:rPr>
          <w:sz w:val="24"/>
          <w:lang w:eastAsia="ar-SA"/>
        </w:rPr>
        <w:t>a.s. 202</w:t>
      </w:r>
      <w:r w:rsidR="001F35BA" w:rsidRPr="00357B52">
        <w:rPr>
          <w:sz w:val="24"/>
          <w:lang w:eastAsia="ar-SA"/>
        </w:rPr>
        <w:t>1</w:t>
      </w:r>
      <w:r w:rsidRPr="00357B52">
        <w:rPr>
          <w:sz w:val="24"/>
          <w:lang w:eastAsia="ar-SA"/>
        </w:rPr>
        <w:t>-202</w:t>
      </w:r>
      <w:bookmarkEnd w:id="144"/>
      <w:r w:rsidR="001F35BA" w:rsidRPr="00357B52">
        <w:rPr>
          <w:sz w:val="24"/>
          <w:lang w:eastAsia="ar-SA"/>
        </w:rPr>
        <w:t>2</w:t>
      </w:r>
    </w:p>
    <w:tbl>
      <w:tblPr>
        <w:tblW w:w="10379" w:type="dxa"/>
        <w:jc w:val="center"/>
        <w:tblCellMar>
          <w:left w:w="70" w:type="dxa"/>
          <w:right w:w="70" w:type="dxa"/>
        </w:tblCellMar>
        <w:tblLook w:val="04A0" w:firstRow="1" w:lastRow="0" w:firstColumn="1" w:lastColumn="0" w:noHBand="0" w:noVBand="1"/>
      </w:tblPr>
      <w:tblGrid>
        <w:gridCol w:w="1572"/>
        <w:gridCol w:w="3984"/>
        <w:gridCol w:w="1829"/>
        <w:gridCol w:w="2994"/>
      </w:tblGrid>
      <w:tr w:rsidR="001F35BA" w:rsidRPr="002E4A23" w14:paraId="3008DE73" w14:textId="77777777" w:rsidTr="001F35BA">
        <w:trPr>
          <w:trHeight w:val="287"/>
          <w:jc w:val="center"/>
        </w:trPr>
        <w:tc>
          <w:tcPr>
            <w:tcW w:w="103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0E89E" w14:textId="77777777" w:rsidR="001F35BA" w:rsidRPr="001F35BA" w:rsidRDefault="001F35BA" w:rsidP="00485539">
            <w:pPr>
              <w:overflowPunct/>
              <w:autoSpaceDE/>
              <w:autoSpaceDN/>
              <w:adjustRightInd/>
              <w:jc w:val="center"/>
              <w:textAlignment w:val="auto"/>
              <w:rPr>
                <w:rFonts w:ascii="Arial" w:hAnsi="Arial" w:cs="Arial"/>
                <w:b/>
                <w:bCs/>
                <w:sz w:val="16"/>
                <w:szCs w:val="16"/>
              </w:rPr>
            </w:pPr>
            <w:r w:rsidRPr="00357B52">
              <w:rPr>
                <w:rFonts w:ascii="Arial" w:hAnsi="Arial" w:cs="Arial"/>
                <w:b/>
                <w:bCs/>
                <w:sz w:val="16"/>
                <w:szCs w:val="16"/>
              </w:rPr>
              <w:t xml:space="preserve">            Elenco delle Scuole della Provincia di L'Aquila a.s. 2021 - 2022</w:t>
            </w:r>
          </w:p>
        </w:tc>
      </w:tr>
      <w:tr w:rsidR="001F35BA" w:rsidRPr="00D56973" w14:paraId="0F41AAA3" w14:textId="77777777" w:rsidTr="001F35BA">
        <w:trPr>
          <w:trHeight w:val="121"/>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5F4AAE94" w14:textId="77777777" w:rsidR="001F35BA" w:rsidRPr="00D56973" w:rsidRDefault="001F35BA" w:rsidP="00485539">
            <w:pPr>
              <w:overflowPunct/>
              <w:autoSpaceDE/>
              <w:autoSpaceDN/>
              <w:adjustRightInd/>
              <w:jc w:val="center"/>
              <w:textAlignment w:val="auto"/>
              <w:rPr>
                <w:rFonts w:ascii="Arial" w:hAnsi="Arial" w:cs="Arial"/>
                <w:b/>
                <w:bCs/>
                <w:sz w:val="16"/>
                <w:szCs w:val="16"/>
              </w:rPr>
            </w:pPr>
            <w:r w:rsidRPr="003C02E1">
              <w:rPr>
                <w:rFonts w:ascii="Arial" w:hAnsi="Arial" w:cs="Arial"/>
                <w:b/>
                <w:bCs/>
                <w:sz w:val="16"/>
                <w:szCs w:val="16"/>
              </w:rPr>
              <w:t>CODICE SCUOLA</w:t>
            </w:r>
          </w:p>
        </w:tc>
        <w:tc>
          <w:tcPr>
            <w:tcW w:w="3984" w:type="dxa"/>
            <w:tcBorders>
              <w:top w:val="nil"/>
              <w:left w:val="nil"/>
              <w:bottom w:val="single" w:sz="4" w:space="0" w:color="auto"/>
              <w:right w:val="single" w:sz="4" w:space="0" w:color="auto"/>
            </w:tcBorders>
            <w:shd w:val="clear" w:color="auto" w:fill="auto"/>
            <w:noWrap/>
            <w:vAlign w:val="bottom"/>
            <w:hideMark/>
          </w:tcPr>
          <w:p w14:paraId="4F184493" w14:textId="77777777" w:rsidR="001F35BA" w:rsidRPr="00D56973" w:rsidRDefault="001F35BA" w:rsidP="00485539">
            <w:pPr>
              <w:overflowPunct/>
              <w:autoSpaceDE/>
              <w:autoSpaceDN/>
              <w:adjustRightInd/>
              <w:jc w:val="center"/>
              <w:textAlignment w:val="auto"/>
              <w:rPr>
                <w:rFonts w:ascii="Arial" w:hAnsi="Arial" w:cs="Arial"/>
                <w:b/>
                <w:bCs/>
                <w:sz w:val="16"/>
                <w:szCs w:val="16"/>
              </w:rPr>
            </w:pPr>
            <w:r w:rsidRPr="003C02E1">
              <w:rPr>
                <w:rFonts w:ascii="Arial" w:hAnsi="Arial" w:cs="Arial"/>
                <w:b/>
                <w:bCs/>
                <w:sz w:val="16"/>
                <w:szCs w:val="16"/>
              </w:rPr>
              <w:t>ISTITUTO</w:t>
            </w:r>
          </w:p>
        </w:tc>
        <w:tc>
          <w:tcPr>
            <w:tcW w:w="1829" w:type="dxa"/>
            <w:tcBorders>
              <w:top w:val="nil"/>
              <w:left w:val="nil"/>
              <w:bottom w:val="single" w:sz="4" w:space="0" w:color="auto"/>
              <w:right w:val="single" w:sz="4" w:space="0" w:color="auto"/>
            </w:tcBorders>
            <w:shd w:val="clear" w:color="auto" w:fill="auto"/>
            <w:noWrap/>
            <w:vAlign w:val="bottom"/>
            <w:hideMark/>
          </w:tcPr>
          <w:p w14:paraId="710B88F3" w14:textId="77777777" w:rsidR="001F35BA" w:rsidRPr="00D56973" w:rsidRDefault="001F35BA" w:rsidP="00485539">
            <w:pPr>
              <w:overflowPunct/>
              <w:autoSpaceDE/>
              <w:autoSpaceDN/>
              <w:adjustRightInd/>
              <w:jc w:val="center"/>
              <w:textAlignment w:val="auto"/>
              <w:rPr>
                <w:rFonts w:ascii="Arial" w:hAnsi="Arial" w:cs="Arial"/>
                <w:b/>
                <w:bCs/>
                <w:sz w:val="16"/>
                <w:szCs w:val="16"/>
              </w:rPr>
            </w:pPr>
            <w:r w:rsidRPr="003C02E1">
              <w:rPr>
                <w:rFonts w:ascii="Arial" w:hAnsi="Arial" w:cs="Arial"/>
                <w:b/>
                <w:bCs/>
                <w:sz w:val="16"/>
                <w:szCs w:val="16"/>
              </w:rPr>
              <w:t>SEDE</w:t>
            </w:r>
          </w:p>
        </w:tc>
        <w:tc>
          <w:tcPr>
            <w:tcW w:w="2994" w:type="dxa"/>
            <w:tcBorders>
              <w:top w:val="nil"/>
              <w:left w:val="nil"/>
              <w:bottom w:val="single" w:sz="4" w:space="0" w:color="auto"/>
              <w:right w:val="single" w:sz="4" w:space="0" w:color="auto"/>
            </w:tcBorders>
            <w:shd w:val="clear" w:color="auto" w:fill="auto"/>
            <w:noWrap/>
            <w:vAlign w:val="bottom"/>
            <w:hideMark/>
          </w:tcPr>
          <w:p w14:paraId="6291D267" w14:textId="77777777" w:rsidR="001F35BA" w:rsidRPr="00D56973" w:rsidRDefault="001F35BA" w:rsidP="00485539">
            <w:pPr>
              <w:overflowPunct/>
              <w:autoSpaceDE/>
              <w:autoSpaceDN/>
              <w:adjustRightInd/>
              <w:jc w:val="center"/>
              <w:textAlignment w:val="auto"/>
              <w:rPr>
                <w:rFonts w:ascii="Arial" w:hAnsi="Arial" w:cs="Arial"/>
                <w:b/>
                <w:bCs/>
                <w:sz w:val="16"/>
                <w:szCs w:val="16"/>
              </w:rPr>
            </w:pPr>
            <w:r w:rsidRPr="003C02E1">
              <w:rPr>
                <w:rFonts w:ascii="Arial" w:hAnsi="Arial" w:cs="Arial"/>
                <w:b/>
                <w:bCs/>
                <w:sz w:val="16"/>
                <w:szCs w:val="16"/>
              </w:rPr>
              <w:t>DIRIGENTE (TITOLARE/REGGENTE)</w:t>
            </w:r>
          </w:p>
        </w:tc>
      </w:tr>
      <w:tr w:rsidR="001F35BA" w:rsidRPr="00D56973" w14:paraId="3AB34BEB"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653BF44C"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AQIC81200L</w:t>
            </w:r>
          </w:p>
        </w:tc>
        <w:tc>
          <w:tcPr>
            <w:tcW w:w="3984" w:type="dxa"/>
            <w:tcBorders>
              <w:top w:val="nil"/>
              <w:left w:val="nil"/>
              <w:bottom w:val="single" w:sz="4" w:space="0" w:color="auto"/>
              <w:right w:val="single" w:sz="4" w:space="0" w:color="auto"/>
            </w:tcBorders>
            <w:shd w:val="clear" w:color="auto" w:fill="auto"/>
            <w:noWrap/>
            <w:vAlign w:val="bottom"/>
            <w:hideMark/>
          </w:tcPr>
          <w:p w14:paraId="4817F39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1829" w:type="dxa"/>
            <w:tcBorders>
              <w:top w:val="nil"/>
              <w:left w:val="nil"/>
              <w:bottom w:val="single" w:sz="4" w:space="0" w:color="auto"/>
              <w:right w:val="single" w:sz="4" w:space="0" w:color="auto"/>
            </w:tcBorders>
            <w:shd w:val="clear" w:color="auto" w:fill="auto"/>
            <w:noWrap/>
            <w:vAlign w:val="bottom"/>
            <w:hideMark/>
          </w:tcPr>
          <w:p w14:paraId="59E86B27"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Balsorano</w:t>
            </w:r>
          </w:p>
        </w:tc>
        <w:tc>
          <w:tcPr>
            <w:tcW w:w="2994" w:type="dxa"/>
            <w:tcBorders>
              <w:top w:val="nil"/>
              <w:left w:val="nil"/>
              <w:bottom w:val="single" w:sz="4" w:space="0" w:color="auto"/>
              <w:right w:val="single" w:sz="4" w:space="0" w:color="auto"/>
            </w:tcBorders>
            <w:shd w:val="clear" w:color="auto" w:fill="auto"/>
            <w:noWrap/>
            <w:vAlign w:val="bottom"/>
            <w:hideMark/>
          </w:tcPr>
          <w:p w14:paraId="446390B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Basile Pier Giorgio (reggente)</w:t>
            </w:r>
          </w:p>
        </w:tc>
      </w:tr>
      <w:tr w:rsidR="001F35BA" w:rsidRPr="00D56973" w14:paraId="4114D0D3"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0B7439E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AQIC815004</w:t>
            </w:r>
          </w:p>
        </w:tc>
        <w:tc>
          <w:tcPr>
            <w:tcW w:w="3984" w:type="dxa"/>
            <w:tcBorders>
              <w:top w:val="nil"/>
              <w:left w:val="nil"/>
              <w:bottom w:val="single" w:sz="4" w:space="0" w:color="auto"/>
              <w:right w:val="single" w:sz="4" w:space="0" w:color="auto"/>
            </w:tcBorders>
            <w:shd w:val="clear" w:color="auto" w:fill="auto"/>
            <w:noWrap/>
            <w:vAlign w:val="bottom"/>
            <w:hideMark/>
          </w:tcPr>
          <w:p w14:paraId="04DD5FD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"Don Milani"</w:t>
            </w:r>
          </w:p>
        </w:tc>
        <w:tc>
          <w:tcPr>
            <w:tcW w:w="1829" w:type="dxa"/>
            <w:tcBorders>
              <w:top w:val="nil"/>
              <w:left w:val="nil"/>
              <w:bottom w:val="single" w:sz="4" w:space="0" w:color="auto"/>
              <w:right w:val="single" w:sz="4" w:space="0" w:color="auto"/>
            </w:tcBorders>
            <w:shd w:val="clear" w:color="auto" w:fill="auto"/>
            <w:noWrap/>
            <w:vAlign w:val="bottom"/>
            <w:hideMark/>
          </w:tcPr>
          <w:p w14:paraId="3BB221D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Pizzoli</w:t>
            </w:r>
          </w:p>
        </w:tc>
        <w:tc>
          <w:tcPr>
            <w:tcW w:w="2994" w:type="dxa"/>
            <w:tcBorders>
              <w:top w:val="nil"/>
              <w:left w:val="nil"/>
              <w:bottom w:val="single" w:sz="4" w:space="0" w:color="auto"/>
              <w:right w:val="single" w:sz="4" w:space="0" w:color="auto"/>
            </w:tcBorders>
            <w:shd w:val="clear" w:color="auto" w:fill="auto"/>
            <w:noWrap/>
            <w:vAlign w:val="bottom"/>
            <w:hideMark/>
          </w:tcPr>
          <w:p w14:paraId="3BC9A03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Verini Paola</w:t>
            </w:r>
          </w:p>
        </w:tc>
      </w:tr>
      <w:tr w:rsidR="001F35BA" w:rsidRPr="00D56973" w14:paraId="387F895F"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569BFCE0"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AQIC81700Q</w:t>
            </w:r>
          </w:p>
        </w:tc>
        <w:tc>
          <w:tcPr>
            <w:tcW w:w="3984" w:type="dxa"/>
            <w:tcBorders>
              <w:top w:val="nil"/>
              <w:left w:val="nil"/>
              <w:bottom w:val="single" w:sz="4" w:space="0" w:color="auto"/>
              <w:right w:val="single" w:sz="4" w:space="0" w:color="auto"/>
            </w:tcBorders>
            <w:shd w:val="clear" w:color="auto" w:fill="auto"/>
            <w:noWrap/>
            <w:vAlign w:val="bottom"/>
            <w:hideMark/>
          </w:tcPr>
          <w:p w14:paraId="39410F7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"Tedeschi"</w:t>
            </w:r>
          </w:p>
        </w:tc>
        <w:tc>
          <w:tcPr>
            <w:tcW w:w="1829" w:type="dxa"/>
            <w:tcBorders>
              <w:top w:val="nil"/>
              <w:left w:val="nil"/>
              <w:bottom w:val="single" w:sz="4" w:space="0" w:color="auto"/>
              <w:right w:val="single" w:sz="4" w:space="0" w:color="auto"/>
            </w:tcBorders>
            <w:shd w:val="clear" w:color="auto" w:fill="auto"/>
            <w:noWrap/>
            <w:vAlign w:val="bottom"/>
            <w:hideMark/>
          </w:tcPr>
          <w:p w14:paraId="0FFC20C1"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Pratola Peligna</w:t>
            </w:r>
          </w:p>
        </w:tc>
        <w:tc>
          <w:tcPr>
            <w:tcW w:w="2994" w:type="dxa"/>
            <w:tcBorders>
              <w:top w:val="nil"/>
              <w:left w:val="nil"/>
              <w:bottom w:val="single" w:sz="4" w:space="0" w:color="auto"/>
              <w:right w:val="single" w:sz="4" w:space="0" w:color="auto"/>
            </w:tcBorders>
            <w:shd w:val="clear" w:color="auto" w:fill="auto"/>
            <w:noWrap/>
            <w:vAlign w:val="bottom"/>
            <w:hideMark/>
          </w:tcPr>
          <w:p w14:paraId="568146A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Colombini Cecilia Maria</w:t>
            </w:r>
          </w:p>
        </w:tc>
      </w:tr>
      <w:tr w:rsidR="001F35BA" w:rsidRPr="00D56973" w14:paraId="312E7C83"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0FC5D728"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AQIC82000G</w:t>
            </w:r>
          </w:p>
        </w:tc>
        <w:tc>
          <w:tcPr>
            <w:tcW w:w="3984" w:type="dxa"/>
            <w:tcBorders>
              <w:top w:val="nil"/>
              <w:left w:val="nil"/>
              <w:bottom w:val="single" w:sz="4" w:space="0" w:color="auto"/>
              <w:right w:val="single" w:sz="4" w:space="0" w:color="auto"/>
            </w:tcBorders>
            <w:shd w:val="clear" w:color="auto" w:fill="auto"/>
            <w:noWrap/>
            <w:vAlign w:val="bottom"/>
            <w:hideMark/>
          </w:tcPr>
          <w:p w14:paraId="33DBE49C"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"B. Croce"</w:t>
            </w:r>
          </w:p>
        </w:tc>
        <w:tc>
          <w:tcPr>
            <w:tcW w:w="1829" w:type="dxa"/>
            <w:tcBorders>
              <w:top w:val="nil"/>
              <w:left w:val="nil"/>
              <w:bottom w:val="single" w:sz="4" w:space="0" w:color="auto"/>
              <w:right w:val="single" w:sz="4" w:space="0" w:color="auto"/>
            </w:tcBorders>
            <w:shd w:val="clear" w:color="auto" w:fill="auto"/>
            <w:noWrap/>
            <w:vAlign w:val="bottom"/>
            <w:hideMark/>
          </w:tcPr>
          <w:p w14:paraId="15DE0EAA"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Pescasseroli/Barrea</w:t>
            </w:r>
          </w:p>
        </w:tc>
        <w:tc>
          <w:tcPr>
            <w:tcW w:w="2994" w:type="dxa"/>
            <w:tcBorders>
              <w:top w:val="nil"/>
              <w:left w:val="nil"/>
              <w:bottom w:val="single" w:sz="4" w:space="0" w:color="auto"/>
              <w:right w:val="single" w:sz="4" w:space="0" w:color="auto"/>
            </w:tcBorders>
            <w:shd w:val="clear" w:color="auto" w:fill="auto"/>
            <w:noWrap/>
            <w:vAlign w:val="bottom"/>
            <w:hideMark/>
          </w:tcPr>
          <w:p w14:paraId="02E5490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Morena Nadia (reggente)</w:t>
            </w:r>
          </w:p>
        </w:tc>
      </w:tr>
      <w:tr w:rsidR="001F35BA" w:rsidRPr="00D56973" w14:paraId="72C5533F"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5F6B7C91"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AQIC82100B</w:t>
            </w:r>
          </w:p>
        </w:tc>
        <w:tc>
          <w:tcPr>
            <w:tcW w:w="3984" w:type="dxa"/>
            <w:tcBorders>
              <w:top w:val="nil"/>
              <w:left w:val="nil"/>
              <w:bottom w:val="single" w:sz="4" w:space="0" w:color="auto"/>
              <w:right w:val="single" w:sz="4" w:space="0" w:color="auto"/>
            </w:tcBorders>
            <w:shd w:val="clear" w:color="auto" w:fill="auto"/>
            <w:noWrap/>
            <w:vAlign w:val="bottom"/>
            <w:hideMark/>
          </w:tcPr>
          <w:p w14:paraId="3996A264"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"Silone"</w:t>
            </w:r>
          </w:p>
        </w:tc>
        <w:tc>
          <w:tcPr>
            <w:tcW w:w="1829" w:type="dxa"/>
            <w:tcBorders>
              <w:top w:val="nil"/>
              <w:left w:val="nil"/>
              <w:bottom w:val="single" w:sz="4" w:space="0" w:color="auto"/>
              <w:right w:val="single" w:sz="4" w:space="0" w:color="auto"/>
            </w:tcBorders>
            <w:shd w:val="clear" w:color="auto" w:fill="auto"/>
            <w:noWrap/>
            <w:vAlign w:val="bottom"/>
            <w:hideMark/>
          </w:tcPr>
          <w:p w14:paraId="62E09664"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Luco dei Marsi</w:t>
            </w:r>
          </w:p>
        </w:tc>
        <w:tc>
          <w:tcPr>
            <w:tcW w:w="2994" w:type="dxa"/>
            <w:tcBorders>
              <w:top w:val="nil"/>
              <w:left w:val="nil"/>
              <w:bottom w:val="single" w:sz="4" w:space="0" w:color="auto"/>
              <w:right w:val="single" w:sz="4" w:space="0" w:color="auto"/>
            </w:tcBorders>
            <w:shd w:val="clear" w:color="auto" w:fill="auto"/>
            <w:noWrap/>
            <w:vAlign w:val="bottom"/>
            <w:hideMark/>
          </w:tcPr>
          <w:p w14:paraId="5CF65FC8"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Buzzelli Piero (reggente)</w:t>
            </w:r>
          </w:p>
        </w:tc>
      </w:tr>
      <w:tr w:rsidR="001F35BA" w:rsidRPr="00D56973" w14:paraId="68314820"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7177EB1"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AQIC823003</w:t>
            </w:r>
          </w:p>
        </w:tc>
        <w:tc>
          <w:tcPr>
            <w:tcW w:w="3984" w:type="dxa"/>
            <w:tcBorders>
              <w:top w:val="nil"/>
              <w:left w:val="nil"/>
              <w:bottom w:val="single" w:sz="4" w:space="0" w:color="auto"/>
              <w:right w:val="single" w:sz="4" w:space="0" w:color="auto"/>
            </w:tcBorders>
            <w:shd w:val="clear" w:color="auto" w:fill="auto"/>
            <w:noWrap/>
            <w:vAlign w:val="bottom"/>
            <w:hideMark/>
          </w:tcPr>
          <w:p w14:paraId="7B6407D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1829" w:type="dxa"/>
            <w:tcBorders>
              <w:top w:val="nil"/>
              <w:left w:val="nil"/>
              <w:bottom w:val="single" w:sz="4" w:space="0" w:color="auto"/>
              <w:right w:val="single" w:sz="4" w:space="0" w:color="auto"/>
            </w:tcBorders>
            <w:shd w:val="clear" w:color="auto" w:fill="auto"/>
            <w:noWrap/>
            <w:vAlign w:val="bottom"/>
            <w:hideMark/>
          </w:tcPr>
          <w:p w14:paraId="478EB8FF"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Navelli</w:t>
            </w:r>
          </w:p>
        </w:tc>
        <w:tc>
          <w:tcPr>
            <w:tcW w:w="2994" w:type="dxa"/>
            <w:tcBorders>
              <w:top w:val="nil"/>
              <w:left w:val="nil"/>
              <w:bottom w:val="single" w:sz="4" w:space="0" w:color="auto"/>
              <w:right w:val="single" w:sz="4" w:space="0" w:color="auto"/>
            </w:tcBorders>
            <w:shd w:val="clear" w:color="auto" w:fill="auto"/>
            <w:noWrap/>
            <w:vAlign w:val="bottom"/>
            <w:hideMark/>
          </w:tcPr>
          <w:p w14:paraId="495BF776"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De Cecchis Alessandra</w:t>
            </w:r>
          </w:p>
        </w:tc>
      </w:tr>
      <w:tr w:rsidR="001F35BA" w:rsidRPr="00D56973" w14:paraId="2A4ADAEC"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5A8E0CC"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AQIC82400V</w:t>
            </w:r>
          </w:p>
        </w:tc>
        <w:tc>
          <w:tcPr>
            <w:tcW w:w="3984" w:type="dxa"/>
            <w:tcBorders>
              <w:top w:val="nil"/>
              <w:left w:val="nil"/>
              <w:bottom w:val="single" w:sz="4" w:space="0" w:color="auto"/>
              <w:right w:val="single" w:sz="4" w:space="0" w:color="auto"/>
            </w:tcBorders>
            <w:shd w:val="clear" w:color="auto" w:fill="auto"/>
            <w:noWrap/>
            <w:vAlign w:val="bottom"/>
            <w:hideMark/>
          </w:tcPr>
          <w:p w14:paraId="7AC4BE88"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1829" w:type="dxa"/>
            <w:tcBorders>
              <w:top w:val="nil"/>
              <w:left w:val="nil"/>
              <w:bottom w:val="single" w:sz="4" w:space="0" w:color="auto"/>
              <w:right w:val="single" w:sz="4" w:space="0" w:color="auto"/>
            </w:tcBorders>
            <w:shd w:val="clear" w:color="auto" w:fill="auto"/>
            <w:noWrap/>
            <w:vAlign w:val="bottom"/>
            <w:hideMark/>
          </w:tcPr>
          <w:p w14:paraId="68CE7219"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Magliano dei Marsi</w:t>
            </w:r>
          </w:p>
        </w:tc>
        <w:tc>
          <w:tcPr>
            <w:tcW w:w="2994" w:type="dxa"/>
            <w:tcBorders>
              <w:top w:val="nil"/>
              <w:left w:val="nil"/>
              <w:bottom w:val="single" w:sz="4" w:space="0" w:color="auto"/>
              <w:right w:val="single" w:sz="4" w:space="0" w:color="auto"/>
            </w:tcBorders>
            <w:shd w:val="clear" w:color="auto" w:fill="auto"/>
            <w:noWrap/>
            <w:vAlign w:val="bottom"/>
            <w:hideMark/>
          </w:tcPr>
          <w:p w14:paraId="52FC0B50"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Vivarelli Fausta</w:t>
            </w:r>
          </w:p>
        </w:tc>
      </w:tr>
      <w:tr w:rsidR="001F35BA" w:rsidRPr="00D56973" w14:paraId="767F2297"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4BD67E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AQIC82500P</w:t>
            </w:r>
          </w:p>
        </w:tc>
        <w:tc>
          <w:tcPr>
            <w:tcW w:w="3984" w:type="dxa"/>
            <w:tcBorders>
              <w:top w:val="nil"/>
              <w:left w:val="nil"/>
              <w:bottom w:val="single" w:sz="4" w:space="0" w:color="auto"/>
              <w:right w:val="single" w:sz="4" w:space="0" w:color="auto"/>
            </w:tcBorders>
            <w:shd w:val="clear" w:color="auto" w:fill="auto"/>
            <w:noWrap/>
            <w:vAlign w:val="bottom"/>
            <w:hideMark/>
          </w:tcPr>
          <w:p w14:paraId="4148C0E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"S.Giovanni Bosco"</w:t>
            </w:r>
          </w:p>
        </w:tc>
        <w:tc>
          <w:tcPr>
            <w:tcW w:w="1829" w:type="dxa"/>
            <w:tcBorders>
              <w:top w:val="nil"/>
              <w:left w:val="nil"/>
              <w:bottom w:val="single" w:sz="4" w:space="0" w:color="auto"/>
              <w:right w:val="single" w:sz="4" w:space="0" w:color="auto"/>
            </w:tcBorders>
            <w:shd w:val="clear" w:color="auto" w:fill="auto"/>
            <w:noWrap/>
            <w:vAlign w:val="bottom"/>
            <w:hideMark/>
          </w:tcPr>
          <w:p w14:paraId="1F1DDEB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Gioia dei Marsi </w:t>
            </w:r>
          </w:p>
        </w:tc>
        <w:tc>
          <w:tcPr>
            <w:tcW w:w="2994" w:type="dxa"/>
            <w:tcBorders>
              <w:top w:val="nil"/>
              <w:left w:val="nil"/>
              <w:bottom w:val="single" w:sz="4" w:space="0" w:color="auto"/>
              <w:right w:val="single" w:sz="4" w:space="0" w:color="auto"/>
            </w:tcBorders>
            <w:shd w:val="clear" w:color="auto" w:fill="auto"/>
            <w:noWrap/>
            <w:vAlign w:val="bottom"/>
            <w:hideMark/>
          </w:tcPr>
          <w:p w14:paraId="57F53F0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Gigli Maria (reggente)</w:t>
            </w:r>
          </w:p>
        </w:tc>
      </w:tr>
      <w:tr w:rsidR="001F35BA" w:rsidRPr="00D56973" w14:paraId="22F7AE00"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065EE628"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AQIC82600E</w:t>
            </w:r>
          </w:p>
        </w:tc>
        <w:tc>
          <w:tcPr>
            <w:tcW w:w="3984" w:type="dxa"/>
            <w:tcBorders>
              <w:top w:val="nil"/>
              <w:left w:val="nil"/>
              <w:bottom w:val="single" w:sz="4" w:space="0" w:color="auto"/>
              <w:right w:val="single" w:sz="4" w:space="0" w:color="auto"/>
            </w:tcBorders>
            <w:shd w:val="clear" w:color="auto" w:fill="auto"/>
            <w:noWrap/>
            <w:vAlign w:val="bottom"/>
            <w:hideMark/>
          </w:tcPr>
          <w:p w14:paraId="01B0443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"U. Postiglione"</w:t>
            </w:r>
          </w:p>
        </w:tc>
        <w:tc>
          <w:tcPr>
            <w:tcW w:w="1829" w:type="dxa"/>
            <w:tcBorders>
              <w:top w:val="nil"/>
              <w:left w:val="nil"/>
              <w:bottom w:val="single" w:sz="4" w:space="0" w:color="auto"/>
              <w:right w:val="single" w:sz="4" w:space="0" w:color="auto"/>
            </w:tcBorders>
            <w:shd w:val="clear" w:color="auto" w:fill="auto"/>
            <w:noWrap/>
            <w:vAlign w:val="bottom"/>
            <w:hideMark/>
          </w:tcPr>
          <w:p w14:paraId="62355728"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Raiano</w:t>
            </w:r>
          </w:p>
        </w:tc>
        <w:tc>
          <w:tcPr>
            <w:tcW w:w="2994" w:type="dxa"/>
            <w:tcBorders>
              <w:top w:val="nil"/>
              <w:left w:val="nil"/>
              <w:bottom w:val="single" w:sz="4" w:space="0" w:color="auto"/>
              <w:right w:val="single" w:sz="4" w:space="0" w:color="auto"/>
            </w:tcBorders>
            <w:shd w:val="clear" w:color="auto" w:fill="auto"/>
            <w:noWrap/>
            <w:vAlign w:val="bottom"/>
            <w:hideMark/>
          </w:tcPr>
          <w:p w14:paraId="335D7253" w14:textId="77777777" w:rsidR="001F35BA" w:rsidRPr="00D56973" w:rsidRDefault="001F35BA" w:rsidP="00485539">
            <w:pPr>
              <w:overflowPunct/>
              <w:autoSpaceDE/>
              <w:autoSpaceDN/>
              <w:adjustRightInd/>
              <w:textAlignment w:val="auto"/>
              <w:rPr>
                <w:rFonts w:ascii="Arial" w:hAnsi="Arial" w:cs="Arial"/>
                <w:sz w:val="16"/>
                <w:szCs w:val="16"/>
              </w:rPr>
            </w:pPr>
            <w:r>
              <w:rPr>
                <w:rFonts w:ascii="Arial" w:hAnsi="Arial" w:cs="Arial"/>
                <w:sz w:val="16"/>
                <w:szCs w:val="16"/>
              </w:rPr>
              <w:t>Pupillo Antonella</w:t>
            </w:r>
            <w:r w:rsidRPr="003C02E1">
              <w:rPr>
                <w:rFonts w:ascii="Arial" w:hAnsi="Arial" w:cs="Arial"/>
                <w:sz w:val="16"/>
                <w:szCs w:val="16"/>
              </w:rPr>
              <w:t xml:space="preserve"> (reggente)</w:t>
            </w:r>
          </w:p>
        </w:tc>
      </w:tr>
      <w:tr w:rsidR="001F35BA" w:rsidRPr="00D56973" w14:paraId="598B36A3"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2DAF34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AQIC82700A</w:t>
            </w:r>
          </w:p>
        </w:tc>
        <w:tc>
          <w:tcPr>
            <w:tcW w:w="3984" w:type="dxa"/>
            <w:tcBorders>
              <w:top w:val="nil"/>
              <w:left w:val="nil"/>
              <w:bottom w:val="single" w:sz="4" w:space="0" w:color="auto"/>
              <w:right w:val="single" w:sz="4" w:space="0" w:color="auto"/>
            </w:tcBorders>
            <w:shd w:val="clear" w:color="auto" w:fill="auto"/>
            <w:noWrap/>
            <w:vAlign w:val="bottom"/>
            <w:hideMark/>
          </w:tcPr>
          <w:p w14:paraId="74B44E0C"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1829" w:type="dxa"/>
            <w:tcBorders>
              <w:top w:val="nil"/>
              <w:left w:val="nil"/>
              <w:bottom w:val="single" w:sz="4" w:space="0" w:color="auto"/>
              <w:right w:val="single" w:sz="4" w:space="0" w:color="auto"/>
            </w:tcBorders>
            <w:shd w:val="clear" w:color="auto" w:fill="auto"/>
            <w:noWrap/>
            <w:vAlign w:val="bottom"/>
            <w:hideMark/>
          </w:tcPr>
          <w:p w14:paraId="44231F57" w14:textId="50CCE9A0"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San Demetrio </w:t>
            </w:r>
          </w:p>
        </w:tc>
        <w:tc>
          <w:tcPr>
            <w:tcW w:w="2994" w:type="dxa"/>
            <w:tcBorders>
              <w:top w:val="nil"/>
              <w:left w:val="nil"/>
              <w:bottom w:val="single" w:sz="4" w:space="0" w:color="auto"/>
              <w:right w:val="single" w:sz="4" w:space="0" w:color="auto"/>
            </w:tcBorders>
            <w:shd w:val="clear" w:color="auto" w:fill="auto"/>
            <w:noWrap/>
            <w:vAlign w:val="bottom"/>
            <w:hideMark/>
          </w:tcPr>
          <w:p w14:paraId="1276258C"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Lattanzi Antonio</w:t>
            </w:r>
          </w:p>
        </w:tc>
      </w:tr>
      <w:tr w:rsidR="001F35BA" w:rsidRPr="00D56973" w14:paraId="04DA6787"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CBBEFB1"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AQIC828006</w:t>
            </w:r>
          </w:p>
        </w:tc>
        <w:tc>
          <w:tcPr>
            <w:tcW w:w="3984" w:type="dxa"/>
            <w:tcBorders>
              <w:top w:val="nil"/>
              <w:left w:val="nil"/>
              <w:bottom w:val="single" w:sz="4" w:space="0" w:color="auto"/>
              <w:right w:val="single" w:sz="4" w:space="0" w:color="auto"/>
            </w:tcBorders>
            <w:shd w:val="clear" w:color="auto" w:fill="auto"/>
            <w:noWrap/>
            <w:vAlign w:val="bottom"/>
            <w:hideMark/>
          </w:tcPr>
          <w:p w14:paraId="60E74964"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"Fontamara"</w:t>
            </w:r>
          </w:p>
        </w:tc>
        <w:tc>
          <w:tcPr>
            <w:tcW w:w="1829" w:type="dxa"/>
            <w:tcBorders>
              <w:top w:val="nil"/>
              <w:left w:val="nil"/>
              <w:bottom w:val="single" w:sz="4" w:space="0" w:color="auto"/>
              <w:right w:val="single" w:sz="4" w:space="0" w:color="auto"/>
            </w:tcBorders>
            <w:shd w:val="clear" w:color="auto" w:fill="auto"/>
            <w:noWrap/>
            <w:vAlign w:val="bottom"/>
            <w:hideMark/>
          </w:tcPr>
          <w:p w14:paraId="23F77758"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Pescina</w:t>
            </w:r>
          </w:p>
        </w:tc>
        <w:tc>
          <w:tcPr>
            <w:tcW w:w="2994" w:type="dxa"/>
            <w:tcBorders>
              <w:top w:val="nil"/>
              <w:left w:val="nil"/>
              <w:bottom w:val="single" w:sz="4" w:space="0" w:color="auto"/>
              <w:right w:val="single" w:sz="4" w:space="0" w:color="auto"/>
            </w:tcBorders>
            <w:shd w:val="clear" w:color="auto" w:fill="auto"/>
            <w:noWrap/>
            <w:vAlign w:val="bottom"/>
            <w:hideMark/>
          </w:tcPr>
          <w:p w14:paraId="67AA21AA"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Gigli Maria</w:t>
            </w:r>
          </w:p>
        </w:tc>
      </w:tr>
      <w:tr w:rsidR="001F35BA" w:rsidRPr="00D56973" w14:paraId="59E2E805"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9C267A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AQIC829002</w:t>
            </w:r>
          </w:p>
        </w:tc>
        <w:tc>
          <w:tcPr>
            <w:tcW w:w="3984" w:type="dxa"/>
            <w:tcBorders>
              <w:top w:val="nil"/>
              <w:left w:val="nil"/>
              <w:bottom w:val="single" w:sz="4" w:space="0" w:color="auto"/>
              <w:right w:val="single" w:sz="4" w:space="0" w:color="auto"/>
            </w:tcBorders>
            <w:shd w:val="clear" w:color="auto" w:fill="auto"/>
            <w:noWrap/>
            <w:vAlign w:val="bottom"/>
            <w:hideMark/>
          </w:tcPr>
          <w:p w14:paraId="42105C8C"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"Comenio"</w:t>
            </w:r>
          </w:p>
        </w:tc>
        <w:tc>
          <w:tcPr>
            <w:tcW w:w="1829" w:type="dxa"/>
            <w:tcBorders>
              <w:top w:val="nil"/>
              <w:left w:val="nil"/>
              <w:bottom w:val="single" w:sz="4" w:space="0" w:color="auto"/>
              <w:right w:val="single" w:sz="4" w:space="0" w:color="auto"/>
            </w:tcBorders>
            <w:shd w:val="clear" w:color="auto" w:fill="auto"/>
            <w:noWrap/>
            <w:vAlign w:val="bottom"/>
            <w:hideMark/>
          </w:tcPr>
          <w:p w14:paraId="08BB34A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Scoppito  </w:t>
            </w:r>
          </w:p>
        </w:tc>
        <w:tc>
          <w:tcPr>
            <w:tcW w:w="2994" w:type="dxa"/>
            <w:tcBorders>
              <w:top w:val="nil"/>
              <w:left w:val="nil"/>
              <w:bottom w:val="single" w:sz="4" w:space="0" w:color="auto"/>
              <w:right w:val="single" w:sz="4" w:space="0" w:color="auto"/>
            </w:tcBorders>
            <w:shd w:val="clear" w:color="auto" w:fill="auto"/>
            <w:noWrap/>
            <w:vAlign w:val="bottom"/>
            <w:hideMark/>
          </w:tcPr>
          <w:p w14:paraId="10DF1986"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Marimpietri Gilberto</w:t>
            </w:r>
          </w:p>
        </w:tc>
      </w:tr>
      <w:tr w:rsidR="001F35BA" w:rsidRPr="00D56973" w14:paraId="0674CC41"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70EBE67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AQIC831002</w:t>
            </w:r>
          </w:p>
        </w:tc>
        <w:tc>
          <w:tcPr>
            <w:tcW w:w="3984" w:type="dxa"/>
            <w:tcBorders>
              <w:top w:val="nil"/>
              <w:left w:val="nil"/>
              <w:bottom w:val="single" w:sz="4" w:space="0" w:color="auto"/>
              <w:right w:val="single" w:sz="4" w:space="0" w:color="auto"/>
            </w:tcBorders>
            <w:shd w:val="clear" w:color="auto" w:fill="auto"/>
            <w:noWrap/>
            <w:vAlign w:val="bottom"/>
            <w:hideMark/>
          </w:tcPr>
          <w:p w14:paraId="24F4B36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1829" w:type="dxa"/>
            <w:tcBorders>
              <w:top w:val="nil"/>
              <w:left w:val="nil"/>
              <w:bottom w:val="single" w:sz="4" w:space="0" w:color="auto"/>
              <w:right w:val="single" w:sz="4" w:space="0" w:color="auto"/>
            </w:tcBorders>
            <w:shd w:val="clear" w:color="auto" w:fill="auto"/>
            <w:noWrap/>
            <w:vAlign w:val="bottom"/>
            <w:hideMark/>
          </w:tcPr>
          <w:p w14:paraId="5A943AE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Trasacco</w:t>
            </w:r>
          </w:p>
        </w:tc>
        <w:tc>
          <w:tcPr>
            <w:tcW w:w="2994" w:type="dxa"/>
            <w:tcBorders>
              <w:top w:val="nil"/>
              <w:left w:val="nil"/>
              <w:bottom w:val="single" w:sz="4" w:space="0" w:color="auto"/>
              <w:right w:val="single" w:sz="4" w:space="0" w:color="auto"/>
            </w:tcBorders>
            <w:shd w:val="clear" w:color="auto" w:fill="auto"/>
            <w:noWrap/>
            <w:vAlign w:val="bottom"/>
            <w:hideMark/>
          </w:tcPr>
          <w:p w14:paraId="03A5B09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Troiano Lucia (reggente)</w:t>
            </w:r>
          </w:p>
        </w:tc>
      </w:tr>
      <w:tr w:rsidR="001F35BA" w:rsidRPr="00D56973" w14:paraId="4491BC0E"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9CC97F4"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AQIC83300N</w:t>
            </w:r>
          </w:p>
        </w:tc>
        <w:tc>
          <w:tcPr>
            <w:tcW w:w="3984" w:type="dxa"/>
            <w:tcBorders>
              <w:top w:val="nil"/>
              <w:left w:val="nil"/>
              <w:bottom w:val="single" w:sz="4" w:space="0" w:color="auto"/>
              <w:right w:val="single" w:sz="4" w:space="0" w:color="auto"/>
            </w:tcBorders>
            <w:shd w:val="clear" w:color="auto" w:fill="auto"/>
            <w:noWrap/>
            <w:vAlign w:val="bottom"/>
            <w:hideMark/>
          </w:tcPr>
          <w:p w14:paraId="48EE4A46"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"Rodari"</w:t>
            </w:r>
          </w:p>
        </w:tc>
        <w:tc>
          <w:tcPr>
            <w:tcW w:w="1829" w:type="dxa"/>
            <w:tcBorders>
              <w:top w:val="nil"/>
              <w:left w:val="nil"/>
              <w:bottom w:val="single" w:sz="4" w:space="0" w:color="auto"/>
              <w:right w:val="single" w:sz="4" w:space="0" w:color="auto"/>
            </w:tcBorders>
            <w:shd w:val="clear" w:color="auto" w:fill="auto"/>
            <w:noWrap/>
            <w:vAlign w:val="bottom"/>
            <w:hideMark/>
          </w:tcPr>
          <w:p w14:paraId="78A4491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L'Aquila</w:t>
            </w:r>
          </w:p>
        </w:tc>
        <w:tc>
          <w:tcPr>
            <w:tcW w:w="2994" w:type="dxa"/>
            <w:tcBorders>
              <w:top w:val="nil"/>
              <w:left w:val="nil"/>
              <w:bottom w:val="single" w:sz="4" w:space="0" w:color="auto"/>
              <w:right w:val="single" w:sz="4" w:space="0" w:color="auto"/>
            </w:tcBorders>
            <w:shd w:val="clear" w:color="auto" w:fill="auto"/>
            <w:noWrap/>
            <w:vAlign w:val="bottom"/>
            <w:hideMark/>
          </w:tcPr>
          <w:p w14:paraId="5194627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Masci Marcello</w:t>
            </w:r>
          </w:p>
        </w:tc>
      </w:tr>
      <w:tr w:rsidR="001F35BA" w:rsidRPr="00D56973" w14:paraId="42E6F4BF"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5E83C9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AQIC83400D</w:t>
            </w:r>
          </w:p>
        </w:tc>
        <w:tc>
          <w:tcPr>
            <w:tcW w:w="3984" w:type="dxa"/>
            <w:tcBorders>
              <w:top w:val="nil"/>
              <w:left w:val="nil"/>
              <w:bottom w:val="single" w:sz="4" w:space="0" w:color="auto"/>
              <w:right w:val="single" w:sz="4" w:space="0" w:color="auto"/>
            </w:tcBorders>
            <w:shd w:val="clear" w:color="auto" w:fill="auto"/>
            <w:noWrap/>
            <w:vAlign w:val="bottom"/>
            <w:hideMark/>
          </w:tcPr>
          <w:p w14:paraId="5969BFC7"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I.C.n.1 "Mazzini-Capograssi-ValleSagitt."</w:t>
            </w:r>
          </w:p>
        </w:tc>
        <w:tc>
          <w:tcPr>
            <w:tcW w:w="1829" w:type="dxa"/>
            <w:tcBorders>
              <w:top w:val="nil"/>
              <w:left w:val="nil"/>
              <w:bottom w:val="single" w:sz="4" w:space="0" w:color="auto"/>
              <w:right w:val="single" w:sz="4" w:space="0" w:color="auto"/>
            </w:tcBorders>
            <w:shd w:val="clear" w:color="auto" w:fill="auto"/>
            <w:noWrap/>
            <w:vAlign w:val="bottom"/>
            <w:hideMark/>
          </w:tcPr>
          <w:p w14:paraId="48EF1B58"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Sulmona</w:t>
            </w:r>
          </w:p>
        </w:tc>
        <w:tc>
          <w:tcPr>
            <w:tcW w:w="2994" w:type="dxa"/>
            <w:tcBorders>
              <w:top w:val="nil"/>
              <w:left w:val="nil"/>
              <w:bottom w:val="single" w:sz="4" w:space="0" w:color="auto"/>
              <w:right w:val="single" w:sz="4" w:space="0" w:color="auto"/>
            </w:tcBorders>
            <w:shd w:val="clear" w:color="auto" w:fill="auto"/>
            <w:noWrap/>
            <w:vAlign w:val="bottom"/>
            <w:hideMark/>
          </w:tcPr>
          <w:p w14:paraId="17F8E7F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Pagano Domenica</w:t>
            </w:r>
          </w:p>
        </w:tc>
      </w:tr>
      <w:tr w:rsidR="001F35BA" w:rsidRPr="00D56973" w14:paraId="693303A9"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1482851"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AQIC835009</w:t>
            </w:r>
          </w:p>
        </w:tc>
        <w:tc>
          <w:tcPr>
            <w:tcW w:w="3984" w:type="dxa"/>
            <w:tcBorders>
              <w:top w:val="nil"/>
              <w:left w:val="nil"/>
              <w:bottom w:val="single" w:sz="4" w:space="0" w:color="auto"/>
              <w:right w:val="single" w:sz="4" w:space="0" w:color="auto"/>
            </w:tcBorders>
            <w:shd w:val="clear" w:color="auto" w:fill="auto"/>
            <w:noWrap/>
            <w:vAlign w:val="bottom"/>
            <w:hideMark/>
          </w:tcPr>
          <w:p w14:paraId="383F789A"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 Comprensivo n. 2  "Radice-Ovidio"</w:t>
            </w:r>
          </w:p>
        </w:tc>
        <w:tc>
          <w:tcPr>
            <w:tcW w:w="1829" w:type="dxa"/>
            <w:tcBorders>
              <w:top w:val="nil"/>
              <w:left w:val="nil"/>
              <w:bottom w:val="single" w:sz="4" w:space="0" w:color="auto"/>
              <w:right w:val="single" w:sz="4" w:space="0" w:color="auto"/>
            </w:tcBorders>
            <w:shd w:val="clear" w:color="auto" w:fill="auto"/>
            <w:noWrap/>
            <w:vAlign w:val="bottom"/>
            <w:hideMark/>
          </w:tcPr>
          <w:p w14:paraId="7602893A"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Sulmona</w:t>
            </w:r>
          </w:p>
        </w:tc>
        <w:tc>
          <w:tcPr>
            <w:tcW w:w="2994" w:type="dxa"/>
            <w:tcBorders>
              <w:top w:val="nil"/>
              <w:left w:val="nil"/>
              <w:bottom w:val="single" w:sz="4" w:space="0" w:color="auto"/>
              <w:right w:val="single" w:sz="4" w:space="0" w:color="auto"/>
            </w:tcBorders>
            <w:shd w:val="clear" w:color="auto" w:fill="auto"/>
            <w:noWrap/>
            <w:vAlign w:val="bottom"/>
            <w:hideMark/>
          </w:tcPr>
          <w:p w14:paraId="5A577BB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Di Mascio Gabriella</w:t>
            </w:r>
          </w:p>
        </w:tc>
      </w:tr>
      <w:tr w:rsidR="001F35BA" w:rsidRPr="00D56973" w14:paraId="61BF406E"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652049DA"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AQIC836005</w:t>
            </w:r>
          </w:p>
        </w:tc>
        <w:tc>
          <w:tcPr>
            <w:tcW w:w="3984" w:type="dxa"/>
            <w:tcBorders>
              <w:top w:val="nil"/>
              <w:left w:val="nil"/>
              <w:bottom w:val="single" w:sz="4" w:space="0" w:color="auto"/>
              <w:right w:val="single" w:sz="4" w:space="0" w:color="auto"/>
            </w:tcBorders>
            <w:shd w:val="clear" w:color="auto" w:fill="auto"/>
            <w:noWrap/>
            <w:vAlign w:val="bottom"/>
            <w:hideMark/>
          </w:tcPr>
          <w:p w14:paraId="22BE19C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 Compr. n. 3 “Serafini-Di Stefano"</w:t>
            </w:r>
          </w:p>
        </w:tc>
        <w:tc>
          <w:tcPr>
            <w:tcW w:w="1829" w:type="dxa"/>
            <w:tcBorders>
              <w:top w:val="nil"/>
              <w:left w:val="nil"/>
              <w:bottom w:val="single" w:sz="4" w:space="0" w:color="auto"/>
              <w:right w:val="single" w:sz="4" w:space="0" w:color="auto"/>
            </w:tcBorders>
            <w:shd w:val="clear" w:color="auto" w:fill="auto"/>
            <w:noWrap/>
            <w:vAlign w:val="bottom"/>
            <w:hideMark/>
          </w:tcPr>
          <w:p w14:paraId="71EF71C8"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Sulmona</w:t>
            </w:r>
          </w:p>
        </w:tc>
        <w:tc>
          <w:tcPr>
            <w:tcW w:w="2994" w:type="dxa"/>
            <w:tcBorders>
              <w:top w:val="nil"/>
              <w:left w:val="nil"/>
              <w:bottom w:val="single" w:sz="4" w:space="0" w:color="auto"/>
              <w:right w:val="single" w:sz="4" w:space="0" w:color="auto"/>
            </w:tcBorders>
            <w:shd w:val="clear" w:color="auto" w:fill="auto"/>
            <w:noWrap/>
            <w:vAlign w:val="bottom"/>
            <w:hideMark/>
          </w:tcPr>
          <w:p w14:paraId="09ECEFFC"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Pagano Domenica (reggente)</w:t>
            </w:r>
          </w:p>
        </w:tc>
      </w:tr>
      <w:tr w:rsidR="001F35BA" w:rsidRPr="00D56973" w14:paraId="7A7B7EB6"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0117AA69"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AQIC837001</w:t>
            </w:r>
          </w:p>
        </w:tc>
        <w:tc>
          <w:tcPr>
            <w:tcW w:w="3984" w:type="dxa"/>
            <w:tcBorders>
              <w:top w:val="nil"/>
              <w:left w:val="nil"/>
              <w:bottom w:val="single" w:sz="4" w:space="0" w:color="auto"/>
              <w:right w:val="single" w:sz="4" w:space="0" w:color="auto"/>
            </w:tcBorders>
            <w:shd w:val="clear" w:color="auto" w:fill="auto"/>
            <w:noWrap/>
            <w:vAlign w:val="bottom"/>
            <w:hideMark/>
          </w:tcPr>
          <w:p w14:paraId="03F1279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1829" w:type="dxa"/>
            <w:tcBorders>
              <w:top w:val="nil"/>
              <w:left w:val="nil"/>
              <w:bottom w:val="single" w:sz="4" w:space="0" w:color="auto"/>
              <w:right w:val="single" w:sz="4" w:space="0" w:color="auto"/>
            </w:tcBorders>
            <w:shd w:val="clear" w:color="auto" w:fill="auto"/>
            <w:noWrap/>
            <w:vAlign w:val="bottom"/>
            <w:hideMark/>
          </w:tcPr>
          <w:p w14:paraId="558843C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Castel di Sangro   </w:t>
            </w:r>
          </w:p>
        </w:tc>
        <w:tc>
          <w:tcPr>
            <w:tcW w:w="2994" w:type="dxa"/>
            <w:tcBorders>
              <w:top w:val="nil"/>
              <w:left w:val="nil"/>
              <w:bottom w:val="single" w:sz="4" w:space="0" w:color="auto"/>
              <w:right w:val="single" w:sz="4" w:space="0" w:color="auto"/>
            </w:tcBorders>
            <w:shd w:val="clear" w:color="auto" w:fill="auto"/>
            <w:noWrap/>
            <w:vAlign w:val="bottom"/>
            <w:hideMark/>
          </w:tcPr>
          <w:p w14:paraId="679C83DC"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Morena Nadia</w:t>
            </w:r>
          </w:p>
        </w:tc>
      </w:tr>
      <w:tr w:rsidR="001F35BA" w:rsidRPr="00D56973" w14:paraId="68B27336"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6EB90C9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AQIC83800R</w:t>
            </w:r>
          </w:p>
        </w:tc>
        <w:tc>
          <w:tcPr>
            <w:tcW w:w="3984" w:type="dxa"/>
            <w:tcBorders>
              <w:top w:val="nil"/>
              <w:left w:val="nil"/>
              <w:bottom w:val="single" w:sz="4" w:space="0" w:color="auto"/>
              <w:right w:val="single" w:sz="4" w:space="0" w:color="auto"/>
            </w:tcBorders>
            <w:shd w:val="clear" w:color="auto" w:fill="auto"/>
            <w:noWrap/>
            <w:vAlign w:val="bottom"/>
            <w:hideMark/>
          </w:tcPr>
          <w:p w14:paraId="4C25F70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"Sabin"</w:t>
            </w:r>
          </w:p>
        </w:tc>
        <w:tc>
          <w:tcPr>
            <w:tcW w:w="1829" w:type="dxa"/>
            <w:tcBorders>
              <w:top w:val="nil"/>
              <w:left w:val="nil"/>
              <w:bottom w:val="single" w:sz="4" w:space="0" w:color="auto"/>
              <w:right w:val="single" w:sz="4" w:space="0" w:color="auto"/>
            </w:tcBorders>
            <w:shd w:val="clear" w:color="auto" w:fill="auto"/>
            <w:noWrap/>
            <w:vAlign w:val="bottom"/>
            <w:hideMark/>
          </w:tcPr>
          <w:p w14:paraId="67824AC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Capistrello </w:t>
            </w:r>
          </w:p>
        </w:tc>
        <w:tc>
          <w:tcPr>
            <w:tcW w:w="2994" w:type="dxa"/>
            <w:tcBorders>
              <w:top w:val="nil"/>
              <w:left w:val="nil"/>
              <w:bottom w:val="single" w:sz="4" w:space="0" w:color="auto"/>
              <w:right w:val="single" w:sz="4" w:space="0" w:color="auto"/>
            </w:tcBorders>
            <w:shd w:val="clear" w:color="auto" w:fill="auto"/>
            <w:noWrap/>
            <w:vAlign w:val="bottom"/>
            <w:hideMark/>
          </w:tcPr>
          <w:p w14:paraId="0C7B13C7" w14:textId="77777777" w:rsidR="001F35BA" w:rsidRPr="00D56973" w:rsidRDefault="001F35BA" w:rsidP="00485539">
            <w:pPr>
              <w:overflowPunct/>
              <w:autoSpaceDE/>
              <w:autoSpaceDN/>
              <w:adjustRightInd/>
              <w:textAlignment w:val="auto"/>
              <w:rPr>
                <w:rFonts w:ascii="Arial" w:hAnsi="Arial" w:cs="Arial"/>
                <w:sz w:val="16"/>
                <w:szCs w:val="16"/>
              </w:rPr>
            </w:pPr>
            <w:r>
              <w:rPr>
                <w:rFonts w:ascii="Arial" w:hAnsi="Arial" w:cs="Arial"/>
                <w:sz w:val="16"/>
                <w:szCs w:val="16"/>
              </w:rPr>
              <w:t>Lupo Damiano</w:t>
            </w:r>
            <w:r w:rsidRPr="003C02E1">
              <w:rPr>
                <w:rFonts w:ascii="Arial" w:hAnsi="Arial" w:cs="Arial"/>
                <w:sz w:val="16"/>
                <w:szCs w:val="16"/>
              </w:rPr>
              <w:t xml:space="preserve"> (reggente)</w:t>
            </w:r>
          </w:p>
        </w:tc>
      </w:tr>
      <w:tr w:rsidR="001F35BA" w:rsidRPr="00D56973" w14:paraId="17ABCD57"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0FAC81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AQIC83900L</w:t>
            </w:r>
          </w:p>
        </w:tc>
        <w:tc>
          <w:tcPr>
            <w:tcW w:w="3984" w:type="dxa"/>
            <w:tcBorders>
              <w:top w:val="nil"/>
              <w:left w:val="nil"/>
              <w:bottom w:val="single" w:sz="4" w:space="0" w:color="auto"/>
              <w:right w:val="single" w:sz="4" w:space="0" w:color="auto"/>
            </w:tcBorders>
            <w:shd w:val="clear" w:color="auto" w:fill="auto"/>
            <w:noWrap/>
            <w:vAlign w:val="bottom"/>
            <w:hideMark/>
          </w:tcPr>
          <w:p w14:paraId="4FDBF72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"Mattei"</w:t>
            </w:r>
          </w:p>
        </w:tc>
        <w:tc>
          <w:tcPr>
            <w:tcW w:w="1829" w:type="dxa"/>
            <w:tcBorders>
              <w:top w:val="nil"/>
              <w:left w:val="nil"/>
              <w:bottom w:val="single" w:sz="4" w:space="0" w:color="auto"/>
              <w:right w:val="single" w:sz="4" w:space="0" w:color="auto"/>
            </w:tcBorders>
            <w:shd w:val="clear" w:color="auto" w:fill="auto"/>
            <w:noWrap/>
            <w:vAlign w:val="bottom"/>
            <w:hideMark/>
          </w:tcPr>
          <w:p w14:paraId="44A534E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Civitella Roveto</w:t>
            </w:r>
          </w:p>
        </w:tc>
        <w:tc>
          <w:tcPr>
            <w:tcW w:w="2994" w:type="dxa"/>
            <w:tcBorders>
              <w:top w:val="nil"/>
              <w:left w:val="nil"/>
              <w:bottom w:val="single" w:sz="4" w:space="0" w:color="auto"/>
              <w:right w:val="single" w:sz="4" w:space="0" w:color="auto"/>
            </w:tcBorders>
            <w:shd w:val="clear" w:color="auto" w:fill="auto"/>
            <w:noWrap/>
            <w:vAlign w:val="bottom"/>
            <w:hideMark/>
          </w:tcPr>
          <w:p w14:paraId="10EAB844"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Troiano Lucia</w:t>
            </w:r>
          </w:p>
        </w:tc>
      </w:tr>
      <w:tr w:rsidR="001F35BA" w:rsidRPr="00D56973" w14:paraId="3E48CD2A"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4F144C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AQIC84000R</w:t>
            </w:r>
          </w:p>
        </w:tc>
        <w:tc>
          <w:tcPr>
            <w:tcW w:w="3984" w:type="dxa"/>
            <w:tcBorders>
              <w:top w:val="nil"/>
              <w:left w:val="nil"/>
              <w:bottom w:val="single" w:sz="4" w:space="0" w:color="auto"/>
              <w:right w:val="single" w:sz="4" w:space="0" w:color="auto"/>
            </w:tcBorders>
            <w:shd w:val="clear" w:color="auto" w:fill="auto"/>
            <w:noWrap/>
            <w:vAlign w:val="bottom"/>
            <w:hideMark/>
          </w:tcPr>
          <w:p w14:paraId="26E7FBF4"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 Comprensivo n. 1  "Mazzini-Fermi"</w:t>
            </w:r>
          </w:p>
        </w:tc>
        <w:tc>
          <w:tcPr>
            <w:tcW w:w="1829" w:type="dxa"/>
            <w:tcBorders>
              <w:top w:val="nil"/>
              <w:left w:val="nil"/>
              <w:bottom w:val="single" w:sz="4" w:space="0" w:color="auto"/>
              <w:right w:val="single" w:sz="4" w:space="0" w:color="auto"/>
            </w:tcBorders>
            <w:shd w:val="clear" w:color="auto" w:fill="auto"/>
            <w:noWrap/>
            <w:vAlign w:val="bottom"/>
            <w:hideMark/>
          </w:tcPr>
          <w:p w14:paraId="2CB996EF"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Avezzano</w:t>
            </w:r>
          </w:p>
        </w:tc>
        <w:tc>
          <w:tcPr>
            <w:tcW w:w="2994" w:type="dxa"/>
            <w:tcBorders>
              <w:top w:val="nil"/>
              <w:left w:val="nil"/>
              <w:bottom w:val="single" w:sz="4" w:space="0" w:color="auto"/>
              <w:right w:val="single" w:sz="4" w:space="0" w:color="auto"/>
            </w:tcBorders>
            <w:shd w:val="clear" w:color="auto" w:fill="auto"/>
            <w:noWrap/>
            <w:vAlign w:val="bottom"/>
            <w:hideMark/>
          </w:tcPr>
          <w:p w14:paraId="66E019C0"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Iacovitti Fabiana</w:t>
            </w:r>
          </w:p>
        </w:tc>
      </w:tr>
      <w:tr w:rsidR="001F35BA" w:rsidRPr="00D56973" w14:paraId="43F1C21D"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09F3AC1D"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AQIC84100L</w:t>
            </w:r>
          </w:p>
        </w:tc>
        <w:tc>
          <w:tcPr>
            <w:tcW w:w="3984" w:type="dxa"/>
            <w:tcBorders>
              <w:top w:val="nil"/>
              <w:left w:val="nil"/>
              <w:bottom w:val="single" w:sz="4" w:space="0" w:color="auto"/>
              <w:right w:val="single" w:sz="4" w:space="0" w:color="auto"/>
            </w:tcBorders>
            <w:shd w:val="clear" w:color="auto" w:fill="auto"/>
            <w:noWrap/>
            <w:vAlign w:val="bottom"/>
            <w:hideMark/>
          </w:tcPr>
          <w:p w14:paraId="641E7E91"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 Comprensivo n. 2 "Corradini-Pomilio"</w:t>
            </w:r>
          </w:p>
        </w:tc>
        <w:tc>
          <w:tcPr>
            <w:tcW w:w="1829" w:type="dxa"/>
            <w:tcBorders>
              <w:top w:val="nil"/>
              <w:left w:val="nil"/>
              <w:bottom w:val="single" w:sz="4" w:space="0" w:color="auto"/>
              <w:right w:val="single" w:sz="4" w:space="0" w:color="auto"/>
            </w:tcBorders>
            <w:shd w:val="clear" w:color="auto" w:fill="auto"/>
            <w:noWrap/>
            <w:vAlign w:val="bottom"/>
            <w:hideMark/>
          </w:tcPr>
          <w:p w14:paraId="00EA7D10"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Avezzano</w:t>
            </w:r>
          </w:p>
        </w:tc>
        <w:tc>
          <w:tcPr>
            <w:tcW w:w="2994" w:type="dxa"/>
            <w:tcBorders>
              <w:top w:val="nil"/>
              <w:left w:val="nil"/>
              <w:bottom w:val="single" w:sz="4" w:space="0" w:color="auto"/>
              <w:right w:val="single" w:sz="4" w:space="0" w:color="auto"/>
            </w:tcBorders>
            <w:shd w:val="clear" w:color="auto" w:fill="auto"/>
            <w:noWrap/>
            <w:vAlign w:val="bottom"/>
            <w:hideMark/>
          </w:tcPr>
          <w:p w14:paraId="3ECC700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Lostagnaro Marianna</w:t>
            </w:r>
          </w:p>
        </w:tc>
      </w:tr>
      <w:tr w:rsidR="001F35BA" w:rsidRPr="00D56973" w14:paraId="4673733E"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CB0991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AQIC84200C</w:t>
            </w:r>
          </w:p>
        </w:tc>
        <w:tc>
          <w:tcPr>
            <w:tcW w:w="3984" w:type="dxa"/>
            <w:tcBorders>
              <w:top w:val="nil"/>
              <w:left w:val="nil"/>
              <w:bottom w:val="single" w:sz="4" w:space="0" w:color="auto"/>
              <w:right w:val="single" w:sz="4" w:space="0" w:color="auto"/>
            </w:tcBorders>
            <w:shd w:val="clear" w:color="auto" w:fill="auto"/>
            <w:noWrap/>
            <w:vAlign w:val="bottom"/>
            <w:hideMark/>
          </w:tcPr>
          <w:p w14:paraId="0DEEF1C9"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 Compr. n. 3 "Vivenza-Giovanni XXIII"</w:t>
            </w:r>
          </w:p>
        </w:tc>
        <w:tc>
          <w:tcPr>
            <w:tcW w:w="1829" w:type="dxa"/>
            <w:tcBorders>
              <w:top w:val="nil"/>
              <w:left w:val="nil"/>
              <w:bottom w:val="single" w:sz="4" w:space="0" w:color="auto"/>
              <w:right w:val="single" w:sz="4" w:space="0" w:color="auto"/>
            </w:tcBorders>
            <w:shd w:val="clear" w:color="auto" w:fill="auto"/>
            <w:noWrap/>
            <w:vAlign w:val="bottom"/>
            <w:hideMark/>
          </w:tcPr>
          <w:p w14:paraId="22BE765A"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Avezzano</w:t>
            </w:r>
          </w:p>
        </w:tc>
        <w:tc>
          <w:tcPr>
            <w:tcW w:w="2994" w:type="dxa"/>
            <w:tcBorders>
              <w:top w:val="nil"/>
              <w:left w:val="nil"/>
              <w:bottom w:val="single" w:sz="4" w:space="0" w:color="auto"/>
              <w:right w:val="single" w:sz="4" w:space="0" w:color="auto"/>
            </w:tcBorders>
            <w:shd w:val="clear" w:color="auto" w:fill="auto"/>
            <w:noWrap/>
            <w:vAlign w:val="bottom"/>
            <w:hideMark/>
          </w:tcPr>
          <w:p w14:paraId="7FCF155C"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Felli Franca</w:t>
            </w:r>
          </w:p>
        </w:tc>
      </w:tr>
      <w:tr w:rsidR="001F35BA" w:rsidRPr="00D56973" w14:paraId="0474E81D"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5618DF1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AQIC843008</w:t>
            </w:r>
          </w:p>
        </w:tc>
        <w:tc>
          <w:tcPr>
            <w:tcW w:w="3984" w:type="dxa"/>
            <w:tcBorders>
              <w:top w:val="nil"/>
              <w:left w:val="nil"/>
              <w:bottom w:val="single" w:sz="4" w:space="0" w:color="auto"/>
              <w:right w:val="single" w:sz="4" w:space="0" w:color="auto"/>
            </w:tcBorders>
            <w:shd w:val="clear" w:color="auto" w:fill="auto"/>
            <w:noWrap/>
            <w:vAlign w:val="bottom"/>
            <w:hideMark/>
          </w:tcPr>
          <w:p w14:paraId="1332B5A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 Comprensivo n. 4  "Collodi-Marini"</w:t>
            </w:r>
          </w:p>
        </w:tc>
        <w:tc>
          <w:tcPr>
            <w:tcW w:w="1829" w:type="dxa"/>
            <w:tcBorders>
              <w:top w:val="nil"/>
              <w:left w:val="nil"/>
              <w:bottom w:val="single" w:sz="4" w:space="0" w:color="auto"/>
              <w:right w:val="single" w:sz="4" w:space="0" w:color="auto"/>
            </w:tcBorders>
            <w:shd w:val="clear" w:color="auto" w:fill="auto"/>
            <w:noWrap/>
            <w:vAlign w:val="bottom"/>
            <w:hideMark/>
          </w:tcPr>
          <w:p w14:paraId="1B702BD4"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Avezzano</w:t>
            </w:r>
          </w:p>
        </w:tc>
        <w:tc>
          <w:tcPr>
            <w:tcW w:w="2994" w:type="dxa"/>
            <w:tcBorders>
              <w:top w:val="nil"/>
              <w:left w:val="nil"/>
              <w:bottom w:val="single" w:sz="4" w:space="0" w:color="auto"/>
              <w:right w:val="single" w:sz="4" w:space="0" w:color="auto"/>
            </w:tcBorders>
            <w:shd w:val="clear" w:color="auto" w:fill="auto"/>
            <w:noWrap/>
            <w:vAlign w:val="bottom"/>
            <w:hideMark/>
          </w:tcPr>
          <w:p w14:paraId="394E1B2A"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Basile Pier Giorgio</w:t>
            </w:r>
          </w:p>
        </w:tc>
      </w:tr>
      <w:tr w:rsidR="001F35BA" w:rsidRPr="00D56973" w14:paraId="62F87B1E"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3F9497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AQIC84500X</w:t>
            </w:r>
          </w:p>
        </w:tc>
        <w:tc>
          <w:tcPr>
            <w:tcW w:w="3984" w:type="dxa"/>
            <w:tcBorders>
              <w:top w:val="nil"/>
              <w:left w:val="nil"/>
              <w:bottom w:val="single" w:sz="4" w:space="0" w:color="auto"/>
              <w:right w:val="single" w:sz="4" w:space="0" w:color="auto"/>
            </w:tcBorders>
            <w:shd w:val="clear" w:color="auto" w:fill="auto"/>
            <w:noWrap/>
            <w:vAlign w:val="bottom"/>
            <w:hideMark/>
          </w:tcPr>
          <w:p w14:paraId="5D837AFF"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1829" w:type="dxa"/>
            <w:tcBorders>
              <w:top w:val="nil"/>
              <w:left w:val="nil"/>
              <w:bottom w:val="single" w:sz="4" w:space="0" w:color="auto"/>
              <w:right w:val="single" w:sz="4" w:space="0" w:color="auto"/>
            </w:tcBorders>
            <w:shd w:val="clear" w:color="auto" w:fill="auto"/>
            <w:noWrap/>
            <w:vAlign w:val="bottom"/>
            <w:hideMark/>
          </w:tcPr>
          <w:p w14:paraId="181267A6"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Celano</w:t>
            </w:r>
          </w:p>
        </w:tc>
        <w:tc>
          <w:tcPr>
            <w:tcW w:w="2994" w:type="dxa"/>
            <w:tcBorders>
              <w:top w:val="nil"/>
              <w:left w:val="nil"/>
              <w:bottom w:val="single" w:sz="4" w:space="0" w:color="auto"/>
              <w:right w:val="single" w:sz="4" w:space="0" w:color="auto"/>
            </w:tcBorders>
            <w:shd w:val="clear" w:color="auto" w:fill="auto"/>
            <w:noWrap/>
            <w:vAlign w:val="bottom"/>
            <w:hideMark/>
          </w:tcPr>
          <w:p w14:paraId="151F0B1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Pizzardi Fabio Massimo</w:t>
            </w:r>
          </w:p>
        </w:tc>
      </w:tr>
      <w:tr w:rsidR="001F35BA" w:rsidRPr="00D56973" w14:paraId="021262FC"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719815F9"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AQIC84600Q</w:t>
            </w:r>
          </w:p>
        </w:tc>
        <w:tc>
          <w:tcPr>
            <w:tcW w:w="3984" w:type="dxa"/>
            <w:tcBorders>
              <w:top w:val="nil"/>
              <w:left w:val="nil"/>
              <w:bottom w:val="single" w:sz="4" w:space="0" w:color="auto"/>
              <w:right w:val="single" w:sz="4" w:space="0" w:color="auto"/>
            </w:tcBorders>
            <w:shd w:val="clear" w:color="auto" w:fill="auto"/>
            <w:noWrap/>
            <w:vAlign w:val="bottom"/>
            <w:hideMark/>
          </w:tcPr>
          <w:p w14:paraId="728FD6C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di Paganica</w:t>
            </w:r>
          </w:p>
        </w:tc>
        <w:tc>
          <w:tcPr>
            <w:tcW w:w="1829" w:type="dxa"/>
            <w:tcBorders>
              <w:top w:val="nil"/>
              <w:left w:val="nil"/>
              <w:bottom w:val="single" w:sz="4" w:space="0" w:color="auto"/>
              <w:right w:val="single" w:sz="4" w:space="0" w:color="auto"/>
            </w:tcBorders>
            <w:shd w:val="clear" w:color="auto" w:fill="auto"/>
            <w:noWrap/>
            <w:vAlign w:val="bottom"/>
            <w:hideMark/>
          </w:tcPr>
          <w:p w14:paraId="132EC07F"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L'Aquila</w:t>
            </w:r>
          </w:p>
        </w:tc>
        <w:tc>
          <w:tcPr>
            <w:tcW w:w="2994" w:type="dxa"/>
            <w:tcBorders>
              <w:top w:val="nil"/>
              <w:left w:val="nil"/>
              <w:bottom w:val="single" w:sz="4" w:space="0" w:color="auto"/>
              <w:right w:val="single" w:sz="4" w:space="0" w:color="auto"/>
            </w:tcBorders>
            <w:shd w:val="clear" w:color="auto" w:fill="auto"/>
            <w:noWrap/>
            <w:vAlign w:val="bottom"/>
            <w:hideMark/>
          </w:tcPr>
          <w:p w14:paraId="039B90E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Caratozzolo Giovanna</w:t>
            </w:r>
          </w:p>
        </w:tc>
      </w:tr>
      <w:tr w:rsidR="001F35BA" w:rsidRPr="00D56973" w14:paraId="7878D2F3"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66BFD18"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AQIC84700G</w:t>
            </w:r>
          </w:p>
        </w:tc>
        <w:tc>
          <w:tcPr>
            <w:tcW w:w="3984" w:type="dxa"/>
            <w:tcBorders>
              <w:top w:val="nil"/>
              <w:left w:val="nil"/>
              <w:bottom w:val="single" w:sz="4" w:space="0" w:color="auto"/>
              <w:right w:val="single" w:sz="4" w:space="0" w:color="auto"/>
            </w:tcBorders>
            <w:shd w:val="clear" w:color="auto" w:fill="auto"/>
            <w:noWrap/>
            <w:vAlign w:val="bottom"/>
            <w:hideMark/>
          </w:tcPr>
          <w:p w14:paraId="47D94741"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“G. Mazzini"</w:t>
            </w:r>
          </w:p>
        </w:tc>
        <w:tc>
          <w:tcPr>
            <w:tcW w:w="1829" w:type="dxa"/>
            <w:tcBorders>
              <w:top w:val="nil"/>
              <w:left w:val="nil"/>
              <w:bottom w:val="single" w:sz="4" w:space="0" w:color="auto"/>
              <w:right w:val="single" w:sz="4" w:space="0" w:color="auto"/>
            </w:tcBorders>
            <w:shd w:val="clear" w:color="auto" w:fill="auto"/>
            <w:noWrap/>
            <w:vAlign w:val="bottom"/>
            <w:hideMark/>
          </w:tcPr>
          <w:p w14:paraId="758F68A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L'Aquila</w:t>
            </w:r>
          </w:p>
        </w:tc>
        <w:tc>
          <w:tcPr>
            <w:tcW w:w="2994" w:type="dxa"/>
            <w:tcBorders>
              <w:top w:val="nil"/>
              <w:left w:val="nil"/>
              <w:bottom w:val="single" w:sz="4" w:space="0" w:color="auto"/>
              <w:right w:val="single" w:sz="4" w:space="0" w:color="auto"/>
            </w:tcBorders>
            <w:shd w:val="clear" w:color="auto" w:fill="auto"/>
            <w:noWrap/>
            <w:vAlign w:val="bottom"/>
            <w:hideMark/>
          </w:tcPr>
          <w:p w14:paraId="19AF631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Lai Monia</w:t>
            </w:r>
          </w:p>
        </w:tc>
      </w:tr>
      <w:tr w:rsidR="001F35BA" w:rsidRPr="00D56973" w14:paraId="2A906072"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E41A891"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AQIC84800B</w:t>
            </w:r>
          </w:p>
        </w:tc>
        <w:tc>
          <w:tcPr>
            <w:tcW w:w="3984" w:type="dxa"/>
            <w:tcBorders>
              <w:top w:val="nil"/>
              <w:left w:val="nil"/>
              <w:bottom w:val="single" w:sz="4" w:space="0" w:color="auto"/>
              <w:right w:val="single" w:sz="4" w:space="0" w:color="auto"/>
            </w:tcBorders>
            <w:shd w:val="clear" w:color="auto" w:fill="auto"/>
            <w:noWrap/>
            <w:vAlign w:val="bottom"/>
            <w:hideMark/>
          </w:tcPr>
          <w:p w14:paraId="47EC98E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“D. Alighieri”</w:t>
            </w:r>
          </w:p>
        </w:tc>
        <w:tc>
          <w:tcPr>
            <w:tcW w:w="1829" w:type="dxa"/>
            <w:tcBorders>
              <w:top w:val="nil"/>
              <w:left w:val="nil"/>
              <w:bottom w:val="single" w:sz="4" w:space="0" w:color="auto"/>
              <w:right w:val="single" w:sz="4" w:space="0" w:color="auto"/>
            </w:tcBorders>
            <w:shd w:val="clear" w:color="auto" w:fill="auto"/>
            <w:noWrap/>
            <w:vAlign w:val="bottom"/>
            <w:hideMark/>
          </w:tcPr>
          <w:p w14:paraId="5AB34BD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L'Aquila</w:t>
            </w:r>
          </w:p>
        </w:tc>
        <w:tc>
          <w:tcPr>
            <w:tcW w:w="2994" w:type="dxa"/>
            <w:tcBorders>
              <w:top w:val="nil"/>
              <w:left w:val="nil"/>
              <w:bottom w:val="single" w:sz="4" w:space="0" w:color="auto"/>
              <w:right w:val="single" w:sz="4" w:space="0" w:color="auto"/>
            </w:tcBorders>
            <w:shd w:val="clear" w:color="auto" w:fill="auto"/>
            <w:noWrap/>
            <w:vAlign w:val="bottom"/>
            <w:hideMark/>
          </w:tcPr>
          <w:p w14:paraId="2B7109C4"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Conio Antonella</w:t>
            </w:r>
          </w:p>
        </w:tc>
      </w:tr>
      <w:tr w:rsidR="001F35BA" w:rsidRPr="00D56973" w14:paraId="7EEE50EC"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7FD0D0C0"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AQIC849007</w:t>
            </w:r>
          </w:p>
        </w:tc>
        <w:tc>
          <w:tcPr>
            <w:tcW w:w="3984" w:type="dxa"/>
            <w:tcBorders>
              <w:top w:val="nil"/>
              <w:left w:val="nil"/>
              <w:bottom w:val="single" w:sz="4" w:space="0" w:color="auto"/>
              <w:right w:val="single" w:sz="4" w:space="0" w:color="auto"/>
            </w:tcBorders>
            <w:shd w:val="clear" w:color="auto" w:fill="auto"/>
            <w:noWrap/>
            <w:vAlign w:val="bottom"/>
            <w:hideMark/>
          </w:tcPr>
          <w:p w14:paraId="08E53FB4"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“G. Carducci”</w:t>
            </w:r>
          </w:p>
        </w:tc>
        <w:tc>
          <w:tcPr>
            <w:tcW w:w="1829" w:type="dxa"/>
            <w:tcBorders>
              <w:top w:val="nil"/>
              <w:left w:val="nil"/>
              <w:bottom w:val="single" w:sz="4" w:space="0" w:color="auto"/>
              <w:right w:val="single" w:sz="4" w:space="0" w:color="auto"/>
            </w:tcBorders>
            <w:shd w:val="clear" w:color="auto" w:fill="auto"/>
            <w:noWrap/>
            <w:vAlign w:val="bottom"/>
            <w:hideMark/>
          </w:tcPr>
          <w:p w14:paraId="5DC989DF"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L'Aquila</w:t>
            </w:r>
          </w:p>
        </w:tc>
        <w:tc>
          <w:tcPr>
            <w:tcW w:w="2994" w:type="dxa"/>
            <w:tcBorders>
              <w:top w:val="nil"/>
              <w:left w:val="nil"/>
              <w:bottom w:val="single" w:sz="4" w:space="0" w:color="auto"/>
              <w:right w:val="single" w:sz="4" w:space="0" w:color="auto"/>
            </w:tcBorders>
            <w:shd w:val="clear" w:color="auto" w:fill="auto"/>
            <w:noWrap/>
            <w:vAlign w:val="bottom"/>
            <w:hideMark/>
          </w:tcPr>
          <w:p w14:paraId="17BB13A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Nonnati Agata</w:t>
            </w:r>
          </w:p>
        </w:tc>
      </w:tr>
      <w:tr w:rsidR="001F35BA" w:rsidRPr="00D56973" w14:paraId="46FE3282"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7A36AB8"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AQIC85000B</w:t>
            </w:r>
          </w:p>
        </w:tc>
        <w:tc>
          <w:tcPr>
            <w:tcW w:w="3984" w:type="dxa"/>
            <w:tcBorders>
              <w:top w:val="nil"/>
              <w:left w:val="nil"/>
              <w:bottom w:val="single" w:sz="4" w:space="0" w:color="auto"/>
              <w:right w:val="single" w:sz="4" w:space="0" w:color="auto"/>
            </w:tcBorders>
            <w:shd w:val="clear" w:color="auto" w:fill="auto"/>
            <w:noWrap/>
            <w:vAlign w:val="bottom"/>
            <w:hideMark/>
          </w:tcPr>
          <w:p w14:paraId="7341C76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“T. Patini”</w:t>
            </w:r>
          </w:p>
        </w:tc>
        <w:tc>
          <w:tcPr>
            <w:tcW w:w="1829" w:type="dxa"/>
            <w:tcBorders>
              <w:top w:val="nil"/>
              <w:left w:val="nil"/>
              <w:bottom w:val="single" w:sz="4" w:space="0" w:color="auto"/>
              <w:right w:val="single" w:sz="4" w:space="0" w:color="auto"/>
            </w:tcBorders>
            <w:shd w:val="clear" w:color="auto" w:fill="auto"/>
            <w:noWrap/>
            <w:vAlign w:val="bottom"/>
            <w:hideMark/>
          </w:tcPr>
          <w:p w14:paraId="3D8C450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L'Aquila</w:t>
            </w:r>
          </w:p>
        </w:tc>
        <w:tc>
          <w:tcPr>
            <w:tcW w:w="2994" w:type="dxa"/>
            <w:tcBorders>
              <w:top w:val="nil"/>
              <w:left w:val="nil"/>
              <w:bottom w:val="single" w:sz="4" w:space="0" w:color="auto"/>
              <w:right w:val="single" w:sz="4" w:space="0" w:color="auto"/>
            </w:tcBorders>
            <w:shd w:val="clear" w:color="auto" w:fill="auto"/>
            <w:noWrap/>
            <w:vAlign w:val="bottom"/>
            <w:hideMark/>
          </w:tcPr>
          <w:p w14:paraId="494068B8"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Liberatore Gabriella</w:t>
            </w:r>
          </w:p>
        </w:tc>
      </w:tr>
      <w:tr w:rsidR="001F35BA" w:rsidRPr="00D56973" w14:paraId="4FC28A9A"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0E49300"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AQIS002006</w:t>
            </w:r>
          </w:p>
        </w:tc>
        <w:tc>
          <w:tcPr>
            <w:tcW w:w="3984" w:type="dxa"/>
            <w:tcBorders>
              <w:top w:val="nil"/>
              <w:left w:val="nil"/>
              <w:bottom w:val="single" w:sz="4" w:space="0" w:color="auto"/>
              <w:right w:val="single" w:sz="4" w:space="0" w:color="auto"/>
            </w:tcBorders>
            <w:shd w:val="clear" w:color="auto" w:fill="auto"/>
            <w:noWrap/>
            <w:vAlign w:val="bottom"/>
            <w:hideMark/>
          </w:tcPr>
          <w:p w14:paraId="7BE81E7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IIS "Patini-Liberatore" (LS+IPIAS+ITCG)</w:t>
            </w:r>
          </w:p>
        </w:tc>
        <w:tc>
          <w:tcPr>
            <w:tcW w:w="1829" w:type="dxa"/>
            <w:tcBorders>
              <w:top w:val="nil"/>
              <w:left w:val="nil"/>
              <w:bottom w:val="single" w:sz="4" w:space="0" w:color="auto"/>
              <w:right w:val="single" w:sz="4" w:space="0" w:color="auto"/>
            </w:tcBorders>
            <w:shd w:val="clear" w:color="auto" w:fill="auto"/>
            <w:noWrap/>
            <w:vAlign w:val="bottom"/>
            <w:hideMark/>
          </w:tcPr>
          <w:p w14:paraId="12E4E524"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Castel di Sangro</w:t>
            </w:r>
          </w:p>
        </w:tc>
        <w:tc>
          <w:tcPr>
            <w:tcW w:w="2994" w:type="dxa"/>
            <w:tcBorders>
              <w:top w:val="nil"/>
              <w:left w:val="nil"/>
              <w:bottom w:val="single" w:sz="4" w:space="0" w:color="auto"/>
              <w:right w:val="single" w:sz="4" w:space="0" w:color="auto"/>
            </w:tcBorders>
            <w:shd w:val="clear" w:color="auto" w:fill="auto"/>
            <w:noWrap/>
            <w:vAlign w:val="bottom"/>
            <w:hideMark/>
          </w:tcPr>
          <w:p w14:paraId="723754F1"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D'Altorio Cinzia</w:t>
            </w:r>
          </w:p>
        </w:tc>
      </w:tr>
      <w:tr w:rsidR="001F35BA" w:rsidRPr="00D56973" w14:paraId="1BE33EC0"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754C02E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AQIS007009</w:t>
            </w:r>
          </w:p>
        </w:tc>
        <w:tc>
          <w:tcPr>
            <w:tcW w:w="3984" w:type="dxa"/>
            <w:tcBorders>
              <w:top w:val="nil"/>
              <w:left w:val="nil"/>
              <w:bottom w:val="single" w:sz="4" w:space="0" w:color="auto"/>
              <w:right w:val="single" w:sz="4" w:space="0" w:color="auto"/>
            </w:tcBorders>
            <w:shd w:val="clear" w:color="auto" w:fill="auto"/>
            <w:noWrap/>
            <w:vAlign w:val="bottom"/>
            <w:hideMark/>
          </w:tcPr>
          <w:p w14:paraId="0017F9F1"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IIS(IPSIASAR+IPA+IPSSCT+ITG)"DaVinci-Colecchi"</w:t>
            </w:r>
          </w:p>
        </w:tc>
        <w:tc>
          <w:tcPr>
            <w:tcW w:w="1829" w:type="dxa"/>
            <w:tcBorders>
              <w:top w:val="nil"/>
              <w:left w:val="nil"/>
              <w:bottom w:val="single" w:sz="4" w:space="0" w:color="auto"/>
              <w:right w:val="single" w:sz="4" w:space="0" w:color="auto"/>
            </w:tcBorders>
            <w:shd w:val="clear" w:color="auto" w:fill="auto"/>
            <w:noWrap/>
            <w:vAlign w:val="bottom"/>
            <w:hideMark/>
          </w:tcPr>
          <w:p w14:paraId="32DC31A6"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L'Aquila</w:t>
            </w:r>
          </w:p>
        </w:tc>
        <w:tc>
          <w:tcPr>
            <w:tcW w:w="2994" w:type="dxa"/>
            <w:tcBorders>
              <w:top w:val="nil"/>
              <w:left w:val="nil"/>
              <w:bottom w:val="single" w:sz="4" w:space="0" w:color="auto"/>
              <w:right w:val="single" w:sz="4" w:space="0" w:color="auto"/>
            </w:tcBorders>
            <w:shd w:val="clear" w:color="auto" w:fill="auto"/>
            <w:noWrap/>
            <w:vAlign w:val="bottom"/>
            <w:hideMark/>
          </w:tcPr>
          <w:p w14:paraId="44696F6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Di Stefano Elisabetta</w:t>
            </w:r>
          </w:p>
        </w:tc>
      </w:tr>
      <w:tr w:rsidR="001F35BA" w:rsidRPr="00D56973" w14:paraId="487054C3"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77EB030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AQIS01200R</w:t>
            </w:r>
          </w:p>
        </w:tc>
        <w:tc>
          <w:tcPr>
            <w:tcW w:w="3984" w:type="dxa"/>
            <w:tcBorders>
              <w:top w:val="nil"/>
              <w:left w:val="nil"/>
              <w:bottom w:val="single" w:sz="4" w:space="0" w:color="auto"/>
              <w:right w:val="single" w:sz="4" w:space="0" w:color="auto"/>
            </w:tcBorders>
            <w:shd w:val="clear" w:color="auto" w:fill="auto"/>
            <w:noWrap/>
            <w:vAlign w:val="bottom"/>
            <w:hideMark/>
          </w:tcPr>
          <w:p w14:paraId="0DE0BF26"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I.I.S."Torlonia-Bellisario"(LC+ISA)</w:t>
            </w:r>
          </w:p>
        </w:tc>
        <w:tc>
          <w:tcPr>
            <w:tcW w:w="1829" w:type="dxa"/>
            <w:tcBorders>
              <w:top w:val="nil"/>
              <w:left w:val="nil"/>
              <w:bottom w:val="single" w:sz="4" w:space="0" w:color="auto"/>
              <w:right w:val="single" w:sz="4" w:space="0" w:color="auto"/>
            </w:tcBorders>
            <w:shd w:val="clear" w:color="auto" w:fill="auto"/>
            <w:noWrap/>
            <w:vAlign w:val="bottom"/>
            <w:hideMark/>
          </w:tcPr>
          <w:p w14:paraId="0211DBEA"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Avezzano</w:t>
            </w:r>
          </w:p>
        </w:tc>
        <w:tc>
          <w:tcPr>
            <w:tcW w:w="2994" w:type="dxa"/>
            <w:tcBorders>
              <w:top w:val="nil"/>
              <w:left w:val="nil"/>
              <w:bottom w:val="single" w:sz="4" w:space="0" w:color="auto"/>
              <w:right w:val="single" w:sz="4" w:space="0" w:color="auto"/>
            </w:tcBorders>
            <w:shd w:val="clear" w:color="auto" w:fill="auto"/>
            <w:noWrap/>
            <w:vAlign w:val="bottom"/>
            <w:hideMark/>
          </w:tcPr>
          <w:p w14:paraId="022E61F3" w14:textId="77777777" w:rsidR="001F35BA" w:rsidRPr="00D56973" w:rsidRDefault="001F35BA" w:rsidP="00485539">
            <w:pPr>
              <w:overflowPunct/>
              <w:autoSpaceDE/>
              <w:autoSpaceDN/>
              <w:adjustRightInd/>
              <w:textAlignment w:val="auto"/>
              <w:rPr>
                <w:rFonts w:ascii="Arial" w:hAnsi="Arial" w:cs="Arial"/>
                <w:sz w:val="16"/>
                <w:szCs w:val="16"/>
              </w:rPr>
            </w:pPr>
            <w:r>
              <w:rPr>
                <w:rFonts w:ascii="Arial" w:hAnsi="Arial" w:cs="Arial"/>
                <w:sz w:val="16"/>
                <w:szCs w:val="16"/>
              </w:rPr>
              <w:t>Lupo Damiano</w:t>
            </w:r>
          </w:p>
        </w:tc>
      </w:tr>
      <w:tr w:rsidR="001F35BA" w:rsidRPr="00D56973" w14:paraId="0A18B6F4"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870912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AQIS01300L</w:t>
            </w:r>
          </w:p>
        </w:tc>
        <w:tc>
          <w:tcPr>
            <w:tcW w:w="3984" w:type="dxa"/>
            <w:tcBorders>
              <w:top w:val="nil"/>
              <w:left w:val="nil"/>
              <w:bottom w:val="single" w:sz="4" w:space="0" w:color="auto"/>
              <w:right w:val="single" w:sz="4" w:space="0" w:color="auto"/>
            </w:tcBorders>
            <w:shd w:val="clear" w:color="auto" w:fill="auto"/>
            <w:noWrap/>
            <w:vAlign w:val="bottom"/>
            <w:hideMark/>
          </w:tcPr>
          <w:p w14:paraId="317C7E73" w14:textId="77777777" w:rsidR="001F35BA" w:rsidRPr="00D56973" w:rsidRDefault="001F35BA" w:rsidP="00485539">
            <w:pPr>
              <w:overflowPunct/>
              <w:autoSpaceDE/>
              <w:autoSpaceDN/>
              <w:adjustRightInd/>
              <w:textAlignment w:val="auto"/>
              <w:rPr>
                <w:rFonts w:ascii="Arial" w:hAnsi="Arial" w:cs="Arial"/>
                <w:sz w:val="16"/>
                <w:szCs w:val="16"/>
                <w:lang w:val="pt-BR"/>
              </w:rPr>
            </w:pPr>
            <w:r w:rsidRPr="003C02E1">
              <w:rPr>
                <w:rFonts w:ascii="Arial" w:hAnsi="Arial" w:cs="Arial"/>
                <w:sz w:val="16"/>
                <w:szCs w:val="16"/>
                <w:lang w:val="pt-BR"/>
              </w:rPr>
              <w:t>I.I.S.  "G. Galilei" (I T C + ITG)</w:t>
            </w:r>
          </w:p>
        </w:tc>
        <w:tc>
          <w:tcPr>
            <w:tcW w:w="1829" w:type="dxa"/>
            <w:tcBorders>
              <w:top w:val="nil"/>
              <w:left w:val="nil"/>
              <w:bottom w:val="single" w:sz="4" w:space="0" w:color="auto"/>
              <w:right w:val="single" w:sz="4" w:space="0" w:color="auto"/>
            </w:tcBorders>
            <w:shd w:val="clear" w:color="auto" w:fill="auto"/>
            <w:noWrap/>
            <w:vAlign w:val="bottom"/>
            <w:hideMark/>
          </w:tcPr>
          <w:p w14:paraId="100BC4F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Avezzano</w:t>
            </w:r>
          </w:p>
        </w:tc>
        <w:tc>
          <w:tcPr>
            <w:tcW w:w="2994" w:type="dxa"/>
            <w:tcBorders>
              <w:top w:val="nil"/>
              <w:left w:val="nil"/>
              <w:bottom w:val="single" w:sz="4" w:space="0" w:color="auto"/>
              <w:right w:val="single" w:sz="4" w:space="0" w:color="auto"/>
            </w:tcBorders>
            <w:shd w:val="clear" w:color="auto" w:fill="auto"/>
            <w:noWrap/>
            <w:vAlign w:val="bottom"/>
            <w:hideMark/>
          </w:tcPr>
          <w:p w14:paraId="2E90F521"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D'Onofrio Attilio (reggente)</w:t>
            </w:r>
          </w:p>
        </w:tc>
      </w:tr>
      <w:tr w:rsidR="001F35BA" w:rsidRPr="00D56973" w14:paraId="52775E7B"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712F587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AQIS01400C</w:t>
            </w:r>
          </w:p>
        </w:tc>
        <w:tc>
          <w:tcPr>
            <w:tcW w:w="3984" w:type="dxa"/>
            <w:tcBorders>
              <w:top w:val="nil"/>
              <w:left w:val="nil"/>
              <w:bottom w:val="single" w:sz="4" w:space="0" w:color="auto"/>
              <w:right w:val="single" w:sz="4" w:space="0" w:color="auto"/>
            </w:tcBorders>
            <w:shd w:val="clear" w:color="auto" w:fill="auto"/>
            <w:noWrap/>
            <w:vAlign w:val="bottom"/>
            <w:hideMark/>
          </w:tcPr>
          <w:p w14:paraId="40611B41" w14:textId="77777777" w:rsidR="001F35BA" w:rsidRPr="00D56973" w:rsidRDefault="001F35BA" w:rsidP="00485539">
            <w:pPr>
              <w:overflowPunct/>
              <w:autoSpaceDE/>
              <w:autoSpaceDN/>
              <w:adjustRightInd/>
              <w:textAlignment w:val="auto"/>
              <w:rPr>
                <w:rFonts w:ascii="Arial" w:hAnsi="Arial" w:cs="Arial"/>
                <w:sz w:val="16"/>
                <w:szCs w:val="16"/>
                <w:lang w:val="fr-FR"/>
              </w:rPr>
            </w:pPr>
            <w:r w:rsidRPr="003C02E1">
              <w:rPr>
                <w:rFonts w:ascii="Arial" w:hAnsi="Arial" w:cs="Arial"/>
                <w:sz w:val="16"/>
                <w:szCs w:val="16"/>
                <w:lang w:val="fr-FR"/>
              </w:rPr>
              <w:t>I.I.S. "Majorana" (ITIS+LS-ScienzeApplic)</w:t>
            </w:r>
          </w:p>
        </w:tc>
        <w:tc>
          <w:tcPr>
            <w:tcW w:w="1829" w:type="dxa"/>
            <w:tcBorders>
              <w:top w:val="nil"/>
              <w:left w:val="nil"/>
              <w:bottom w:val="single" w:sz="4" w:space="0" w:color="auto"/>
              <w:right w:val="single" w:sz="4" w:space="0" w:color="auto"/>
            </w:tcBorders>
            <w:shd w:val="clear" w:color="auto" w:fill="auto"/>
            <w:noWrap/>
            <w:vAlign w:val="bottom"/>
            <w:hideMark/>
          </w:tcPr>
          <w:p w14:paraId="685F609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Avezzano</w:t>
            </w:r>
          </w:p>
        </w:tc>
        <w:tc>
          <w:tcPr>
            <w:tcW w:w="2994" w:type="dxa"/>
            <w:tcBorders>
              <w:top w:val="nil"/>
              <w:left w:val="nil"/>
              <w:bottom w:val="single" w:sz="4" w:space="0" w:color="auto"/>
              <w:right w:val="single" w:sz="4" w:space="0" w:color="auto"/>
            </w:tcBorders>
            <w:shd w:val="clear" w:color="auto" w:fill="auto"/>
            <w:noWrap/>
            <w:vAlign w:val="bottom"/>
            <w:hideMark/>
          </w:tcPr>
          <w:p w14:paraId="2E0A0BE7"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Buzzelli Piero</w:t>
            </w:r>
          </w:p>
        </w:tc>
      </w:tr>
      <w:tr w:rsidR="001F35BA" w:rsidRPr="00D56973" w14:paraId="499AB0EB"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8706C0D"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AQIS016004</w:t>
            </w:r>
          </w:p>
        </w:tc>
        <w:tc>
          <w:tcPr>
            <w:tcW w:w="3984" w:type="dxa"/>
            <w:tcBorders>
              <w:top w:val="nil"/>
              <w:left w:val="nil"/>
              <w:bottom w:val="single" w:sz="4" w:space="0" w:color="auto"/>
              <w:right w:val="single" w:sz="4" w:space="0" w:color="auto"/>
            </w:tcBorders>
            <w:shd w:val="clear" w:color="auto" w:fill="auto"/>
            <w:noWrap/>
            <w:vAlign w:val="bottom"/>
            <w:hideMark/>
          </w:tcPr>
          <w:p w14:paraId="1BEE009F" w14:textId="77777777" w:rsidR="001F35BA" w:rsidRPr="00D56973" w:rsidRDefault="001F35BA" w:rsidP="00485539">
            <w:pPr>
              <w:overflowPunct/>
              <w:autoSpaceDE/>
              <w:autoSpaceDN/>
              <w:adjustRightInd/>
              <w:textAlignment w:val="auto"/>
              <w:rPr>
                <w:rFonts w:ascii="Arial" w:hAnsi="Arial" w:cs="Arial"/>
                <w:sz w:val="16"/>
                <w:szCs w:val="16"/>
                <w:lang w:val="en-US"/>
              </w:rPr>
            </w:pPr>
            <w:r w:rsidRPr="003C02E1">
              <w:rPr>
                <w:rFonts w:ascii="Arial" w:hAnsi="Arial" w:cs="Arial"/>
                <w:sz w:val="16"/>
                <w:szCs w:val="16"/>
                <w:lang w:val="en-US"/>
              </w:rPr>
              <w:t>IIS(ITI+LS-ScApp+ITC+ITAS)"A.D'Aosta"</w:t>
            </w:r>
          </w:p>
        </w:tc>
        <w:tc>
          <w:tcPr>
            <w:tcW w:w="1829" w:type="dxa"/>
            <w:tcBorders>
              <w:top w:val="nil"/>
              <w:left w:val="nil"/>
              <w:bottom w:val="single" w:sz="4" w:space="0" w:color="auto"/>
              <w:right w:val="single" w:sz="4" w:space="0" w:color="auto"/>
            </w:tcBorders>
            <w:shd w:val="clear" w:color="auto" w:fill="auto"/>
            <w:noWrap/>
            <w:vAlign w:val="bottom"/>
            <w:hideMark/>
          </w:tcPr>
          <w:p w14:paraId="149A9BB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L'Aquila</w:t>
            </w:r>
          </w:p>
        </w:tc>
        <w:tc>
          <w:tcPr>
            <w:tcW w:w="2994" w:type="dxa"/>
            <w:tcBorders>
              <w:top w:val="nil"/>
              <w:left w:val="nil"/>
              <w:bottom w:val="single" w:sz="4" w:space="0" w:color="auto"/>
              <w:right w:val="single" w:sz="4" w:space="0" w:color="auto"/>
            </w:tcBorders>
            <w:shd w:val="clear" w:color="auto" w:fill="auto"/>
            <w:noWrap/>
            <w:vAlign w:val="bottom"/>
            <w:hideMark/>
          </w:tcPr>
          <w:p w14:paraId="0A53BD88"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Marola Maria Chiara</w:t>
            </w:r>
          </w:p>
        </w:tc>
      </w:tr>
      <w:tr w:rsidR="001F35BA" w:rsidRPr="00D56973" w14:paraId="2993604A"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E820F2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AQIS01700X</w:t>
            </w:r>
          </w:p>
        </w:tc>
        <w:tc>
          <w:tcPr>
            <w:tcW w:w="3984" w:type="dxa"/>
            <w:tcBorders>
              <w:top w:val="nil"/>
              <w:left w:val="nil"/>
              <w:bottom w:val="single" w:sz="4" w:space="0" w:color="auto"/>
              <w:right w:val="single" w:sz="4" w:space="0" w:color="auto"/>
            </w:tcBorders>
            <w:shd w:val="clear" w:color="auto" w:fill="auto"/>
            <w:noWrap/>
            <w:vAlign w:val="bottom"/>
            <w:hideMark/>
          </w:tcPr>
          <w:p w14:paraId="6E8BEE3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I.I.S."Serpieri"(IPA+I.Tec.indirizzoAgraria)</w:t>
            </w:r>
          </w:p>
        </w:tc>
        <w:tc>
          <w:tcPr>
            <w:tcW w:w="1829" w:type="dxa"/>
            <w:tcBorders>
              <w:top w:val="nil"/>
              <w:left w:val="nil"/>
              <w:bottom w:val="single" w:sz="4" w:space="0" w:color="auto"/>
              <w:right w:val="single" w:sz="4" w:space="0" w:color="auto"/>
            </w:tcBorders>
            <w:shd w:val="clear" w:color="auto" w:fill="auto"/>
            <w:noWrap/>
            <w:vAlign w:val="bottom"/>
            <w:hideMark/>
          </w:tcPr>
          <w:p w14:paraId="093F4DF0"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Avezzano</w:t>
            </w:r>
          </w:p>
        </w:tc>
        <w:tc>
          <w:tcPr>
            <w:tcW w:w="2994" w:type="dxa"/>
            <w:tcBorders>
              <w:top w:val="nil"/>
              <w:left w:val="nil"/>
              <w:bottom w:val="single" w:sz="4" w:space="0" w:color="auto"/>
              <w:right w:val="single" w:sz="4" w:space="0" w:color="auto"/>
            </w:tcBorders>
            <w:shd w:val="clear" w:color="auto" w:fill="auto"/>
            <w:noWrap/>
            <w:vAlign w:val="bottom"/>
            <w:hideMark/>
          </w:tcPr>
          <w:p w14:paraId="5C9DB771"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Di Sabatino Cristina</w:t>
            </w:r>
          </w:p>
        </w:tc>
      </w:tr>
      <w:tr w:rsidR="001F35BA" w:rsidRPr="00D56973" w14:paraId="38EA4CA0"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5E1C27D"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AQIS01800Q</w:t>
            </w:r>
          </w:p>
        </w:tc>
        <w:tc>
          <w:tcPr>
            <w:tcW w:w="3984" w:type="dxa"/>
            <w:tcBorders>
              <w:top w:val="nil"/>
              <w:left w:val="nil"/>
              <w:bottom w:val="single" w:sz="4" w:space="0" w:color="auto"/>
              <w:right w:val="single" w:sz="4" w:space="0" w:color="auto"/>
            </w:tcBorders>
            <w:shd w:val="clear" w:color="auto" w:fill="auto"/>
            <w:noWrap/>
            <w:vAlign w:val="bottom"/>
            <w:hideMark/>
          </w:tcPr>
          <w:p w14:paraId="10EEF374"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I.I.S.(Lic.Scient.+Lic.Artistico) "Bafile"</w:t>
            </w:r>
          </w:p>
        </w:tc>
        <w:tc>
          <w:tcPr>
            <w:tcW w:w="1829" w:type="dxa"/>
            <w:tcBorders>
              <w:top w:val="nil"/>
              <w:left w:val="nil"/>
              <w:bottom w:val="single" w:sz="4" w:space="0" w:color="auto"/>
              <w:right w:val="single" w:sz="4" w:space="0" w:color="auto"/>
            </w:tcBorders>
            <w:shd w:val="clear" w:color="auto" w:fill="auto"/>
            <w:noWrap/>
            <w:vAlign w:val="bottom"/>
            <w:hideMark/>
          </w:tcPr>
          <w:p w14:paraId="39FE6BE7"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L'Aquila</w:t>
            </w:r>
          </w:p>
        </w:tc>
        <w:tc>
          <w:tcPr>
            <w:tcW w:w="2994" w:type="dxa"/>
            <w:tcBorders>
              <w:top w:val="nil"/>
              <w:left w:val="nil"/>
              <w:bottom w:val="single" w:sz="4" w:space="0" w:color="auto"/>
              <w:right w:val="single" w:sz="4" w:space="0" w:color="auto"/>
            </w:tcBorders>
            <w:shd w:val="clear" w:color="auto" w:fill="auto"/>
            <w:noWrap/>
            <w:vAlign w:val="bottom"/>
            <w:hideMark/>
          </w:tcPr>
          <w:p w14:paraId="707E50AF"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Adacher Sabina</w:t>
            </w:r>
          </w:p>
        </w:tc>
      </w:tr>
      <w:tr w:rsidR="001F35BA" w:rsidRPr="00D56973" w14:paraId="0E812C0D"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0F8A6421"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AQIS01900G</w:t>
            </w:r>
          </w:p>
        </w:tc>
        <w:tc>
          <w:tcPr>
            <w:tcW w:w="3984" w:type="dxa"/>
            <w:tcBorders>
              <w:top w:val="nil"/>
              <w:left w:val="nil"/>
              <w:bottom w:val="single" w:sz="4" w:space="0" w:color="auto"/>
              <w:right w:val="single" w:sz="4" w:space="0" w:color="auto"/>
            </w:tcBorders>
            <w:shd w:val="clear" w:color="auto" w:fill="auto"/>
            <w:noWrap/>
            <w:vAlign w:val="bottom"/>
            <w:hideMark/>
          </w:tcPr>
          <w:p w14:paraId="4B2FFCD6"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I.I.S.(LS+ITC+ITG+ITI+CasaCirc.) "Fermi"</w:t>
            </w:r>
          </w:p>
        </w:tc>
        <w:tc>
          <w:tcPr>
            <w:tcW w:w="1829" w:type="dxa"/>
            <w:tcBorders>
              <w:top w:val="nil"/>
              <w:left w:val="nil"/>
              <w:bottom w:val="single" w:sz="4" w:space="0" w:color="auto"/>
              <w:right w:val="single" w:sz="4" w:space="0" w:color="auto"/>
            </w:tcBorders>
            <w:shd w:val="clear" w:color="auto" w:fill="auto"/>
            <w:noWrap/>
            <w:vAlign w:val="bottom"/>
            <w:hideMark/>
          </w:tcPr>
          <w:p w14:paraId="0B037616"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Sulmona  </w:t>
            </w:r>
          </w:p>
        </w:tc>
        <w:tc>
          <w:tcPr>
            <w:tcW w:w="2994" w:type="dxa"/>
            <w:tcBorders>
              <w:top w:val="nil"/>
              <w:left w:val="nil"/>
              <w:bottom w:val="single" w:sz="4" w:space="0" w:color="auto"/>
              <w:right w:val="single" w:sz="4" w:space="0" w:color="auto"/>
            </w:tcBorders>
            <w:shd w:val="clear" w:color="auto" w:fill="auto"/>
            <w:noWrap/>
            <w:vAlign w:val="bottom"/>
            <w:hideMark/>
          </w:tcPr>
          <w:p w14:paraId="1ED5E364"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Di Paolo Massimo</w:t>
            </w:r>
          </w:p>
        </w:tc>
      </w:tr>
      <w:tr w:rsidR="001F35BA" w:rsidRPr="00D56973" w14:paraId="1D66752B"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0C83B57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AQIS02100G</w:t>
            </w:r>
          </w:p>
        </w:tc>
        <w:tc>
          <w:tcPr>
            <w:tcW w:w="3984" w:type="dxa"/>
            <w:tcBorders>
              <w:top w:val="nil"/>
              <w:left w:val="nil"/>
              <w:bottom w:val="single" w:sz="4" w:space="0" w:color="auto"/>
              <w:right w:val="single" w:sz="4" w:space="0" w:color="auto"/>
            </w:tcBorders>
            <w:shd w:val="clear" w:color="auto" w:fill="auto"/>
            <w:noWrap/>
            <w:vAlign w:val="bottom"/>
            <w:hideMark/>
          </w:tcPr>
          <w:p w14:paraId="33D50EF7"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I.I.S. (Ist.Mag+L.C.+Ist.D'Arte)"Ovidio"</w:t>
            </w:r>
          </w:p>
        </w:tc>
        <w:tc>
          <w:tcPr>
            <w:tcW w:w="1829" w:type="dxa"/>
            <w:tcBorders>
              <w:top w:val="nil"/>
              <w:left w:val="nil"/>
              <w:bottom w:val="single" w:sz="4" w:space="0" w:color="auto"/>
              <w:right w:val="single" w:sz="4" w:space="0" w:color="auto"/>
            </w:tcBorders>
            <w:shd w:val="clear" w:color="auto" w:fill="auto"/>
            <w:noWrap/>
            <w:vAlign w:val="bottom"/>
            <w:hideMark/>
          </w:tcPr>
          <w:p w14:paraId="0FABDBD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Sulmona  </w:t>
            </w:r>
          </w:p>
        </w:tc>
        <w:tc>
          <w:tcPr>
            <w:tcW w:w="2994" w:type="dxa"/>
            <w:tcBorders>
              <w:top w:val="nil"/>
              <w:left w:val="nil"/>
              <w:bottom w:val="single" w:sz="4" w:space="0" w:color="auto"/>
              <w:right w:val="single" w:sz="4" w:space="0" w:color="auto"/>
            </w:tcBorders>
            <w:shd w:val="clear" w:color="auto" w:fill="auto"/>
            <w:noWrap/>
            <w:vAlign w:val="bottom"/>
            <w:hideMark/>
          </w:tcPr>
          <w:p w14:paraId="4F1CC2B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Fantauzzi Caterina</w:t>
            </w:r>
          </w:p>
        </w:tc>
      </w:tr>
      <w:tr w:rsidR="001F35BA" w:rsidRPr="00D56973" w14:paraId="4858E98A"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7EA9BD2C"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AQMM02400X</w:t>
            </w:r>
          </w:p>
        </w:tc>
        <w:tc>
          <w:tcPr>
            <w:tcW w:w="3984" w:type="dxa"/>
            <w:tcBorders>
              <w:top w:val="nil"/>
              <w:left w:val="nil"/>
              <w:bottom w:val="single" w:sz="4" w:space="0" w:color="auto"/>
              <w:right w:val="single" w:sz="4" w:space="0" w:color="auto"/>
            </w:tcBorders>
            <w:shd w:val="clear" w:color="auto" w:fill="auto"/>
            <w:noWrap/>
            <w:vAlign w:val="bottom"/>
            <w:hideMark/>
          </w:tcPr>
          <w:p w14:paraId="50CB36EC"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Onnicomp. (D.D.+S.M. + L.Sc.)</w:t>
            </w:r>
          </w:p>
        </w:tc>
        <w:tc>
          <w:tcPr>
            <w:tcW w:w="1829" w:type="dxa"/>
            <w:tcBorders>
              <w:top w:val="nil"/>
              <w:left w:val="nil"/>
              <w:bottom w:val="single" w:sz="4" w:space="0" w:color="auto"/>
              <w:right w:val="single" w:sz="4" w:space="0" w:color="auto"/>
            </w:tcBorders>
            <w:shd w:val="clear" w:color="auto" w:fill="auto"/>
            <w:noWrap/>
            <w:vAlign w:val="bottom"/>
            <w:hideMark/>
          </w:tcPr>
          <w:p w14:paraId="1F06D1F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Carsoli</w:t>
            </w:r>
          </w:p>
        </w:tc>
        <w:tc>
          <w:tcPr>
            <w:tcW w:w="2994" w:type="dxa"/>
            <w:tcBorders>
              <w:top w:val="nil"/>
              <w:left w:val="nil"/>
              <w:bottom w:val="single" w:sz="4" w:space="0" w:color="auto"/>
              <w:right w:val="single" w:sz="4" w:space="0" w:color="auto"/>
            </w:tcBorders>
            <w:shd w:val="clear" w:color="auto" w:fill="auto"/>
            <w:noWrap/>
            <w:vAlign w:val="bottom"/>
            <w:hideMark/>
          </w:tcPr>
          <w:p w14:paraId="63B24048"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Marano Florenza</w:t>
            </w:r>
          </w:p>
        </w:tc>
      </w:tr>
      <w:tr w:rsidR="001F35BA" w:rsidRPr="00D56973" w14:paraId="42F7A328"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60435B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AQMM060003</w:t>
            </w:r>
          </w:p>
        </w:tc>
        <w:tc>
          <w:tcPr>
            <w:tcW w:w="3984" w:type="dxa"/>
            <w:tcBorders>
              <w:top w:val="nil"/>
              <w:left w:val="nil"/>
              <w:bottom w:val="single" w:sz="4" w:space="0" w:color="auto"/>
              <w:right w:val="single" w:sz="4" w:space="0" w:color="auto"/>
            </w:tcBorders>
            <w:shd w:val="clear" w:color="auto" w:fill="auto"/>
            <w:noWrap/>
            <w:vAlign w:val="bottom"/>
            <w:hideMark/>
          </w:tcPr>
          <w:p w14:paraId="3A8E6F00"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 Onnicomprensivo I.C.+I.T.Turismo</w:t>
            </w:r>
          </w:p>
        </w:tc>
        <w:tc>
          <w:tcPr>
            <w:tcW w:w="1829" w:type="dxa"/>
            <w:tcBorders>
              <w:top w:val="nil"/>
              <w:left w:val="nil"/>
              <w:bottom w:val="single" w:sz="4" w:space="0" w:color="auto"/>
              <w:right w:val="single" w:sz="4" w:space="0" w:color="auto"/>
            </w:tcBorders>
            <w:shd w:val="clear" w:color="auto" w:fill="auto"/>
            <w:noWrap/>
            <w:vAlign w:val="bottom"/>
            <w:hideMark/>
          </w:tcPr>
          <w:p w14:paraId="05451697"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Tagliacozzo</w:t>
            </w:r>
          </w:p>
        </w:tc>
        <w:tc>
          <w:tcPr>
            <w:tcW w:w="2994" w:type="dxa"/>
            <w:tcBorders>
              <w:top w:val="nil"/>
              <w:left w:val="nil"/>
              <w:bottom w:val="single" w:sz="4" w:space="0" w:color="auto"/>
              <w:right w:val="single" w:sz="4" w:space="0" w:color="auto"/>
            </w:tcBorders>
            <w:shd w:val="clear" w:color="auto" w:fill="auto"/>
            <w:noWrap/>
            <w:vAlign w:val="bottom"/>
            <w:hideMark/>
          </w:tcPr>
          <w:p w14:paraId="46804C30"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Cervale Clementina</w:t>
            </w:r>
          </w:p>
        </w:tc>
      </w:tr>
      <w:tr w:rsidR="001F35BA" w:rsidRPr="00D56973" w14:paraId="66C395E1"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13B0794"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AQMM074001</w:t>
            </w:r>
          </w:p>
        </w:tc>
        <w:tc>
          <w:tcPr>
            <w:tcW w:w="3984" w:type="dxa"/>
            <w:tcBorders>
              <w:top w:val="nil"/>
              <w:left w:val="nil"/>
              <w:bottom w:val="single" w:sz="4" w:space="0" w:color="auto"/>
              <w:right w:val="single" w:sz="4" w:space="0" w:color="auto"/>
            </w:tcBorders>
            <w:shd w:val="clear" w:color="auto" w:fill="auto"/>
            <w:noWrap/>
            <w:vAlign w:val="bottom"/>
            <w:hideMark/>
          </w:tcPr>
          <w:p w14:paraId="409E8EA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CPIA PROVINCIA L'AQUILA</w:t>
            </w:r>
          </w:p>
        </w:tc>
        <w:tc>
          <w:tcPr>
            <w:tcW w:w="1829" w:type="dxa"/>
            <w:tcBorders>
              <w:top w:val="nil"/>
              <w:left w:val="nil"/>
              <w:bottom w:val="single" w:sz="4" w:space="0" w:color="auto"/>
              <w:right w:val="single" w:sz="4" w:space="0" w:color="auto"/>
            </w:tcBorders>
            <w:shd w:val="clear" w:color="auto" w:fill="auto"/>
            <w:noWrap/>
            <w:vAlign w:val="bottom"/>
            <w:hideMark/>
          </w:tcPr>
          <w:p w14:paraId="1DD2BCD6"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L'Aquila</w:t>
            </w:r>
          </w:p>
        </w:tc>
        <w:tc>
          <w:tcPr>
            <w:tcW w:w="2994" w:type="dxa"/>
            <w:tcBorders>
              <w:top w:val="nil"/>
              <w:left w:val="nil"/>
              <w:bottom w:val="single" w:sz="4" w:space="0" w:color="auto"/>
              <w:right w:val="single" w:sz="4" w:space="0" w:color="auto"/>
            </w:tcBorders>
            <w:shd w:val="clear" w:color="auto" w:fill="auto"/>
            <w:noWrap/>
            <w:vAlign w:val="bottom"/>
            <w:hideMark/>
          </w:tcPr>
          <w:p w14:paraId="38A32B5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Scipioni Claudia</w:t>
            </w:r>
          </w:p>
        </w:tc>
      </w:tr>
      <w:tr w:rsidR="001F35BA" w:rsidRPr="00D56973" w14:paraId="7D659682"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7859C5A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AQPM01000G</w:t>
            </w:r>
          </w:p>
        </w:tc>
        <w:tc>
          <w:tcPr>
            <w:tcW w:w="3984" w:type="dxa"/>
            <w:tcBorders>
              <w:top w:val="nil"/>
              <w:left w:val="nil"/>
              <w:bottom w:val="single" w:sz="4" w:space="0" w:color="auto"/>
              <w:right w:val="single" w:sz="4" w:space="0" w:color="auto"/>
            </w:tcBorders>
            <w:shd w:val="clear" w:color="auto" w:fill="auto"/>
            <w:noWrap/>
            <w:vAlign w:val="bottom"/>
            <w:hideMark/>
          </w:tcPr>
          <w:p w14:paraId="2701A876"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Lic.Stat.Psicopedagogico e Soc."Croce"</w:t>
            </w:r>
          </w:p>
        </w:tc>
        <w:tc>
          <w:tcPr>
            <w:tcW w:w="1829" w:type="dxa"/>
            <w:tcBorders>
              <w:top w:val="nil"/>
              <w:left w:val="nil"/>
              <w:bottom w:val="single" w:sz="4" w:space="0" w:color="auto"/>
              <w:right w:val="single" w:sz="4" w:space="0" w:color="auto"/>
            </w:tcBorders>
            <w:shd w:val="clear" w:color="auto" w:fill="auto"/>
            <w:noWrap/>
            <w:vAlign w:val="bottom"/>
            <w:hideMark/>
          </w:tcPr>
          <w:p w14:paraId="05A88146"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Avezzano</w:t>
            </w:r>
          </w:p>
        </w:tc>
        <w:tc>
          <w:tcPr>
            <w:tcW w:w="2994" w:type="dxa"/>
            <w:tcBorders>
              <w:top w:val="nil"/>
              <w:left w:val="nil"/>
              <w:bottom w:val="single" w:sz="4" w:space="0" w:color="auto"/>
              <w:right w:val="single" w:sz="4" w:space="0" w:color="auto"/>
            </w:tcBorders>
            <w:shd w:val="clear" w:color="auto" w:fill="auto"/>
            <w:noWrap/>
            <w:vAlign w:val="bottom"/>
            <w:hideMark/>
          </w:tcPr>
          <w:p w14:paraId="2C741C1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D'Onofrio Attilio</w:t>
            </w:r>
          </w:p>
        </w:tc>
      </w:tr>
      <w:tr w:rsidR="001F35BA" w:rsidRPr="00D56973" w14:paraId="4CE76193"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D4BED5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AQPS03000Q</w:t>
            </w:r>
          </w:p>
        </w:tc>
        <w:tc>
          <w:tcPr>
            <w:tcW w:w="3984" w:type="dxa"/>
            <w:tcBorders>
              <w:top w:val="nil"/>
              <w:left w:val="nil"/>
              <w:bottom w:val="single" w:sz="4" w:space="0" w:color="auto"/>
              <w:right w:val="single" w:sz="4" w:space="0" w:color="auto"/>
            </w:tcBorders>
            <w:shd w:val="clear" w:color="auto" w:fill="auto"/>
            <w:noWrap/>
            <w:vAlign w:val="bottom"/>
            <w:hideMark/>
          </w:tcPr>
          <w:p w14:paraId="24DDF79B"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Liceo Scientifico "Vitruvio Pollione"</w:t>
            </w:r>
          </w:p>
        </w:tc>
        <w:tc>
          <w:tcPr>
            <w:tcW w:w="1829" w:type="dxa"/>
            <w:tcBorders>
              <w:top w:val="nil"/>
              <w:left w:val="nil"/>
              <w:bottom w:val="single" w:sz="4" w:space="0" w:color="auto"/>
              <w:right w:val="single" w:sz="4" w:space="0" w:color="auto"/>
            </w:tcBorders>
            <w:shd w:val="clear" w:color="auto" w:fill="auto"/>
            <w:noWrap/>
            <w:vAlign w:val="bottom"/>
            <w:hideMark/>
          </w:tcPr>
          <w:p w14:paraId="7270C195"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Avezzano</w:t>
            </w:r>
          </w:p>
        </w:tc>
        <w:tc>
          <w:tcPr>
            <w:tcW w:w="2994" w:type="dxa"/>
            <w:tcBorders>
              <w:top w:val="nil"/>
              <w:left w:val="nil"/>
              <w:bottom w:val="single" w:sz="4" w:space="0" w:color="auto"/>
              <w:right w:val="single" w:sz="4" w:space="0" w:color="auto"/>
            </w:tcBorders>
            <w:shd w:val="clear" w:color="auto" w:fill="auto"/>
            <w:noWrap/>
            <w:vAlign w:val="bottom"/>
            <w:hideMark/>
          </w:tcPr>
          <w:p w14:paraId="6ABF6DE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Ulisse Nicolina Tania</w:t>
            </w:r>
          </w:p>
        </w:tc>
      </w:tr>
      <w:tr w:rsidR="001F35BA" w:rsidRPr="00D56973" w14:paraId="6C6EE56C"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6397228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AQRH010008</w:t>
            </w:r>
          </w:p>
        </w:tc>
        <w:tc>
          <w:tcPr>
            <w:tcW w:w="3984" w:type="dxa"/>
            <w:tcBorders>
              <w:top w:val="nil"/>
              <w:left w:val="nil"/>
              <w:bottom w:val="single" w:sz="4" w:space="0" w:color="auto"/>
              <w:right w:val="single" w:sz="4" w:space="0" w:color="auto"/>
            </w:tcBorders>
            <w:shd w:val="clear" w:color="auto" w:fill="auto"/>
            <w:noWrap/>
            <w:vAlign w:val="bottom"/>
            <w:hideMark/>
          </w:tcPr>
          <w:p w14:paraId="3813DAD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Ist. Omnicomprensivo  (IC+IPSSAR) </w:t>
            </w:r>
          </w:p>
        </w:tc>
        <w:tc>
          <w:tcPr>
            <w:tcW w:w="1829" w:type="dxa"/>
            <w:tcBorders>
              <w:top w:val="nil"/>
              <w:left w:val="nil"/>
              <w:bottom w:val="single" w:sz="4" w:space="0" w:color="auto"/>
              <w:right w:val="single" w:sz="4" w:space="0" w:color="auto"/>
            </w:tcBorders>
            <w:shd w:val="clear" w:color="auto" w:fill="auto"/>
            <w:noWrap/>
            <w:vAlign w:val="bottom"/>
            <w:hideMark/>
          </w:tcPr>
          <w:p w14:paraId="6CBEA55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Roccaraso </w:t>
            </w:r>
          </w:p>
        </w:tc>
        <w:tc>
          <w:tcPr>
            <w:tcW w:w="2994" w:type="dxa"/>
            <w:tcBorders>
              <w:top w:val="nil"/>
              <w:left w:val="nil"/>
              <w:bottom w:val="single" w:sz="4" w:space="0" w:color="auto"/>
              <w:right w:val="single" w:sz="4" w:space="0" w:color="auto"/>
            </w:tcBorders>
            <w:shd w:val="clear" w:color="auto" w:fill="auto"/>
            <w:noWrap/>
            <w:vAlign w:val="bottom"/>
            <w:hideMark/>
          </w:tcPr>
          <w:p w14:paraId="68D91E5E"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D'Altorio Cinzia (reggente)</w:t>
            </w:r>
          </w:p>
        </w:tc>
      </w:tr>
      <w:tr w:rsidR="001F35BA" w:rsidRPr="00D56973" w14:paraId="04A41D00" w14:textId="77777777" w:rsidTr="00485539">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756441F0"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lastRenderedPageBreak/>
              <w:t>AQVC050005</w:t>
            </w:r>
          </w:p>
        </w:tc>
        <w:tc>
          <w:tcPr>
            <w:tcW w:w="3984" w:type="dxa"/>
            <w:tcBorders>
              <w:top w:val="nil"/>
              <w:left w:val="nil"/>
              <w:bottom w:val="single" w:sz="4" w:space="0" w:color="auto"/>
              <w:right w:val="single" w:sz="4" w:space="0" w:color="auto"/>
            </w:tcBorders>
            <w:shd w:val="clear" w:color="auto" w:fill="auto"/>
            <w:noWrap/>
            <w:vAlign w:val="bottom"/>
            <w:hideMark/>
          </w:tcPr>
          <w:p w14:paraId="22428EFF"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Convitto "D.Cotugno"</w:t>
            </w:r>
          </w:p>
        </w:tc>
        <w:tc>
          <w:tcPr>
            <w:tcW w:w="1829" w:type="dxa"/>
            <w:tcBorders>
              <w:top w:val="nil"/>
              <w:left w:val="nil"/>
              <w:bottom w:val="single" w:sz="4" w:space="0" w:color="auto"/>
              <w:right w:val="single" w:sz="4" w:space="0" w:color="auto"/>
            </w:tcBorders>
            <w:shd w:val="clear" w:color="auto" w:fill="auto"/>
            <w:noWrap/>
            <w:vAlign w:val="bottom"/>
            <w:hideMark/>
          </w:tcPr>
          <w:p w14:paraId="6E749B62"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L'Aquila</w:t>
            </w:r>
          </w:p>
        </w:tc>
        <w:tc>
          <w:tcPr>
            <w:tcW w:w="2994" w:type="dxa"/>
            <w:tcBorders>
              <w:top w:val="nil"/>
              <w:left w:val="nil"/>
              <w:bottom w:val="single" w:sz="4" w:space="0" w:color="auto"/>
              <w:right w:val="single" w:sz="4" w:space="0" w:color="auto"/>
            </w:tcBorders>
            <w:shd w:val="clear" w:color="auto" w:fill="auto"/>
            <w:noWrap/>
            <w:vAlign w:val="bottom"/>
            <w:hideMark/>
          </w:tcPr>
          <w:p w14:paraId="0A79FB23" w14:textId="77777777" w:rsidR="001F35BA" w:rsidRPr="00D56973"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Ottaviano Serenella</w:t>
            </w:r>
          </w:p>
        </w:tc>
      </w:tr>
    </w:tbl>
    <w:p w14:paraId="26F92DB7" w14:textId="14BC44EE" w:rsidR="001F35BA" w:rsidRDefault="001F35BA" w:rsidP="001F35BA">
      <w:pPr>
        <w:rPr>
          <w:lang w:eastAsia="ar-SA"/>
        </w:rPr>
      </w:pPr>
    </w:p>
    <w:tbl>
      <w:tblPr>
        <w:tblW w:w="10201" w:type="dxa"/>
        <w:jc w:val="center"/>
        <w:tblCellMar>
          <w:left w:w="70" w:type="dxa"/>
          <w:right w:w="70" w:type="dxa"/>
        </w:tblCellMar>
        <w:tblLook w:val="04A0" w:firstRow="1" w:lastRow="0" w:firstColumn="1" w:lastColumn="0" w:noHBand="0" w:noVBand="1"/>
      </w:tblPr>
      <w:tblGrid>
        <w:gridCol w:w="1574"/>
        <w:gridCol w:w="3827"/>
        <w:gridCol w:w="2126"/>
        <w:gridCol w:w="2674"/>
      </w:tblGrid>
      <w:tr w:rsidR="00B16E5B" w:rsidRPr="000B1F53" w14:paraId="20EBDDE4" w14:textId="77777777" w:rsidTr="00051636">
        <w:trPr>
          <w:trHeight w:val="360"/>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19346" w14:textId="77777777" w:rsidR="00B16E5B" w:rsidRPr="00E03453" w:rsidRDefault="00B16E5B" w:rsidP="00051636">
            <w:pPr>
              <w:overflowPunct/>
              <w:autoSpaceDE/>
              <w:autoSpaceDN/>
              <w:adjustRightInd/>
              <w:jc w:val="center"/>
              <w:textAlignment w:val="auto"/>
              <w:rPr>
                <w:rFonts w:ascii="Arial" w:hAnsi="Arial" w:cs="Arial"/>
                <w:b/>
                <w:bCs/>
                <w:sz w:val="22"/>
                <w:szCs w:val="22"/>
              </w:rPr>
            </w:pPr>
            <w:r>
              <w:rPr>
                <w:lang w:eastAsia="ar-SA"/>
              </w:rPr>
              <w:br w:type="page"/>
            </w:r>
            <w:r w:rsidRPr="000B1F53">
              <w:rPr>
                <w:rFonts w:ascii="Arial" w:hAnsi="Arial" w:cs="Arial"/>
                <w:b/>
                <w:bCs/>
                <w:sz w:val="24"/>
                <w:szCs w:val="24"/>
              </w:rPr>
              <w:t xml:space="preserve">           </w:t>
            </w:r>
            <w:r w:rsidRPr="00E03453">
              <w:rPr>
                <w:rFonts w:ascii="Arial" w:hAnsi="Arial" w:cs="Arial"/>
                <w:b/>
                <w:bCs/>
                <w:sz w:val="22"/>
                <w:szCs w:val="22"/>
              </w:rPr>
              <w:t>Elenco delle Scuole della Provincia di Chieti a.s. 2022 - 2022</w:t>
            </w:r>
          </w:p>
        </w:tc>
      </w:tr>
      <w:tr w:rsidR="00B16E5B" w:rsidRPr="000B1F53" w14:paraId="2E6EE8C6"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13AC383E" w14:textId="77777777" w:rsidR="00B16E5B" w:rsidRDefault="00B16E5B" w:rsidP="00051636">
            <w:pPr>
              <w:overflowPunct/>
              <w:autoSpaceDE/>
              <w:autoSpaceDN/>
              <w:adjustRightInd/>
              <w:jc w:val="center"/>
              <w:textAlignment w:val="auto"/>
              <w:rPr>
                <w:rFonts w:ascii="Arial" w:hAnsi="Arial" w:cs="Arial"/>
                <w:b/>
                <w:bCs/>
                <w:sz w:val="16"/>
                <w:szCs w:val="16"/>
              </w:rPr>
            </w:pPr>
            <w:r w:rsidRPr="003C02E1">
              <w:rPr>
                <w:rFonts w:ascii="Arial" w:hAnsi="Arial" w:cs="Arial"/>
                <w:b/>
                <w:bCs/>
                <w:sz w:val="16"/>
                <w:szCs w:val="16"/>
              </w:rPr>
              <w:t>CODICE SCUOLA</w:t>
            </w:r>
          </w:p>
        </w:tc>
        <w:tc>
          <w:tcPr>
            <w:tcW w:w="3827" w:type="dxa"/>
            <w:tcBorders>
              <w:top w:val="nil"/>
              <w:left w:val="nil"/>
              <w:bottom w:val="single" w:sz="4" w:space="0" w:color="auto"/>
              <w:right w:val="single" w:sz="4" w:space="0" w:color="auto"/>
            </w:tcBorders>
            <w:shd w:val="clear" w:color="auto" w:fill="auto"/>
            <w:noWrap/>
            <w:vAlign w:val="bottom"/>
            <w:hideMark/>
          </w:tcPr>
          <w:p w14:paraId="50F64FC8" w14:textId="77777777" w:rsidR="00B16E5B" w:rsidRDefault="00B16E5B" w:rsidP="00051636">
            <w:pPr>
              <w:overflowPunct/>
              <w:autoSpaceDE/>
              <w:autoSpaceDN/>
              <w:adjustRightInd/>
              <w:jc w:val="center"/>
              <w:textAlignment w:val="auto"/>
              <w:rPr>
                <w:rFonts w:ascii="Arial" w:hAnsi="Arial" w:cs="Arial"/>
                <w:b/>
                <w:bCs/>
                <w:sz w:val="16"/>
                <w:szCs w:val="16"/>
              </w:rPr>
            </w:pPr>
            <w:r w:rsidRPr="003C02E1">
              <w:rPr>
                <w:rFonts w:ascii="Arial" w:hAnsi="Arial" w:cs="Arial"/>
                <w:b/>
                <w:bCs/>
                <w:sz w:val="16"/>
                <w:szCs w:val="16"/>
              </w:rPr>
              <w:t>ISTITUTO</w:t>
            </w:r>
          </w:p>
        </w:tc>
        <w:tc>
          <w:tcPr>
            <w:tcW w:w="2126" w:type="dxa"/>
            <w:tcBorders>
              <w:top w:val="nil"/>
              <w:left w:val="nil"/>
              <w:bottom w:val="single" w:sz="4" w:space="0" w:color="auto"/>
              <w:right w:val="single" w:sz="4" w:space="0" w:color="auto"/>
            </w:tcBorders>
            <w:shd w:val="clear" w:color="auto" w:fill="auto"/>
            <w:noWrap/>
            <w:vAlign w:val="bottom"/>
            <w:hideMark/>
          </w:tcPr>
          <w:p w14:paraId="145F7A69" w14:textId="77777777" w:rsidR="00B16E5B" w:rsidRDefault="00B16E5B" w:rsidP="00051636">
            <w:pPr>
              <w:overflowPunct/>
              <w:autoSpaceDE/>
              <w:autoSpaceDN/>
              <w:adjustRightInd/>
              <w:jc w:val="center"/>
              <w:textAlignment w:val="auto"/>
              <w:rPr>
                <w:rFonts w:ascii="Arial" w:hAnsi="Arial" w:cs="Arial"/>
                <w:b/>
                <w:bCs/>
                <w:sz w:val="16"/>
                <w:szCs w:val="16"/>
              </w:rPr>
            </w:pPr>
            <w:r w:rsidRPr="003C02E1">
              <w:rPr>
                <w:rFonts w:ascii="Arial" w:hAnsi="Arial" w:cs="Arial"/>
                <w:b/>
                <w:bCs/>
                <w:sz w:val="16"/>
                <w:szCs w:val="16"/>
              </w:rPr>
              <w:t>SEDE</w:t>
            </w:r>
          </w:p>
        </w:tc>
        <w:tc>
          <w:tcPr>
            <w:tcW w:w="2674" w:type="dxa"/>
            <w:tcBorders>
              <w:top w:val="nil"/>
              <w:left w:val="nil"/>
              <w:bottom w:val="single" w:sz="4" w:space="0" w:color="auto"/>
              <w:right w:val="single" w:sz="4" w:space="0" w:color="auto"/>
            </w:tcBorders>
            <w:shd w:val="clear" w:color="auto" w:fill="auto"/>
            <w:noWrap/>
            <w:vAlign w:val="bottom"/>
            <w:hideMark/>
          </w:tcPr>
          <w:p w14:paraId="2DE7BDF3" w14:textId="77777777" w:rsidR="00B16E5B" w:rsidRDefault="00B16E5B" w:rsidP="00051636">
            <w:pPr>
              <w:overflowPunct/>
              <w:autoSpaceDE/>
              <w:autoSpaceDN/>
              <w:adjustRightInd/>
              <w:jc w:val="center"/>
              <w:textAlignment w:val="auto"/>
              <w:rPr>
                <w:rFonts w:ascii="Arial" w:hAnsi="Arial" w:cs="Arial"/>
                <w:b/>
                <w:bCs/>
                <w:sz w:val="16"/>
                <w:szCs w:val="16"/>
              </w:rPr>
            </w:pPr>
            <w:r w:rsidRPr="003C02E1">
              <w:rPr>
                <w:rFonts w:ascii="Arial" w:hAnsi="Arial" w:cs="Arial"/>
                <w:b/>
                <w:bCs/>
                <w:sz w:val="16"/>
                <w:szCs w:val="16"/>
              </w:rPr>
              <w:t>DIRIGENTE (TITOLARE/REGGENTE)</w:t>
            </w:r>
          </w:p>
        </w:tc>
      </w:tr>
      <w:tr w:rsidR="00B16E5B" w:rsidRPr="000B1F53" w14:paraId="1FAEC319"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FE4B11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CHEE03600L</w:t>
            </w:r>
          </w:p>
        </w:tc>
        <w:tc>
          <w:tcPr>
            <w:tcW w:w="3827" w:type="dxa"/>
            <w:tcBorders>
              <w:top w:val="nil"/>
              <w:left w:val="nil"/>
              <w:bottom w:val="single" w:sz="4" w:space="0" w:color="auto"/>
              <w:right w:val="single" w:sz="4" w:space="0" w:color="auto"/>
            </w:tcBorders>
            <w:shd w:val="clear" w:color="auto" w:fill="auto"/>
            <w:noWrap/>
            <w:vAlign w:val="bottom"/>
            <w:hideMark/>
          </w:tcPr>
          <w:p w14:paraId="3369E1C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Direzione Didattica</w:t>
            </w:r>
          </w:p>
        </w:tc>
        <w:tc>
          <w:tcPr>
            <w:tcW w:w="2126" w:type="dxa"/>
            <w:tcBorders>
              <w:top w:val="nil"/>
              <w:left w:val="nil"/>
              <w:bottom w:val="single" w:sz="4" w:space="0" w:color="auto"/>
              <w:right w:val="single" w:sz="4" w:space="0" w:color="auto"/>
            </w:tcBorders>
            <w:shd w:val="clear" w:color="auto" w:fill="auto"/>
            <w:noWrap/>
            <w:vAlign w:val="bottom"/>
            <w:hideMark/>
          </w:tcPr>
          <w:p w14:paraId="0007218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Guardiagrele</w:t>
            </w:r>
          </w:p>
        </w:tc>
        <w:tc>
          <w:tcPr>
            <w:tcW w:w="2674" w:type="dxa"/>
            <w:tcBorders>
              <w:top w:val="nil"/>
              <w:left w:val="nil"/>
              <w:bottom w:val="single" w:sz="4" w:space="0" w:color="auto"/>
              <w:right w:val="single" w:sz="4" w:space="0" w:color="auto"/>
            </w:tcBorders>
            <w:shd w:val="clear" w:color="auto" w:fill="auto"/>
            <w:noWrap/>
            <w:vAlign w:val="bottom"/>
            <w:hideMark/>
          </w:tcPr>
          <w:p w14:paraId="2C9D0AA9"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Marsibilio Daniela</w:t>
            </w:r>
          </w:p>
        </w:tc>
      </w:tr>
      <w:tr w:rsidR="00B16E5B" w:rsidRPr="000B1F53" w14:paraId="0ECCA5F2"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E7F650F"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CHEE07200Q</w:t>
            </w:r>
          </w:p>
        </w:tc>
        <w:tc>
          <w:tcPr>
            <w:tcW w:w="3827" w:type="dxa"/>
            <w:tcBorders>
              <w:top w:val="nil"/>
              <w:left w:val="nil"/>
              <w:bottom w:val="single" w:sz="4" w:space="0" w:color="auto"/>
              <w:right w:val="single" w:sz="4" w:space="0" w:color="auto"/>
            </w:tcBorders>
            <w:shd w:val="clear" w:color="auto" w:fill="auto"/>
            <w:noWrap/>
            <w:vAlign w:val="bottom"/>
            <w:hideMark/>
          </w:tcPr>
          <w:p w14:paraId="4854B529"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Direzione Didattica </w:t>
            </w:r>
          </w:p>
        </w:tc>
        <w:tc>
          <w:tcPr>
            <w:tcW w:w="2126" w:type="dxa"/>
            <w:tcBorders>
              <w:top w:val="nil"/>
              <w:left w:val="nil"/>
              <w:bottom w:val="single" w:sz="4" w:space="0" w:color="auto"/>
              <w:right w:val="single" w:sz="4" w:space="0" w:color="auto"/>
            </w:tcBorders>
            <w:shd w:val="clear" w:color="auto" w:fill="auto"/>
            <w:noWrap/>
            <w:vAlign w:val="bottom"/>
            <w:hideMark/>
          </w:tcPr>
          <w:p w14:paraId="74B6AF0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Vasto</w:t>
            </w:r>
          </w:p>
        </w:tc>
        <w:tc>
          <w:tcPr>
            <w:tcW w:w="2674" w:type="dxa"/>
            <w:tcBorders>
              <w:top w:val="nil"/>
              <w:left w:val="nil"/>
              <w:bottom w:val="single" w:sz="4" w:space="0" w:color="auto"/>
              <w:right w:val="single" w:sz="4" w:space="0" w:color="auto"/>
            </w:tcBorders>
            <w:shd w:val="clear" w:color="auto" w:fill="auto"/>
            <w:noWrap/>
            <w:vAlign w:val="bottom"/>
            <w:hideMark/>
          </w:tcPr>
          <w:p w14:paraId="1F655DD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Delle Donne Concetta</w:t>
            </w:r>
          </w:p>
        </w:tc>
      </w:tr>
      <w:tr w:rsidR="00B16E5B" w:rsidRPr="000B1F53" w14:paraId="31D78CE2"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C06DCE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CHIC80600P</w:t>
            </w:r>
          </w:p>
        </w:tc>
        <w:tc>
          <w:tcPr>
            <w:tcW w:w="3827" w:type="dxa"/>
            <w:tcBorders>
              <w:top w:val="nil"/>
              <w:left w:val="nil"/>
              <w:bottom w:val="single" w:sz="4" w:space="0" w:color="auto"/>
              <w:right w:val="single" w:sz="4" w:space="0" w:color="auto"/>
            </w:tcBorders>
            <w:shd w:val="clear" w:color="auto" w:fill="auto"/>
            <w:noWrap/>
            <w:vAlign w:val="bottom"/>
            <w:hideMark/>
          </w:tcPr>
          <w:p w14:paraId="0E5649CA"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 De Petra"</w:t>
            </w:r>
          </w:p>
        </w:tc>
        <w:tc>
          <w:tcPr>
            <w:tcW w:w="2126" w:type="dxa"/>
            <w:tcBorders>
              <w:top w:val="nil"/>
              <w:left w:val="nil"/>
              <w:bottom w:val="single" w:sz="4" w:space="0" w:color="auto"/>
              <w:right w:val="single" w:sz="4" w:space="0" w:color="auto"/>
            </w:tcBorders>
            <w:shd w:val="clear" w:color="auto" w:fill="auto"/>
            <w:noWrap/>
            <w:vAlign w:val="bottom"/>
            <w:hideMark/>
          </w:tcPr>
          <w:p w14:paraId="1F598E1F"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Casoli</w:t>
            </w:r>
          </w:p>
        </w:tc>
        <w:tc>
          <w:tcPr>
            <w:tcW w:w="2674" w:type="dxa"/>
            <w:tcBorders>
              <w:top w:val="nil"/>
              <w:left w:val="nil"/>
              <w:bottom w:val="single" w:sz="4" w:space="0" w:color="auto"/>
              <w:right w:val="single" w:sz="4" w:space="0" w:color="auto"/>
            </w:tcBorders>
            <w:shd w:val="clear" w:color="auto" w:fill="auto"/>
            <w:noWrap/>
            <w:vAlign w:val="bottom"/>
            <w:hideMark/>
          </w:tcPr>
          <w:p w14:paraId="49ADF688"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D'Angelo Serafina</w:t>
            </w:r>
          </w:p>
        </w:tc>
      </w:tr>
      <w:tr w:rsidR="00B16E5B" w:rsidRPr="000B1F53" w14:paraId="5467F8C4"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35448CE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CHIC80700E</w:t>
            </w:r>
          </w:p>
        </w:tc>
        <w:tc>
          <w:tcPr>
            <w:tcW w:w="3827" w:type="dxa"/>
            <w:tcBorders>
              <w:top w:val="nil"/>
              <w:left w:val="nil"/>
              <w:bottom w:val="single" w:sz="4" w:space="0" w:color="auto"/>
              <w:right w:val="single" w:sz="4" w:space="0" w:color="auto"/>
            </w:tcBorders>
            <w:shd w:val="clear" w:color="auto" w:fill="auto"/>
            <w:noWrap/>
            <w:vAlign w:val="bottom"/>
            <w:hideMark/>
          </w:tcPr>
          <w:p w14:paraId="21DE226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 Pollidori"</w:t>
            </w:r>
          </w:p>
        </w:tc>
        <w:tc>
          <w:tcPr>
            <w:tcW w:w="2126" w:type="dxa"/>
            <w:tcBorders>
              <w:top w:val="nil"/>
              <w:left w:val="nil"/>
              <w:bottom w:val="single" w:sz="4" w:space="0" w:color="auto"/>
              <w:right w:val="single" w:sz="4" w:space="0" w:color="auto"/>
            </w:tcBorders>
            <w:shd w:val="clear" w:color="auto" w:fill="auto"/>
            <w:noWrap/>
            <w:vAlign w:val="bottom"/>
            <w:hideMark/>
          </w:tcPr>
          <w:p w14:paraId="61D9C05F"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Fossacesia</w:t>
            </w:r>
          </w:p>
        </w:tc>
        <w:tc>
          <w:tcPr>
            <w:tcW w:w="2674" w:type="dxa"/>
            <w:tcBorders>
              <w:top w:val="nil"/>
              <w:left w:val="nil"/>
              <w:bottom w:val="single" w:sz="4" w:space="0" w:color="auto"/>
              <w:right w:val="single" w:sz="4" w:space="0" w:color="auto"/>
            </w:tcBorders>
            <w:shd w:val="clear" w:color="auto" w:fill="auto"/>
            <w:noWrap/>
            <w:vAlign w:val="bottom"/>
            <w:hideMark/>
          </w:tcPr>
          <w:p w14:paraId="79B5F43E"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D'Aversa Rosanna</w:t>
            </w:r>
          </w:p>
        </w:tc>
      </w:tr>
      <w:tr w:rsidR="00B16E5B" w:rsidRPr="000B1F53" w14:paraId="3D786C08"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33BF55F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CHIC80800A</w:t>
            </w:r>
          </w:p>
        </w:tc>
        <w:tc>
          <w:tcPr>
            <w:tcW w:w="3827" w:type="dxa"/>
            <w:tcBorders>
              <w:top w:val="nil"/>
              <w:left w:val="nil"/>
              <w:bottom w:val="single" w:sz="4" w:space="0" w:color="auto"/>
              <w:right w:val="single" w:sz="4" w:space="0" w:color="auto"/>
            </w:tcBorders>
            <w:shd w:val="clear" w:color="auto" w:fill="auto"/>
            <w:noWrap/>
            <w:vAlign w:val="bottom"/>
            <w:hideMark/>
          </w:tcPr>
          <w:p w14:paraId="4E529C2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"D'Annunzio"</w:t>
            </w:r>
          </w:p>
        </w:tc>
        <w:tc>
          <w:tcPr>
            <w:tcW w:w="2126" w:type="dxa"/>
            <w:tcBorders>
              <w:top w:val="nil"/>
              <w:left w:val="nil"/>
              <w:bottom w:val="single" w:sz="4" w:space="0" w:color="auto"/>
              <w:right w:val="single" w:sz="4" w:space="0" w:color="auto"/>
            </w:tcBorders>
            <w:shd w:val="clear" w:color="auto" w:fill="auto"/>
            <w:noWrap/>
            <w:vAlign w:val="bottom"/>
            <w:hideMark/>
          </w:tcPr>
          <w:p w14:paraId="523C9A4B"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Lanciano</w:t>
            </w:r>
          </w:p>
        </w:tc>
        <w:tc>
          <w:tcPr>
            <w:tcW w:w="2674" w:type="dxa"/>
            <w:tcBorders>
              <w:top w:val="nil"/>
              <w:left w:val="nil"/>
              <w:bottom w:val="single" w:sz="4" w:space="0" w:color="auto"/>
              <w:right w:val="single" w:sz="4" w:space="0" w:color="auto"/>
            </w:tcBorders>
            <w:shd w:val="clear" w:color="auto" w:fill="auto"/>
            <w:noWrap/>
            <w:vAlign w:val="bottom"/>
            <w:hideMark/>
          </w:tcPr>
          <w:p w14:paraId="79F8163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Di Nizio Anna</w:t>
            </w:r>
          </w:p>
        </w:tc>
      </w:tr>
      <w:tr w:rsidR="00B16E5B" w:rsidRPr="000B1F53" w14:paraId="06ABFDCC"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4FD5501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CHIC809006</w:t>
            </w:r>
          </w:p>
        </w:tc>
        <w:tc>
          <w:tcPr>
            <w:tcW w:w="3827" w:type="dxa"/>
            <w:tcBorders>
              <w:top w:val="nil"/>
              <w:left w:val="nil"/>
              <w:bottom w:val="single" w:sz="4" w:space="0" w:color="auto"/>
              <w:right w:val="single" w:sz="4" w:space="0" w:color="auto"/>
            </w:tcBorders>
            <w:shd w:val="clear" w:color="auto" w:fill="auto"/>
            <w:noWrap/>
            <w:vAlign w:val="bottom"/>
            <w:hideMark/>
          </w:tcPr>
          <w:p w14:paraId="456E4C6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"B. Croce"</w:t>
            </w:r>
          </w:p>
        </w:tc>
        <w:tc>
          <w:tcPr>
            <w:tcW w:w="2126" w:type="dxa"/>
            <w:tcBorders>
              <w:top w:val="nil"/>
              <w:left w:val="nil"/>
              <w:bottom w:val="single" w:sz="4" w:space="0" w:color="auto"/>
              <w:right w:val="single" w:sz="4" w:space="0" w:color="auto"/>
            </w:tcBorders>
            <w:shd w:val="clear" w:color="auto" w:fill="auto"/>
            <w:noWrap/>
            <w:vAlign w:val="bottom"/>
            <w:hideMark/>
          </w:tcPr>
          <w:p w14:paraId="3375372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Paglieta</w:t>
            </w:r>
          </w:p>
        </w:tc>
        <w:tc>
          <w:tcPr>
            <w:tcW w:w="2674" w:type="dxa"/>
            <w:tcBorders>
              <w:top w:val="nil"/>
              <w:left w:val="nil"/>
              <w:bottom w:val="single" w:sz="4" w:space="0" w:color="auto"/>
              <w:right w:val="single" w:sz="4" w:space="0" w:color="auto"/>
            </w:tcBorders>
            <w:shd w:val="clear" w:color="auto" w:fill="auto"/>
            <w:noWrap/>
            <w:vAlign w:val="bottom"/>
            <w:hideMark/>
          </w:tcPr>
          <w:p w14:paraId="32D09334"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Di Luigi Lara</w:t>
            </w:r>
          </w:p>
        </w:tc>
      </w:tr>
      <w:tr w:rsidR="00B16E5B" w:rsidRPr="000B1F53" w14:paraId="3D0D8887"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F342EAA"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CHIC81000A</w:t>
            </w:r>
          </w:p>
        </w:tc>
        <w:tc>
          <w:tcPr>
            <w:tcW w:w="3827" w:type="dxa"/>
            <w:tcBorders>
              <w:top w:val="nil"/>
              <w:left w:val="nil"/>
              <w:bottom w:val="single" w:sz="4" w:space="0" w:color="auto"/>
              <w:right w:val="single" w:sz="4" w:space="0" w:color="auto"/>
            </w:tcBorders>
            <w:shd w:val="clear" w:color="auto" w:fill="auto"/>
            <w:noWrap/>
            <w:vAlign w:val="bottom"/>
            <w:hideMark/>
          </w:tcPr>
          <w:p w14:paraId="5FEEE208"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Istituto Comprensivo " Buonnaroti" </w:t>
            </w:r>
          </w:p>
        </w:tc>
        <w:tc>
          <w:tcPr>
            <w:tcW w:w="2126" w:type="dxa"/>
            <w:tcBorders>
              <w:top w:val="nil"/>
              <w:left w:val="nil"/>
              <w:bottom w:val="single" w:sz="4" w:space="0" w:color="auto"/>
              <w:right w:val="single" w:sz="4" w:space="0" w:color="auto"/>
            </w:tcBorders>
            <w:shd w:val="clear" w:color="auto" w:fill="auto"/>
            <w:noWrap/>
            <w:vAlign w:val="bottom"/>
            <w:hideMark/>
          </w:tcPr>
          <w:p w14:paraId="6A624889"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Ripa Teatina</w:t>
            </w:r>
          </w:p>
        </w:tc>
        <w:tc>
          <w:tcPr>
            <w:tcW w:w="2674" w:type="dxa"/>
            <w:tcBorders>
              <w:top w:val="nil"/>
              <w:left w:val="nil"/>
              <w:bottom w:val="single" w:sz="4" w:space="0" w:color="auto"/>
              <w:right w:val="single" w:sz="4" w:space="0" w:color="auto"/>
            </w:tcBorders>
            <w:shd w:val="clear" w:color="auto" w:fill="auto"/>
            <w:noWrap/>
            <w:vAlign w:val="bottom"/>
            <w:hideMark/>
          </w:tcPr>
          <w:p w14:paraId="5785A4BB"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Salvischiani Emanuela</w:t>
            </w:r>
          </w:p>
        </w:tc>
      </w:tr>
      <w:tr w:rsidR="00B16E5B" w:rsidRPr="000B1F53" w14:paraId="110FF066"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4B3B80C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CHIC811006</w:t>
            </w:r>
          </w:p>
        </w:tc>
        <w:tc>
          <w:tcPr>
            <w:tcW w:w="3827" w:type="dxa"/>
            <w:tcBorders>
              <w:top w:val="nil"/>
              <w:left w:val="nil"/>
              <w:bottom w:val="single" w:sz="4" w:space="0" w:color="auto"/>
              <w:right w:val="single" w:sz="4" w:space="0" w:color="auto"/>
            </w:tcBorders>
            <w:shd w:val="clear" w:color="auto" w:fill="auto"/>
            <w:noWrap/>
            <w:vAlign w:val="bottom"/>
            <w:hideMark/>
          </w:tcPr>
          <w:p w14:paraId="44C8350C"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"G. Galilei"</w:t>
            </w:r>
          </w:p>
        </w:tc>
        <w:tc>
          <w:tcPr>
            <w:tcW w:w="2126" w:type="dxa"/>
            <w:tcBorders>
              <w:top w:val="nil"/>
              <w:left w:val="nil"/>
              <w:bottom w:val="single" w:sz="4" w:space="0" w:color="auto"/>
              <w:right w:val="single" w:sz="4" w:space="0" w:color="auto"/>
            </w:tcBorders>
            <w:shd w:val="clear" w:color="auto" w:fill="auto"/>
            <w:noWrap/>
            <w:vAlign w:val="bottom"/>
            <w:hideMark/>
          </w:tcPr>
          <w:p w14:paraId="4FA7F6A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S. Giovanni Teatino</w:t>
            </w:r>
          </w:p>
        </w:tc>
        <w:tc>
          <w:tcPr>
            <w:tcW w:w="2674" w:type="dxa"/>
            <w:tcBorders>
              <w:top w:val="nil"/>
              <w:left w:val="nil"/>
              <w:bottom w:val="single" w:sz="4" w:space="0" w:color="auto"/>
              <w:right w:val="single" w:sz="4" w:space="0" w:color="auto"/>
            </w:tcBorders>
            <w:shd w:val="clear" w:color="auto" w:fill="auto"/>
            <w:noWrap/>
            <w:vAlign w:val="bottom"/>
            <w:hideMark/>
          </w:tcPr>
          <w:p w14:paraId="79AD868E"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Di Tecco Francesca</w:t>
            </w:r>
          </w:p>
        </w:tc>
      </w:tr>
      <w:tr w:rsidR="00B16E5B" w:rsidRPr="000B1F53" w14:paraId="64CCDF1E"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2B86217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CHIC812002</w:t>
            </w:r>
          </w:p>
        </w:tc>
        <w:tc>
          <w:tcPr>
            <w:tcW w:w="3827" w:type="dxa"/>
            <w:tcBorders>
              <w:top w:val="nil"/>
              <w:left w:val="nil"/>
              <w:bottom w:val="single" w:sz="4" w:space="0" w:color="auto"/>
              <w:right w:val="single" w:sz="4" w:space="0" w:color="auto"/>
            </w:tcBorders>
            <w:shd w:val="clear" w:color="auto" w:fill="auto"/>
            <w:noWrap/>
            <w:vAlign w:val="bottom"/>
            <w:hideMark/>
          </w:tcPr>
          <w:p w14:paraId="53BDC238"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"D'Annunzio"</w:t>
            </w:r>
          </w:p>
        </w:tc>
        <w:tc>
          <w:tcPr>
            <w:tcW w:w="2126" w:type="dxa"/>
            <w:tcBorders>
              <w:top w:val="nil"/>
              <w:left w:val="nil"/>
              <w:bottom w:val="single" w:sz="4" w:space="0" w:color="auto"/>
              <w:right w:val="single" w:sz="4" w:space="0" w:color="auto"/>
            </w:tcBorders>
            <w:shd w:val="clear" w:color="auto" w:fill="auto"/>
            <w:noWrap/>
            <w:vAlign w:val="bottom"/>
            <w:hideMark/>
          </w:tcPr>
          <w:p w14:paraId="31D0B3D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San Vito Chietino</w:t>
            </w:r>
          </w:p>
        </w:tc>
        <w:tc>
          <w:tcPr>
            <w:tcW w:w="2674" w:type="dxa"/>
            <w:tcBorders>
              <w:top w:val="nil"/>
              <w:left w:val="nil"/>
              <w:bottom w:val="single" w:sz="4" w:space="0" w:color="auto"/>
              <w:right w:val="single" w:sz="4" w:space="0" w:color="auto"/>
            </w:tcBorders>
            <w:shd w:val="clear" w:color="auto" w:fill="auto"/>
            <w:noWrap/>
            <w:vAlign w:val="bottom"/>
            <w:hideMark/>
          </w:tcPr>
          <w:p w14:paraId="2E8FFC4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Di Salvatore Simona</w:t>
            </w:r>
          </w:p>
        </w:tc>
      </w:tr>
      <w:tr w:rsidR="00B16E5B" w:rsidRPr="000B1F53" w14:paraId="75D89CCB"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229860C3"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CHIC81300T</w:t>
            </w:r>
          </w:p>
        </w:tc>
        <w:tc>
          <w:tcPr>
            <w:tcW w:w="3827" w:type="dxa"/>
            <w:tcBorders>
              <w:top w:val="nil"/>
              <w:left w:val="nil"/>
              <w:bottom w:val="single" w:sz="4" w:space="0" w:color="auto"/>
              <w:right w:val="single" w:sz="4" w:space="0" w:color="auto"/>
            </w:tcBorders>
            <w:shd w:val="clear" w:color="auto" w:fill="auto"/>
            <w:noWrap/>
            <w:vAlign w:val="bottom"/>
            <w:hideMark/>
          </w:tcPr>
          <w:p w14:paraId="4AC4CAAB"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"Nicolini"</w:t>
            </w:r>
          </w:p>
        </w:tc>
        <w:tc>
          <w:tcPr>
            <w:tcW w:w="2126" w:type="dxa"/>
            <w:tcBorders>
              <w:top w:val="nil"/>
              <w:left w:val="nil"/>
              <w:bottom w:val="single" w:sz="4" w:space="0" w:color="auto"/>
              <w:right w:val="single" w:sz="4" w:space="0" w:color="auto"/>
            </w:tcBorders>
            <w:shd w:val="clear" w:color="auto" w:fill="auto"/>
            <w:noWrap/>
            <w:vAlign w:val="bottom"/>
            <w:hideMark/>
          </w:tcPr>
          <w:p w14:paraId="7A9FD3F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Tollo</w:t>
            </w:r>
          </w:p>
        </w:tc>
        <w:tc>
          <w:tcPr>
            <w:tcW w:w="2674" w:type="dxa"/>
            <w:tcBorders>
              <w:top w:val="nil"/>
              <w:left w:val="nil"/>
              <w:bottom w:val="single" w:sz="4" w:space="0" w:color="auto"/>
              <w:right w:val="single" w:sz="4" w:space="0" w:color="auto"/>
            </w:tcBorders>
            <w:shd w:val="clear" w:color="auto" w:fill="auto"/>
            <w:noWrap/>
            <w:vAlign w:val="bottom"/>
            <w:hideMark/>
          </w:tcPr>
          <w:p w14:paraId="6092ABE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Fonzo Eufrasia</w:t>
            </w:r>
          </w:p>
        </w:tc>
      </w:tr>
      <w:tr w:rsidR="00B16E5B" w:rsidRPr="000B1F53" w14:paraId="0E5FBF21"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1204119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CHIC81400N</w:t>
            </w:r>
          </w:p>
        </w:tc>
        <w:tc>
          <w:tcPr>
            <w:tcW w:w="3827" w:type="dxa"/>
            <w:tcBorders>
              <w:top w:val="nil"/>
              <w:left w:val="nil"/>
              <w:bottom w:val="single" w:sz="4" w:space="0" w:color="auto"/>
              <w:right w:val="single" w:sz="4" w:space="0" w:color="auto"/>
            </w:tcBorders>
            <w:shd w:val="clear" w:color="auto" w:fill="auto"/>
            <w:noWrap/>
            <w:vAlign w:val="bottom"/>
            <w:hideMark/>
          </w:tcPr>
          <w:p w14:paraId="41234218"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2126" w:type="dxa"/>
            <w:tcBorders>
              <w:top w:val="nil"/>
              <w:left w:val="nil"/>
              <w:bottom w:val="single" w:sz="4" w:space="0" w:color="auto"/>
              <w:right w:val="single" w:sz="4" w:space="0" w:color="auto"/>
            </w:tcBorders>
            <w:shd w:val="clear" w:color="auto" w:fill="auto"/>
            <w:noWrap/>
            <w:vAlign w:val="bottom"/>
            <w:hideMark/>
          </w:tcPr>
          <w:p w14:paraId="00AB58B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Castelfrentano</w:t>
            </w:r>
          </w:p>
        </w:tc>
        <w:tc>
          <w:tcPr>
            <w:tcW w:w="2674" w:type="dxa"/>
            <w:tcBorders>
              <w:top w:val="nil"/>
              <w:left w:val="nil"/>
              <w:bottom w:val="single" w:sz="4" w:space="0" w:color="auto"/>
              <w:right w:val="single" w:sz="4" w:space="0" w:color="auto"/>
            </w:tcBorders>
            <w:shd w:val="clear" w:color="auto" w:fill="auto"/>
            <w:noWrap/>
            <w:vAlign w:val="bottom"/>
            <w:hideMark/>
          </w:tcPr>
          <w:p w14:paraId="4876BDE4"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Cianciosi Paola Silvana</w:t>
            </w:r>
          </w:p>
        </w:tc>
      </w:tr>
      <w:tr w:rsidR="00B16E5B" w:rsidRPr="000B1F53" w14:paraId="3FE6ED0C"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A34182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CHIC816009</w:t>
            </w:r>
          </w:p>
        </w:tc>
        <w:tc>
          <w:tcPr>
            <w:tcW w:w="3827" w:type="dxa"/>
            <w:tcBorders>
              <w:top w:val="nil"/>
              <w:left w:val="nil"/>
              <w:bottom w:val="single" w:sz="4" w:space="0" w:color="auto"/>
              <w:right w:val="single" w:sz="4" w:space="0" w:color="auto"/>
            </w:tcBorders>
            <w:shd w:val="clear" w:color="auto" w:fill="auto"/>
            <w:noWrap/>
            <w:vAlign w:val="bottom"/>
            <w:hideMark/>
          </w:tcPr>
          <w:p w14:paraId="0B8E53E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2126" w:type="dxa"/>
            <w:tcBorders>
              <w:top w:val="nil"/>
              <w:left w:val="nil"/>
              <w:bottom w:val="single" w:sz="4" w:space="0" w:color="auto"/>
              <w:right w:val="single" w:sz="4" w:space="0" w:color="auto"/>
            </w:tcBorders>
            <w:shd w:val="clear" w:color="auto" w:fill="auto"/>
            <w:noWrap/>
            <w:vAlign w:val="bottom"/>
            <w:hideMark/>
          </w:tcPr>
          <w:p w14:paraId="6E348074"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Castiglione M. M.</w:t>
            </w:r>
          </w:p>
        </w:tc>
        <w:tc>
          <w:tcPr>
            <w:tcW w:w="2674" w:type="dxa"/>
            <w:tcBorders>
              <w:top w:val="nil"/>
              <w:left w:val="nil"/>
              <w:bottom w:val="single" w:sz="4" w:space="0" w:color="auto"/>
              <w:right w:val="single" w:sz="4" w:space="0" w:color="auto"/>
            </w:tcBorders>
            <w:shd w:val="clear" w:color="auto" w:fill="auto"/>
            <w:noWrap/>
            <w:vAlign w:val="bottom"/>
            <w:hideMark/>
          </w:tcPr>
          <w:p w14:paraId="6F30D84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Paolella Anna</w:t>
            </w:r>
          </w:p>
        </w:tc>
      </w:tr>
      <w:tr w:rsidR="00B16E5B" w:rsidRPr="000B1F53" w14:paraId="5963286B"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1920AE9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CHIC817005</w:t>
            </w:r>
          </w:p>
        </w:tc>
        <w:tc>
          <w:tcPr>
            <w:tcW w:w="3827" w:type="dxa"/>
            <w:tcBorders>
              <w:top w:val="nil"/>
              <w:left w:val="nil"/>
              <w:bottom w:val="single" w:sz="4" w:space="0" w:color="auto"/>
              <w:right w:val="single" w:sz="4" w:space="0" w:color="auto"/>
            </w:tcBorders>
            <w:shd w:val="clear" w:color="auto" w:fill="auto"/>
            <w:noWrap/>
            <w:vAlign w:val="bottom"/>
            <w:hideMark/>
          </w:tcPr>
          <w:p w14:paraId="15D5B5EA"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"P. Borrelli"</w:t>
            </w:r>
          </w:p>
        </w:tc>
        <w:tc>
          <w:tcPr>
            <w:tcW w:w="2126" w:type="dxa"/>
            <w:tcBorders>
              <w:top w:val="nil"/>
              <w:left w:val="nil"/>
              <w:bottom w:val="single" w:sz="4" w:space="0" w:color="auto"/>
              <w:right w:val="single" w:sz="4" w:space="0" w:color="auto"/>
            </w:tcBorders>
            <w:shd w:val="clear" w:color="auto" w:fill="auto"/>
            <w:noWrap/>
            <w:vAlign w:val="bottom"/>
            <w:hideMark/>
          </w:tcPr>
          <w:p w14:paraId="42B07F3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Tornareccio</w:t>
            </w:r>
          </w:p>
        </w:tc>
        <w:tc>
          <w:tcPr>
            <w:tcW w:w="2674" w:type="dxa"/>
            <w:tcBorders>
              <w:top w:val="nil"/>
              <w:left w:val="nil"/>
              <w:bottom w:val="single" w:sz="4" w:space="0" w:color="auto"/>
              <w:right w:val="single" w:sz="4" w:space="0" w:color="auto"/>
            </w:tcBorders>
            <w:shd w:val="clear" w:color="auto" w:fill="auto"/>
            <w:noWrap/>
            <w:vAlign w:val="bottom"/>
            <w:hideMark/>
          </w:tcPr>
          <w:p w14:paraId="080C429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Trua Margherita</w:t>
            </w:r>
          </w:p>
        </w:tc>
      </w:tr>
      <w:tr w:rsidR="00B16E5B" w:rsidRPr="000B1F53" w14:paraId="447D66C7"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4C1265F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CHIC818001</w:t>
            </w:r>
          </w:p>
        </w:tc>
        <w:tc>
          <w:tcPr>
            <w:tcW w:w="3827" w:type="dxa"/>
            <w:tcBorders>
              <w:top w:val="nil"/>
              <w:left w:val="nil"/>
              <w:bottom w:val="single" w:sz="4" w:space="0" w:color="auto"/>
              <w:right w:val="single" w:sz="4" w:space="0" w:color="auto"/>
            </w:tcBorders>
            <w:shd w:val="clear" w:color="auto" w:fill="auto"/>
            <w:noWrap/>
            <w:vAlign w:val="bottom"/>
            <w:hideMark/>
          </w:tcPr>
          <w:p w14:paraId="78DF81EF"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I.Omnic."Ciampoli-Spaventa" </w:t>
            </w:r>
          </w:p>
        </w:tc>
        <w:tc>
          <w:tcPr>
            <w:tcW w:w="2126" w:type="dxa"/>
            <w:tcBorders>
              <w:top w:val="nil"/>
              <w:left w:val="nil"/>
              <w:bottom w:val="single" w:sz="4" w:space="0" w:color="auto"/>
              <w:right w:val="single" w:sz="4" w:space="0" w:color="auto"/>
            </w:tcBorders>
            <w:shd w:val="clear" w:color="auto" w:fill="auto"/>
            <w:noWrap/>
            <w:vAlign w:val="bottom"/>
            <w:hideMark/>
          </w:tcPr>
          <w:p w14:paraId="3188A4A9"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Atessa</w:t>
            </w:r>
          </w:p>
        </w:tc>
        <w:tc>
          <w:tcPr>
            <w:tcW w:w="2674" w:type="dxa"/>
            <w:tcBorders>
              <w:top w:val="nil"/>
              <w:left w:val="nil"/>
              <w:bottom w:val="single" w:sz="4" w:space="0" w:color="auto"/>
              <w:right w:val="single" w:sz="4" w:space="0" w:color="auto"/>
            </w:tcBorders>
            <w:shd w:val="clear" w:color="auto" w:fill="auto"/>
            <w:noWrap/>
            <w:vAlign w:val="bottom"/>
            <w:hideMark/>
          </w:tcPr>
          <w:p w14:paraId="6221C48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Colanzi Liberata</w:t>
            </w:r>
          </w:p>
        </w:tc>
      </w:tr>
      <w:tr w:rsidR="00B16E5B" w:rsidRPr="000B1F53" w14:paraId="09DCADE8"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19DCC42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CHIC81900R</w:t>
            </w:r>
          </w:p>
        </w:tc>
        <w:tc>
          <w:tcPr>
            <w:tcW w:w="3827" w:type="dxa"/>
            <w:tcBorders>
              <w:top w:val="nil"/>
              <w:left w:val="nil"/>
              <w:bottom w:val="single" w:sz="4" w:space="0" w:color="auto"/>
              <w:right w:val="single" w:sz="4" w:space="0" w:color="auto"/>
            </w:tcBorders>
            <w:shd w:val="clear" w:color="auto" w:fill="auto"/>
            <w:noWrap/>
            <w:vAlign w:val="bottom"/>
            <w:hideMark/>
          </w:tcPr>
          <w:p w14:paraId="455EAAB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2126" w:type="dxa"/>
            <w:tcBorders>
              <w:top w:val="nil"/>
              <w:left w:val="nil"/>
              <w:bottom w:val="single" w:sz="4" w:space="0" w:color="auto"/>
              <w:right w:val="single" w:sz="4" w:space="0" w:color="auto"/>
            </w:tcBorders>
            <w:shd w:val="clear" w:color="auto" w:fill="auto"/>
            <w:noWrap/>
            <w:vAlign w:val="bottom"/>
            <w:hideMark/>
          </w:tcPr>
          <w:p w14:paraId="5BC738EB"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Bucchianico</w:t>
            </w:r>
          </w:p>
        </w:tc>
        <w:tc>
          <w:tcPr>
            <w:tcW w:w="2674" w:type="dxa"/>
            <w:tcBorders>
              <w:top w:val="nil"/>
              <w:left w:val="nil"/>
              <w:bottom w:val="single" w:sz="4" w:space="0" w:color="auto"/>
              <w:right w:val="single" w:sz="4" w:space="0" w:color="auto"/>
            </w:tcBorders>
            <w:shd w:val="clear" w:color="auto" w:fill="auto"/>
            <w:noWrap/>
            <w:vAlign w:val="bottom"/>
            <w:hideMark/>
          </w:tcPr>
          <w:p w14:paraId="04DF697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Gaspari Barbara</w:t>
            </w:r>
          </w:p>
        </w:tc>
      </w:tr>
      <w:tr w:rsidR="00B16E5B" w:rsidRPr="000B1F53" w14:paraId="3BB2D8E0"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720843F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CHIC82200L</w:t>
            </w:r>
          </w:p>
        </w:tc>
        <w:tc>
          <w:tcPr>
            <w:tcW w:w="3827" w:type="dxa"/>
            <w:tcBorders>
              <w:top w:val="nil"/>
              <w:left w:val="nil"/>
              <w:bottom w:val="single" w:sz="4" w:space="0" w:color="auto"/>
              <w:right w:val="single" w:sz="4" w:space="0" w:color="auto"/>
            </w:tcBorders>
            <w:shd w:val="clear" w:color="auto" w:fill="auto"/>
            <w:noWrap/>
            <w:vAlign w:val="bottom"/>
            <w:hideMark/>
          </w:tcPr>
          <w:p w14:paraId="42236A43"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2126" w:type="dxa"/>
            <w:tcBorders>
              <w:top w:val="nil"/>
              <w:left w:val="nil"/>
              <w:bottom w:val="single" w:sz="4" w:space="0" w:color="auto"/>
              <w:right w:val="single" w:sz="4" w:space="0" w:color="auto"/>
            </w:tcBorders>
            <w:shd w:val="clear" w:color="auto" w:fill="auto"/>
            <w:noWrap/>
            <w:vAlign w:val="bottom"/>
            <w:hideMark/>
          </w:tcPr>
          <w:p w14:paraId="63B073F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Miglianico</w:t>
            </w:r>
          </w:p>
        </w:tc>
        <w:tc>
          <w:tcPr>
            <w:tcW w:w="2674" w:type="dxa"/>
            <w:tcBorders>
              <w:top w:val="nil"/>
              <w:left w:val="nil"/>
              <w:bottom w:val="single" w:sz="4" w:space="0" w:color="auto"/>
              <w:right w:val="single" w:sz="4" w:space="0" w:color="auto"/>
            </w:tcBorders>
            <w:shd w:val="clear" w:color="auto" w:fill="auto"/>
            <w:noWrap/>
            <w:vAlign w:val="bottom"/>
            <w:hideMark/>
          </w:tcPr>
          <w:p w14:paraId="035DAC9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Galante Emilia</w:t>
            </w:r>
          </w:p>
        </w:tc>
      </w:tr>
      <w:tr w:rsidR="00B16E5B" w:rsidRPr="000B1F53" w14:paraId="5F3ACAC5"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736CFCE"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CHIC82300C</w:t>
            </w:r>
          </w:p>
        </w:tc>
        <w:tc>
          <w:tcPr>
            <w:tcW w:w="3827" w:type="dxa"/>
            <w:tcBorders>
              <w:top w:val="nil"/>
              <w:left w:val="nil"/>
              <w:bottom w:val="single" w:sz="4" w:space="0" w:color="auto"/>
              <w:right w:val="single" w:sz="4" w:space="0" w:color="auto"/>
            </w:tcBorders>
            <w:shd w:val="clear" w:color="auto" w:fill="auto"/>
            <w:noWrap/>
            <w:vAlign w:val="bottom"/>
            <w:hideMark/>
          </w:tcPr>
          <w:p w14:paraId="6CCF082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2126" w:type="dxa"/>
            <w:tcBorders>
              <w:top w:val="nil"/>
              <w:left w:val="nil"/>
              <w:bottom w:val="single" w:sz="4" w:space="0" w:color="auto"/>
              <w:right w:val="single" w:sz="4" w:space="0" w:color="auto"/>
            </w:tcBorders>
            <w:shd w:val="clear" w:color="auto" w:fill="auto"/>
            <w:noWrap/>
            <w:vAlign w:val="bottom"/>
            <w:hideMark/>
          </w:tcPr>
          <w:p w14:paraId="5D786C6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Orsogna</w:t>
            </w:r>
          </w:p>
        </w:tc>
        <w:tc>
          <w:tcPr>
            <w:tcW w:w="2674" w:type="dxa"/>
            <w:tcBorders>
              <w:top w:val="nil"/>
              <w:left w:val="nil"/>
              <w:bottom w:val="single" w:sz="4" w:space="0" w:color="auto"/>
              <w:right w:val="single" w:sz="4" w:space="0" w:color="auto"/>
            </w:tcBorders>
            <w:shd w:val="clear" w:color="auto" w:fill="auto"/>
            <w:noWrap/>
            <w:vAlign w:val="bottom"/>
            <w:hideMark/>
          </w:tcPr>
          <w:p w14:paraId="6FE27F4E" w14:textId="77777777" w:rsidR="00B16E5B" w:rsidRPr="000B1F53" w:rsidRDefault="00B16E5B" w:rsidP="00051636">
            <w:pPr>
              <w:overflowPunct/>
              <w:autoSpaceDE/>
              <w:autoSpaceDN/>
              <w:adjustRightInd/>
              <w:textAlignment w:val="auto"/>
              <w:rPr>
                <w:rFonts w:ascii="Arial" w:hAnsi="Arial" w:cs="Arial"/>
                <w:sz w:val="16"/>
                <w:szCs w:val="16"/>
              </w:rPr>
            </w:pPr>
            <w:r>
              <w:rPr>
                <w:rFonts w:ascii="Arial" w:hAnsi="Arial" w:cs="Arial"/>
                <w:sz w:val="16"/>
                <w:szCs w:val="16"/>
              </w:rPr>
              <w:t>Trua Margherita</w:t>
            </w:r>
            <w:r w:rsidRPr="003C02E1">
              <w:rPr>
                <w:rFonts w:ascii="Arial" w:hAnsi="Arial" w:cs="Arial"/>
                <w:sz w:val="16"/>
                <w:szCs w:val="16"/>
              </w:rPr>
              <w:t xml:space="preserve"> (reggente)</w:t>
            </w:r>
          </w:p>
        </w:tc>
      </w:tr>
      <w:tr w:rsidR="00B16E5B" w:rsidRPr="000B1F53" w14:paraId="5F09123A"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D81D61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CHIC824008</w:t>
            </w:r>
          </w:p>
        </w:tc>
        <w:tc>
          <w:tcPr>
            <w:tcW w:w="3827" w:type="dxa"/>
            <w:tcBorders>
              <w:top w:val="nil"/>
              <w:left w:val="nil"/>
              <w:bottom w:val="single" w:sz="4" w:space="0" w:color="auto"/>
              <w:right w:val="single" w:sz="4" w:space="0" w:color="auto"/>
            </w:tcBorders>
            <w:shd w:val="clear" w:color="auto" w:fill="auto"/>
            <w:noWrap/>
            <w:vAlign w:val="bottom"/>
            <w:hideMark/>
          </w:tcPr>
          <w:p w14:paraId="28FEE0C3"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2126" w:type="dxa"/>
            <w:tcBorders>
              <w:top w:val="nil"/>
              <w:left w:val="nil"/>
              <w:bottom w:val="single" w:sz="4" w:space="0" w:color="auto"/>
              <w:right w:val="single" w:sz="4" w:space="0" w:color="auto"/>
            </w:tcBorders>
            <w:shd w:val="clear" w:color="auto" w:fill="auto"/>
            <w:noWrap/>
            <w:vAlign w:val="bottom"/>
            <w:hideMark/>
          </w:tcPr>
          <w:p w14:paraId="5501598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Monteodorisio</w:t>
            </w:r>
          </w:p>
        </w:tc>
        <w:tc>
          <w:tcPr>
            <w:tcW w:w="2674" w:type="dxa"/>
            <w:tcBorders>
              <w:top w:val="nil"/>
              <w:left w:val="nil"/>
              <w:bottom w:val="single" w:sz="4" w:space="0" w:color="auto"/>
              <w:right w:val="single" w:sz="4" w:space="0" w:color="auto"/>
            </w:tcBorders>
            <w:shd w:val="clear" w:color="auto" w:fill="auto"/>
            <w:noWrap/>
            <w:vAlign w:val="bottom"/>
            <w:hideMark/>
          </w:tcPr>
          <w:p w14:paraId="2FD37A5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Eusebi Cristina</w:t>
            </w:r>
          </w:p>
        </w:tc>
      </w:tr>
      <w:tr w:rsidR="00B16E5B" w:rsidRPr="000B1F53" w14:paraId="6425BB68"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7A0D24DE"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CHIC825004</w:t>
            </w:r>
          </w:p>
        </w:tc>
        <w:tc>
          <w:tcPr>
            <w:tcW w:w="3827" w:type="dxa"/>
            <w:tcBorders>
              <w:top w:val="nil"/>
              <w:left w:val="nil"/>
              <w:bottom w:val="single" w:sz="4" w:space="0" w:color="auto"/>
              <w:right w:val="single" w:sz="4" w:space="0" w:color="auto"/>
            </w:tcBorders>
            <w:shd w:val="clear" w:color="auto" w:fill="auto"/>
            <w:noWrap/>
            <w:vAlign w:val="bottom"/>
            <w:hideMark/>
          </w:tcPr>
          <w:p w14:paraId="654C44C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2126" w:type="dxa"/>
            <w:tcBorders>
              <w:top w:val="nil"/>
              <w:left w:val="nil"/>
              <w:bottom w:val="single" w:sz="4" w:space="0" w:color="auto"/>
              <w:right w:val="single" w:sz="4" w:space="0" w:color="auto"/>
            </w:tcBorders>
            <w:shd w:val="clear" w:color="auto" w:fill="auto"/>
            <w:noWrap/>
            <w:vAlign w:val="bottom"/>
            <w:hideMark/>
          </w:tcPr>
          <w:p w14:paraId="39F7179A"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Palena</w:t>
            </w:r>
          </w:p>
        </w:tc>
        <w:tc>
          <w:tcPr>
            <w:tcW w:w="2674" w:type="dxa"/>
            <w:tcBorders>
              <w:top w:val="nil"/>
              <w:left w:val="nil"/>
              <w:bottom w:val="single" w:sz="4" w:space="0" w:color="auto"/>
              <w:right w:val="single" w:sz="4" w:space="0" w:color="auto"/>
            </w:tcBorders>
            <w:shd w:val="clear" w:color="auto" w:fill="auto"/>
            <w:noWrap/>
            <w:vAlign w:val="bottom"/>
            <w:hideMark/>
          </w:tcPr>
          <w:p w14:paraId="5751473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Vizzarri Irene Frida</w:t>
            </w:r>
          </w:p>
        </w:tc>
      </w:tr>
      <w:tr w:rsidR="00B16E5B" w:rsidRPr="000B1F53" w14:paraId="219FB0A2"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169367F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CHIC82600X</w:t>
            </w:r>
          </w:p>
        </w:tc>
        <w:tc>
          <w:tcPr>
            <w:tcW w:w="3827" w:type="dxa"/>
            <w:tcBorders>
              <w:top w:val="nil"/>
              <w:left w:val="nil"/>
              <w:bottom w:val="single" w:sz="4" w:space="0" w:color="auto"/>
              <w:right w:val="single" w:sz="4" w:space="0" w:color="auto"/>
            </w:tcBorders>
            <w:shd w:val="clear" w:color="auto" w:fill="auto"/>
            <w:noWrap/>
            <w:vAlign w:val="bottom"/>
            <w:hideMark/>
          </w:tcPr>
          <w:p w14:paraId="30091B4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2126" w:type="dxa"/>
            <w:tcBorders>
              <w:top w:val="nil"/>
              <w:left w:val="nil"/>
              <w:bottom w:val="single" w:sz="4" w:space="0" w:color="auto"/>
              <w:right w:val="single" w:sz="4" w:space="0" w:color="auto"/>
            </w:tcBorders>
            <w:shd w:val="clear" w:color="auto" w:fill="auto"/>
            <w:noWrap/>
            <w:vAlign w:val="bottom"/>
            <w:hideMark/>
          </w:tcPr>
          <w:p w14:paraId="6867EF0B"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Quadri</w:t>
            </w:r>
          </w:p>
        </w:tc>
        <w:tc>
          <w:tcPr>
            <w:tcW w:w="2674" w:type="dxa"/>
            <w:tcBorders>
              <w:top w:val="nil"/>
              <w:left w:val="nil"/>
              <w:bottom w:val="single" w:sz="4" w:space="0" w:color="auto"/>
              <w:right w:val="single" w:sz="4" w:space="0" w:color="auto"/>
            </w:tcBorders>
            <w:shd w:val="clear" w:color="auto" w:fill="auto"/>
            <w:noWrap/>
            <w:vAlign w:val="bottom"/>
            <w:hideMark/>
          </w:tcPr>
          <w:p w14:paraId="764A760C"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Cavaliere Costanza (reggente)</w:t>
            </w:r>
          </w:p>
        </w:tc>
      </w:tr>
      <w:tr w:rsidR="00B16E5B" w:rsidRPr="000B1F53" w14:paraId="25A9C7BE"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647FD83"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CHIC82700Q</w:t>
            </w:r>
          </w:p>
        </w:tc>
        <w:tc>
          <w:tcPr>
            <w:tcW w:w="3827" w:type="dxa"/>
            <w:tcBorders>
              <w:top w:val="nil"/>
              <w:left w:val="nil"/>
              <w:bottom w:val="single" w:sz="4" w:space="0" w:color="auto"/>
              <w:right w:val="single" w:sz="4" w:space="0" w:color="auto"/>
            </w:tcBorders>
            <w:shd w:val="clear" w:color="auto" w:fill="auto"/>
            <w:noWrap/>
            <w:vAlign w:val="bottom"/>
            <w:hideMark/>
          </w:tcPr>
          <w:p w14:paraId="12D5491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 Michetti"</w:t>
            </w:r>
          </w:p>
        </w:tc>
        <w:tc>
          <w:tcPr>
            <w:tcW w:w="2126" w:type="dxa"/>
            <w:tcBorders>
              <w:top w:val="nil"/>
              <w:left w:val="nil"/>
              <w:bottom w:val="single" w:sz="4" w:space="0" w:color="auto"/>
              <w:right w:val="single" w:sz="4" w:space="0" w:color="auto"/>
            </w:tcBorders>
            <w:shd w:val="clear" w:color="auto" w:fill="auto"/>
            <w:noWrap/>
            <w:vAlign w:val="bottom"/>
            <w:hideMark/>
          </w:tcPr>
          <w:p w14:paraId="1B6170D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Francavilla al Mare</w:t>
            </w:r>
          </w:p>
        </w:tc>
        <w:tc>
          <w:tcPr>
            <w:tcW w:w="2674" w:type="dxa"/>
            <w:tcBorders>
              <w:top w:val="nil"/>
              <w:left w:val="nil"/>
              <w:bottom w:val="single" w:sz="4" w:space="0" w:color="auto"/>
              <w:right w:val="single" w:sz="4" w:space="0" w:color="auto"/>
            </w:tcBorders>
            <w:shd w:val="clear" w:color="auto" w:fill="auto"/>
            <w:noWrap/>
            <w:vAlign w:val="bottom"/>
            <w:hideMark/>
          </w:tcPr>
          <w:p w14:paraId="0432A32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Bianco Daniela</w:t>
            </w:r>
          </w:p>
        </w:tc>
      </w:tr>
      <w:tr w:rsidR="00B16E5B" w:rsidRPr="000B1F53" w14:paraId="410F6328"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7D607CD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CHIC82800G</w:t>
            </w:r>
          </w:p>
        </w:tc>
        <w:tc>
          <w:tcPr>
            <w:tcW w:w="3827" w:type="dxa"/>
            <w:tcBorders>
              <w:top w:val="nil"/>
              <w:left w:val="nil"/>
              <w:bottom w:val="single" w:sz="4" w:space="0" w:color="auto"/>
              <w:right w:val="single" w:sz="4" w:space="0" w:color="auto"/>
            </w:tcBorders>
            <w:shd w:val="clear" w:color="auto" w:fill="auto"/>
            <w:noWrap/>
            <w:vAlign w:val="bottom"/>
            <w:hideMark/>
          </w:tcPr>
          <w:p w14:paraId="79A151F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"F. Masci"</w:t>
            </w:r>
          </w:p>
        </w:tc>
        <w:tc>
          <w:tcPr>
            <w:tcW w:w="2126" w:type="dxa"/>
            <w:tcBorders>
              <w:top w:val="nil"/>
              <w:left w:val="nil"/>
              <w:bottom w:val="single" w:sz="4" w:space="0" w:color="auto"/>
              <w:right w:val="single" w:sz="4" w:space="0" w:color="auto"/>
            </w:tcBorders>
            <w:shd w:val="clear" w:color="auto" w:fill="auto"/>
            <w:noWrap/>
            <w:vAlign w:val="bottom"/>
            <w:hideMark/>
          </w:tcPr>
          <w:p w14:paraId="3CD33EB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Francavilla al Mare</w:t>
            </w:r>
          </w:p>
        </w:tc>
        <w:tc>
          <w:tcPr>
            <w:tcW w:w="2674" w:type="dxa"/>
            <w:tcBorders>
              <w:top w:val="nil"/>
              <w:left w:val="nil"/>
              <w:bottom w:val="single" w:sz="4" w:space="0" w:color="auto"/>
              <w:right w:val="single" w:sz="4" w:space="0" w:color="auto"/>
            </w:tcBorders>
            <w:shd w:val="clear" w:color="auto" w:fill="auto"/>
            <w:noWrap/>
            <w:vAlign w:val="bottom"/>
            <w:hideMark/>
          </w:tcPr>
          <w:p w14:paraId="0F18AF72" w14:textId="77777777" w:rsidR="00B16E5B" w:rsidRPr="000B1F53" w:rsidRDefault="00B16E5B" w:rsidP="00051636">
            <w:pPr>
              <w:overflowPunct/>
              <w:autoSpaceDE/>
              <w:autoSpaceDN/>
              <w:adjustRightInd/>
              <w:textAlignment w:val="auto"/>
              <w:rPr>
                <w:rFonts w:ascii="Arial" w:hAnsi="Arial" w:cs="Arial"/>
                <w:sz w:val="16"/>
                <w:szCs w:val="16"/>
              </w:rPr>
            </w:pPr>
            <w:r>
              <w:rPr>
                <w:rFonts w:ascii="Arial" w:hAnsi="Arial" w:cs="Arial"/>
                <w:sz w:val="16"/>
                <w:szCs w:val="16"/>
              </w:rPr>
              <w:t>Di Mascio Gabriella</w:t>
            </w:r>
          </w:p>
        </w:tc>
      </w:tr>
      <w:tr w:rsidR="00B16E5B" w:rsidRPr="000B1F53" w14:paraId="27C6D102"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65BDEF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CHIC83000G</w:t>
            </w:r>
          </w:p>
        </w:tc>
        <w:tc>
          <w:tcPr>
            <w:tcW w:w="3827" w:type="dxa"/>
            <w:tcBorders>
              <w:top w:val="nil"/>
              <w:left w:val="nil"/>
              <w:bottom w:val="single" w:sz="4" w:space="0" w:color="auto"/>
              <w:right w:val="single" w:sz="4" w:space="0" w:color="auto"/>
            </w:tcBorders>
            <w:shd w:val="clear" w:color="auto" w:fill="auto"/>
            <w:noWrap/>
            <w:vAlign w:val="bottom"/>
            <w:hideMark/>
          </w:tcPr>
          <w:p w14:paraId="0D85264A"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2126" w:type="dxa"/>
            <w:tcBorders>
              <w:top w:val="nil"/>
              <w:left w:val="nil"/>
              <w:bottom w:val="single" w:sz="4" w:space="0" w:color="auto"/>
              <w:right w:val="single" w:sz="4" w:space="0" w:color="auto"/>
            </w:tcBorders>
            <w:shd w:val="clear" w:color="auto" w:fill="auto"/>
            <w:noWrap/>
            <w:vAlign w:val="bottom"/>
            <w:hideMark/>
          </w:tcPr>
          <w:p w14:paraId="481A8AB9"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Fara Filiorum Petri</w:t>
            </w:r>
          </w:p>
        </w:tc>
        <w:tc>
          <w:tcPr>
            <w:tcW w:w="2674" w:type="dxa"/>
            <w:tcBorders>
              <w:top w:val="nil"/>
              <w:left w:val="nil"/>
              <w:bottom w:val="single" w:sz="4" w:space="0" w:color="auto"/>
              <w:right w:val="single" w:sz="4" w:space="0" w:color="auto"/>
            </w:tcBorders>
            <w:shd w:val="clear" w:color="auto" w:fill="auto"/>
            <w:noWrap/>
            <w:vAlign w:val="bottom"/>
            <w:hideMark/>
          </w:tcPr>
          <w:p w14:paraId="3D48AAA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Marroncelli Ivana</w:t>
            </w:r>
          </w:p>
        </w:tc>
      </w:tr>
      <w:tr w:rsidR="00B16E5B" w:rsidRPr="000B1F53" w14:paraId="05FE20F4"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114D107F"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CHIC83100B</w:t>
            </w:r>
          </w:p>
        </w:tc>
        <w:tc>
          <w:tcPr>
            <w:tcW w:w="3827" w:type="dxa"/>
            <w:tcBorders>
              <w:top w:val="nil"/>
              <w:left w:val="nil"/>
              <w:bottom w:val="single" w:sz="4" w:space="0" w:color="auto"/>
              <w:right w:val="single" w:sz="4" w:space="0" w:color="auto"/>
            </w:tcBorders>
            <w:shd w:val="clear" w:color="auto" w:fill="auto"/>
            <w:noWrap/>
            <w:vAlign w:val="bottom"/>
            <w:hideMark/>
          </w:tcPr>
          <w:p w14:paraId="547E98A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"Umberto I"</w:t>
            </w:r>
          </w:p>
        </w:tc>
        <w:tc>
          <w:tcPr>
            <w:tcW w:w="2126" w:type="dxa"/>
            <w:tcBorders>
              <w:top w:val="nil"/>
              <w:left w:val="nil"/>
              <w:bottom w:val="single" w:sz="4" w:space="0" w:color="auto"/>
              <w:right w:val="single" w:sz="4" w:space="0" w:color="auto"/>
            </w:tcBorders>
            <w:shd w:val="clear" w:color="auto" w:fill="auto"/>
            <w:noWrap/>
            <w:vAlign w:val="bottom"/>
            <w:hideMark/>
          </w:tcPr>
          <w:p w14:paraId="17B3013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Lanciano</w:t>
            </w:r>
          </w:p>
        </w:tc>
        <w:tc>
          <w:tcPr>
            <w:tcW w:w="2674" w:type="dxa"/>
            <w:tcBorders>
              <w:top w:val="nil"/>
              <w:left w:val="nil"/>
              <w:bottom w:val="single" w:sz="4" w:space="0" w:color="auto"/>
              <w:right w:val="single" w:sz="4" w:space="0" w:color="auto"/>
            </w:tcBorders>
            <w:shd w:val="clear" w:color="auto" w:fill="auto"/>
            <w:noWrap/>
            <w:vAlign w:val="bottom"/>
            <w:hideMark/>
          </w:tcPr>
          <w:p w14:paraId="49420D1E" w14:textId="77777777" w:rsidR="00B16E5B" w:rsidRPr="000B1F53" w:rsidRDefault="00B16E5B" w:rsidP="00051636">
            <w:pPr>
              <w:overflowPunct/>
              <w:autoSpaceDE/>
              <w:autoSpaceDN/>
              <w:adjustRightInd/>
              <w:textAlignment w:val="auto"/>
              <w:rPr>
                <w:rFonts w:ascii="Arial" w:hAnsi="Arial" w:cs="Arial"/>
                <w:sz w:val="16"/>
                <w:szCs w:val="16"/>
              </w:rPr>
            </w:pPr>
            <w:r>
              <w:rPr>
                <w:rFonts w:ascii="Arial" w:hAnsi="Arial" w:cs="Arial"/>
                <w:sz w:val="16"/>
                <w:szCs w:val="16"/>
              </w:rPr>
              <w:t>Iocca Lorenzo</w:t>
            </w:r>
          </w:p>
        </w:tc>
      </w:tr>
      <w:tr w:rsidR="00B16E5B" w:rsidRPr="000B1F53" w14:paraId="74E3C6F0"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142D71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CHIC833003</w:t>
            </w:r>
          </w:p>
        </w:tc>
        <w:tc>
          <w:tcPr>
            <w:tcW w:w="3827" w:type="dxa"/>
            <w:tcBorders>
              <w:top w:val="nil"/>
              <w:left w:val="nil"/>
              <w:bottom w:val="single" w:sz="4" w:space="0" w:color="auto"/>
              <w:right w:val="single" w:sz="4" w:space="0" w:color="auto"/>
            </w:tcBorders>
            <w:shd w:val="clear" w:color="auto" w:fill="auto"/>
            <w:noWrap/>
            <w:vAlign w:val="bottom"/>
            <w:hideMark/>
          </w:tcPr>
          <w:p w14:paraId="7C41FB1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N. 1</w:t>
            </w:r>
          </w:p>
        </w:tc>
        <w:tc>
          <w:tcPr>
            <w:tcW w:w="2126" w:type="dxa"/>
            <w:tcBorders>
              <w:top w:val="nil"/>
              <w:left w:val="nil"/>
              <w:bottom w:val="single" w:sz="4" w:space="0" w:color="auto"/>
              <w:right w:val="single" w:sz="4" w:space="0" w:color="auto"/>
            </w:tcBorders>
            <w:shd w:val="clear" w:color="auto" w:fill="auto"/>
            <w:noWrap/>
            <w:vAlign w:val="bottom"/>
            <w:hideMark/>
          </w:tcPr>
          <w:p w14:paraId="0A49D57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Vasto</w:t>
            </w:r>
          </w:p>
        </w:tc>
        <w:tc>
          <w:tcPr>
            <w:tcW w:w="2674" w:type="dxa"/>
            <w:tcBorders>
              <w:top w:val="nil"/>
              <w:left w:val="nil"/>
              <w:bottom w:val="single" w:sz="4" w:space="0" w:color="auto"/>
              <w:right w:val="single" w:sz="4" w:space="0" w:color="auto"/>
            </w:tcBorders>
            <w:shd w:val="clear" w:color="auto" w:fill="auto"/>
            <w:noWrap/>
            <w:vAlign w:val="bottom"/>
            <w:hideMark/>
          </w:tcPr>
          <w:p w14:paraId="4D8EA88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Di Gregorio Sandra</w:t>
            </w:r>
          </w:p>
        </w:tc>
      </w:tr>
      <w:tr w:rsidR="00B16E5B" w:rsidRPr="000B1F53" w14:paraId="3E7B34D2"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153D01C"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CHIC83400V</w:t>
            </w:r>
          </w:p>
        </w:tc>
        <w:tc>
          <w:tcPr>
            <w:tcW w:w="3827" w:type="dxa"/>
            <w:tcBorders>
              <w:top w:val="nil"/>
              <w:left w:val="nil"/>
              <w:bottom w:val="single" w:sz="4" w:space="0" w:color="auto"/>
              <w:right w:val="single" w:sz="4" w:space="0" w:color="auto"/>
            </w:tcBorders>
            <w:shd w:val="clear" w:color="auto" w:fill="auto"/>
            <w:noWrap/>
            <w:vAlign w:val="bottom"/>
            <w:hideMark/>
          </w:tcPr>
          <w:p w14:paraId="6763A3C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 Comprensivo n. 2 "G. Rossetti"</w:t>
            </w:r>
          </w:p>
        </w:tc>
        <w:tc>
          <w:tcPr>
            <w:tcW w:w="2126" w:type="dxa"/>
            <w:tcBorders>
              <w:top w:val="nil"/>
              <w:left w:val="nil"/>
              <w:bottom w:val="single" w:sz="4" w:space="0" w:color="auto"/>
              <w:right w:val="single" w:sz="4" w:space="0" w:color="auto"/>
            </w:tcBorders>
            <w:shd w:val="clear" w:color="auto" w:fill="auto"/>
            <w:noWrap/>
            <w:vAlign w:val="bottom"/>
            <w:hideMark/>
          </w:tcPr>
          <w:p w14:paraId="748FE34F"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Vasto</w:t>
            </w:r>
          </w:p>
        </w:tc>
        <w:tc>
          <w:tcPr>
            <w:tcW w:w="2674" w:type="dxa"/>
            <w:tcBorders>
              <w:top w:val="nil"/>
              <w:left w:val="nil"/>
              <w:bottom w:val="single" w:sz="4" w:space="0" w:color="auto"/>
              <w:right w:val="single" w:sz="4" w:space="0" w:color="auto"/>
            </w:tcBorders>
            <w:shd w:val="clear" w:color="auto" w:fill="auto"/>
            <w:noWrap/>
            <w:vAlign w:val="bottom"/>
            <w:hideMark/>
          </w:tcPr>
          <w:p w14:paraId="4F1046DC"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Di Carlo Maria Pia</w:t>
            </w:r>
          </w:p>
        </w:tc>
      </w:tr>
      <w:tr w:rsidR="00B16E5B" w:rsidRPr="000B1F53" w14:paraId="47810831"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17A6406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CHIC83500P</w:t>
            </w:r>
          </w:p>
        </w:tc>
        <w:tc>
          <w:tcPr>
            <w:tcW w:w="3827" w:type="dxa"/>
            <w:tcBorders>
              <w:top w:val="nil"/>
              <w:left w:val="nil"/>
              <w:bottom w:val="single" w:sz="4" w:space="0" w:color="auto"/>
              <w:right w:val="single" w:sz="4" w:space="0" w:color="auto"/>
            </w:tcBorders>
            <w:shd w:val="clear" w:color="auto" w:fill="auto"/>
            <w:noWrap/>
            <w:vAlign w:val="bottom"/>
            <w:hideMark/>
          </w:tcPr>
          <w:p w14:paraId="60012FF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n. 2</w:t>
            </w:r>
          </w:p>
        </w:tc>
        <w:tc>
          <w:tcPr>
            <w:tcW w:w="2126" w:type="dxa"/>
            <w:tcBorders>
              <w:top w:val="nil"/>
              <w:left w:val="nil"/>
              <w:bottom w:val="single" w:sz="4" w:space="0" w:color="auto"/>
              <w:right w:val="single" w:sz="4" w:space="0" w:color="auto"/>
            </w:tcBorders>
            <w:shd w:val="clear" w:color="auto" w:fill="auto"/>
            <w:noWrap/>
            <w:vAlign w:val="bottom"/>
            <w:hideMark/>
          </w:tcPr>
          <w:p w14:paraId="289914CE"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Chieti</w:t>
            </w:r>
          </w:p>
        </w:tc>
        <w:tc>
          <w:tcPr>
            <w:tcW w:w="2674" w:type="dxa"/>
            <w:tcBorders>
              <w:top w:val="nil"/>
              <w:left w:val="nil"/>
              <w:bottom w:val="single" w:sz="4" w:space="0" w:color="auto"/>
              <w:right w:val="single" w:sz="4" w:space="0" w:color="auto"/>
            </w:tcBorders>
            <w:shd w:val="clear" w:color="auto" w:fill="auto"/>
            <w:noWrap/>
            <w:vAlign w:val="bottom"/>
            <w:hideMark/>
          </w:tcPr>
          <w:p w14:paraId="13BFFE0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Santini Giovanna</w:t>
            </w:r>
          </w:p>
        </w:tc>
      </w:tr>
      <w:tr w:rsidR="00B16E5B" w:rsidRPr="000B1F53" w14:paraId="6035C7EB"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3C241BB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CHIC83600E</w:t>
            </w:r>
          </w:p>
        </w:tc>
        <w:tc>
          <w:tcPr>
            <w:tcW w:w="3827" w:type="dxa"/>
            <w:tcBorders>
              <w:top w:val="nil"/>
              <w:left w:val="nil"/>
              <w:bottom w:val="single" w:sz="4" w:space="0" w:color="auto"/>
              <w:right w:val="single" w:sz="4" w:space="0" w:color="auto"/>
            </w:tcBorders>
            <w:shd w:val="clear" w:color="auto" w:fill="auto"/>
            <w:noWrap/>
            <w:vAlign w:val="bottom"/>
            <w:hideMark/>
          </w:tcPr>
          <w:p w14:paraId="5048F6A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n. 3</w:t>
            </w:r>
          </w:p>
        </w:tc>
        <w:tc>
          <w:tcPr>
            <w:tcW w:w="2126" w:type="dxa"/>
            <w:tcBorders>
              <w:top w:val="nil"/>
              <w:left w:val="nil"/>
              <w:bottom w:val="single" w:sz="4" w:space="0" w:color="auto"/>
              <w:right w:val="single" w:sz="4" w:space="0" w:color="auto"/>
            </w:tcBorders>
            <w:shd w:val="clear" w:color="auto" w:fill="auto"/>
            <w:noWrap/>
            <w:vAlign w:val="bottom"/>
            <w:hideMark/>
          </w:tcPr>
          <w:p w14:paraId="1A2A579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Chieti Scalo</w:t>
            </w:r>
          </w:p>
        </w:tc>
        <w:tc>
          <w:tcPr>
            <w:tcW w:w="2674" w:type="dxa"/>
            <w:tcBorders>
              <w:top w:val="nil"/>
              <w:left w:val="nil"/>
              <w:bottom w:val="single" w:sz="4" w:space="0" w:color="auto"/>
              <w:right w:val="single" w:sz="4" w:space="0" w:color="auto"/>
            </w:tcBorders>
            <w:shd w:val="clear" w:color="auto" w:fill="auto"/>
            <w:noWrap/>
            <w:vAlign w:val="bottom"/>
            <w:hideMark/>
          </w:tcPr>
          <w:p w14:paraId="656EA17B"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Michelangeli MariaAssunta</w:t>
            </w:r>
          </w:p>
        </w:tc>
      </w:tr>
      <w:tr w:rsidR="00B16E5B" w:rsidRPr="000B1F53" w14:paraId="400E9711"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A43733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CHIC83700A</w:t>
            </w:r>
          </w:p>
        </w:tc>
        <w:tc>
          <w:tcPr>
            <w:tcW w:w="3827" w:type="dxa"/>
            <w:tcBorders>
              <w:top w:val="nil"/>
              <w:left w:val="nil"/>
              <w:bottom w:val="single" w:sz="4" w:space="0" w:color="auto"/>
              <w:right w:val="single" w:sz="4" w:space="0" w:color="auto"/>
            </w:tcBorders>
            <w:shd w:val="clear" w:color="auto" w:fill="auto"/>
            <w:noWrap/>
            <w:vAlign w:val="bottom"/>
            <w:hideMark/>
          </w:tcPr>
          <w:p w14:paraId="58A7CD9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n. 4</w:t>
            </w:r>
          </w:p>
        </w:tc>
        <w:tc>
          <w:tcPr>
            <w:tcW w:w="2126" w:type="dxa"/>
            <w:tcBorders>
              <w:top w:val="nil"/>
              <w:left w:val="nil"/>
              <w:bottom w:val="single" w:sz="4" w:space="0" w:color="auto"/>
              <w:right w:val="single" w:sz="4" w:space="0" w:color="auto"/>
            </w:tcBorders>
            <w:shd w:val="clear" w:color="auto" w:fill="auto"/>
            <w:noWrap/>
            <w:vAlign w:val="bottom"/>
            <w:hideMark/>
          </w:tcPr>
          <w:p w14:paraId="3886CDB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Chieti Scalo</w:t>
            </w:r>
          </w:p>
        </w:tc>
        <w:tc>
          <w:tcPr>
            <w:tcW w:w="2674" w:type="dxa"/>
            <w:tcBorders>
              <w:top w:val="nil"/>
              <w:left w:val="nil"/>
              <w:bottom w:val="single" w:sz="4" w:space="0" w:color="auto"/>
              <w:right w:val="single" w:sz="4" w:space="0" w:color="auto"/>
            </w:tcBorders>
            <w:shd w:val="clear" w:color="auto" w:fill="auto"/>
            <w:noWrap/>
            <w:vAlign w:val="bottom"/>
            <w:hideMark/>
          </w:tcPr>
          <w:p w14:paraId="268E66E8"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Pagliuca Elvira</w:t>
            </w:r>
          </w:p>
        </w:tc>
      </w:tr>
      <w:tr w:rsidR="00B16E5B" w:rsidRPr="000B1F53" w14:paraId="552D80DD"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AC6374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CHIC838006</w:t>
            </w:r>
          </w:p>
        </w:tc>
        <w:tc>
          <w:tcPr>
            <w:tcW w:w="3827" w:type="dxa"/>
            <w:tcBorders>
              <w:top w:val="nil"/>
              <w:left w:val="nil"/>
              <w:bottom w:val="single" w:sz="4" w:space="0" w:color="auto"/>
              <w:right w:val="single" w:sz="4" w:space="0" w:color="auto"/>
            </w:tcBorders>
            <w:shd w:val="clear" w:color="auto" w:fill="auto"/>
            <w:noWrap/>
            <w:vAlign w:val="bottom"/>
            <w:hideMark/>
          </w:tcPr>
          <w:p w14:paraId="714358EF"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n. 1</w:t>
            </w:r>
          </w:p>
        </w:tc>
        <w:tc>
          <w:tcPr>
            <w:tcW w:w="2126" w:type="dxa"/>
            <w:tcBorders>
              <w:top w:val="nil"/>
              <w:left w:val="nil"/>
              <w:bottom w:val="single" w:sz="4" w:space="0" w:color="auto"/>
              <w:right w:val="single" w:sz="4" w:space="0" w:color="auto"/>
            </w:tcBorders>
            <w:shd w:val="clear" w:color="auto" w:fill="auto"/>
            <w:noWrap/>
            <w:vAlign w:val="bottom"/>
            <w:hideMark/>
          </w:tcPr>
          <w:p w14:paraId="3FB7C73B"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Chieti</w:t>
            </w:r>
          </w:p>
        </w:tc>
        <w:tc>
          <w:tcPr>
            <w:tcW w:w="2674" w:type="dxa"/>
            <w:tcBorders>
              <w:top w:val="nil"/>
              <w:left w:val="nil"/>
              <w:bottom w:val="single" w:sz="4" w:space="0" w:color="auto"/>
              <w:right w:val="single" w:sz="4" w:space="0" w:color="auto"/>
            </w:tcBorders>
            <w:shd w:val="clear" w:color="auto" w:fill="auto"/>
            <w:noWrap/>
            <w:vAlign w:val="bottom"/>
            <w:hideMark/>
          </w:tcPr>
          <w:p w14:paraId="0862E66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Angeloni Grazia</w:t>
            </w:r>
          </w:p>
        </w:tc>
      </w:tr>
      <w:tr w:rsidR="00B16E5B" w:rsidRPr="000B1F53" w14:paraId="5F295E21"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4DB585C3"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CHIC839002</w:t>
            </w:r>
          </w:p>
        </w:tc>
        <w:tc>
          <w:tcPr>
            <w:tcW w:w="3827" w:type="dxa"/>
            <w:tcBorders>
              <w:top w:val="nil"/>
              <w:left w:val="nil"/>
              <w:bottom w:val="single" w:sz="4" w:space="0" w:color="auto"/>
              <w:right w:val="single" w:sz="4" w:space="0" w:color="auto"/>
            </w:tcBorders>
            <w:shd w:val="clear" w:color="auto" w:fill="auto"/>
            <w:noWrap/>
            <w:vAlign w:val="bottom"/>
            <w:hideMark/>
          </w:tcPr>
          <w:p w14:paraId="47D95DC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"Don Milani"</w:t>
            </w:r>
          </w:p>
        </w:tc>
        <w:tc>
          <w:tcPr>
            <w:tcW w:w="2126" w:type="dxa"/>
            <w:tcBorders>
              <w:top w:val="nil"/>
              <w:left w:val="nil"/>
              <w:bottom w:val="single" w:sz="4" w:space="0" w:color="auto"/>
              <w:right w:val="single" w:sz="4" w:space="0" w:color="auto"/>
            </w:tcBorders>
            <w:shd w:val="clear" w:color="auto" w:fill="auto"/>
            <w:noWrap/>
            <w:vAlign w:val="bottom"/>
            <w:hideMark/>
          </w:tcPr>
          <w:p w14:paraId="78EEC619"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Lanciano</w:t>
            </w:r>
          </w:p>
        </w:tc>
        <w:tc>
          <w:tcPr>
            <w:tcW w:w="2674" w:type="dxa"/>
            <w:tcBorders>
              <w:top w:val="nil"/>
              <w:left w:val="nil"/>
              <w:bottom w:val="single" w:sz="4" w:space="0" w:color="auto"/>
              <w:right w:val="single" w:sz="4" w:space="0" w:color="auto"/>
            </w:tcBorders>
            <w:shd w:val="clear" w:color="auto" w:fill="auto"/>
            <w:noWrap/>
            <w:vAlign w:val="bottom"/>
            <w:hideMark/>
          </w:tcPr>
          <w:p w14:paraId="7B32992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Gaeta Mario</w:t>
            </w:r>
          </w:p>
        </w:tc>
      </w:tr>
      <w:tr w:rsidR="00B16E5B" w:rsidRPr="000B1F53" w14:paraId="562097E1"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10CFB6B"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CHIC840006</w:t>
            </w:r>
          </w:p>
        </w:tc>
        <w:tc>
          <w:tcPr>
            <w:tcW w:w="3827" w:type="dxa"/>
            <w:tcBorders>
              <w:top w:val="nil"/>
              <w:left w:val="nil"/>
              <w:bottom w:val="single" w:sz="4" w:space="0" w:color="auto"/>
              <w:right w:val="single" w:sz="4" w:space="0" w:color="auto"/>
            </w:tcBorders>
            <w:shd w:val="clear" w:color="auto" w:fill="auto"/>
            <w:noWrap/>
            <w:vAlign w:val="bottom"/>
            <w:hideMark/>
          </w:tcPr>
          <w:p w14:paraId="7A16132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N. 1</w:t>
            </w:r>
          </w:p>
        </w:tc>
        <w:tc>
          <w:tcPr>
            <w:tcW w:w="2126" w:type="dxa"/>
            <w:tcBorders>
              <w:top w:val="nil"/>
              <w:left w:val="nil"/>
              <w:bottom w:val="single" w:sz="4" w:space="0" w:color="auto"/>
              <w:right w:val="single" w:sz="4" w:space="0" w:color="auto"/>
            </w:tcBorders>
            <w:shd w:val="clear" w:color="auto" w:fill="auto"/>
            <w:noWrap/>
            <w:vAlign w:val="bottom"/>
            <w:hideMark/>
          </w:tcPr>
          <w:p w14:paraId="3BE8E25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Lanciano</w:t>
            </w:r>
          </w:p>
        </w:tc>
        <w:tc>
          <w:tcPr>
            <w:tcW w:w="2674" w:type="dxa"/>
            <w:tcBorders>
              <w:top w:val="nil"/>
              <w:left w:val="nil"/>
              <w:bottom w:val="single" w:sz="4" w:space="0" w:color="auto"/>
              <w:right w:val="single" w:sz="4" w:space="0" w:color="auto"/>
            </w:tcBorders>
            <w:shd w:val="clear" w:color="auto" w:fill="auto"/>
            <w:noWrap/>
            <w:vAlign w:val="bottom"/>
            <w:hideMark/>
          </w:tcPr>
          <w:p w14:paraId="703FAEC4"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Spinelli Mirella</w:t>
            </w:r>
          </w:p>
        </w:tc>
      </w:tr>
      <w:tr w:rsidR="00B16E5B" w:rsidRPr="000B1F53" w14:paraId="511D4633"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3B6F643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CHIC841002</w:t>
            </w:r>
          </w:p>
        </w:tc>
        <w:tc>
          <w:tcPr>
            <w:tcW w:w="3827" w:type="dxa"/>
            <w:tcBorders>
              <w:top w:val="nil"/>
              <w:left w:val="nil"/>
              <w:bottom w:val="single" w:sz="4" w:space="0" w:color="auto"/>
              <w:right w:val="single" w:sz="4" w:space="0" w:color="auto"/>
            </w:tcBorders>
            <w:shd w:val="clear" w:color="auto" w:fill="auto"/>
            <w:noWrap/>
            <w:vAlign w:val="bottom"/>
            <w:hideMark/>
          </w:tcPr>
          <w:p w14:paraId="3B6349EC"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N.1</w:t>
            </w:r>
          </w:p>
        </w:tc>
        <w:tc>
          <w:tcPr>
            <w:tcW w:w="2126" w:type="dxa"/>
            <w:tcBorders>
              <w:top w:val="nil"/>
              <w:left w:val="nil"/>
              <w:bottom w:val="single" w:sz="4" w:space="0" w:color="auto"/>
              <w:right w:val="single" w:sz="4" w:space="0" w:color="auto"/>
            </w:tcBorders>
            <w:shd w:val="clear" w:color="auto" w:fill="auto"/>
            <w:noWrap/>
            <w:vAlign w:val="bottom"/>
            <w:hideMark/>
          </w:tcPr>
          <w:p w14:paraId="6B17BD5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Ortona</w:t>
            </w:r>
          </w:p>
        </w:tc>
        <w:tc>
          <w:tcPr>
            <w:tcW w:w="2674" w:type="dxa"/>
            <w:tcBorders>
              <w:top w:val="nil"/>
              <w:left w:val="nil"/>
              <w:bottom w:val="single" w:sz="4" w:space="0" w:color="auto"/>
              <w:right w:val="single" w:sz="4" w:space="0" w:color="auto"/>
            </w:tcBorders>
            <w:shd w:val="clear" w:color="auto" w:fill="auto"/>
            <w:noWrap/>
            <w:vAlign w:val="bottom"/>
            <w:hideMark/>
          </w:tcPr>
          <w:p w14:paraId="08C6E3C9"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De Marinis Marco</w:t>
            </w:r>
          </w:p>
        </w:tc>
      </w:tr>
      <w:tr w:rsidR="00B16E5B" w:rsidRPr="000B1F53" w14:paraId="27774497"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B1AE47F"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CHIC84200T</w:t>
            </w:r>
          </w:p>
        </w:tc>
        <w:tc>
          <w:tcPr>
            <w:tcW w:w="3827" w:type="dxa"/>
            <w:tcBorders>
              <w:top w:val="nil"/>
              <w:left w:val="nil"/>
              <w:bottom w:val="single" w:sz="4" w:space="0" w:color="auto"/>
              <w:right w:val="single" w:sz="4" w:space="0" w:color="auto"/>
            </w:tcBorders>
            <w:shd w:val="clear" w:color="auto" w:fill="auto"/>
            <w:noWrap/>
            <w:vAlign w:val="bottom"/>
            <w:hideMark/>
          </w:tcPr>
          <w:p w14:paraId="01BCD16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N. 2</w:t>
            </w:r>
          </w:p>
        </w:tc>
        <w:tc>
          <w:tcPr>
            <w:tcW w:w="2126" w:type="dxa"/>
            <w:tcBorders>
              <w:top w:val="nil"/>
              <w:left w:val="nil"/>
              <w:bottom w:val="single" w:sz="4" w:space="0" w:color="auto"/>
              <w:right w:val="single" w:sz="4" w:space="0" w:color="auto"/>
            </w:tcBorders>
            <w:shd w:val="clear" w:color="auto" w:fill="auto"/>
            <w:noWrap/>
            <w:vAlign w:val="bottom"/>
            <w:hideMark/>
          </w:tcPr>
          <w:p w14:paraId="43BA1A3C"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Ortona</w:t>
            </w:r>
          </w:p>
        </w:tc>
        <w:tc>
          <w:tcPr>
            <w:tcW w:w="2674" w:type="dxa"/>
            <w:tcBorders>
              <w:top w:val="nil"/>
              <w:left w:val="nil"/>
              <w:bottom w:val="single" w:sz="4" w:space="0" w:color="auto"/>
              <w:right w:val="single" w:sz="4" w:space="0" w:color="auto"/>
            </w:tcBorders>
            <w:shd w:val="clear" w:color="auto" w:fill="auto"/>
            <w:noWrap/>
            <w:vAlign w:val="bottom"/>
            <w:hideMark/>
          </w:tcPr>
          <w:p w14:paraId="558D4405" w14:textId="77777777" w:rsidR="00B16E5B" w:rsidRPr="000B1F53" w:rsidRDefault="00B16E5B" w:rsidP="00051636">
            <w:pPr>
              <w:overflowPunct/>
              <w:autoSpaceDE/>
              <w:autoSpaceDN/>
              <w:adjustRightInd/>
              <w:textAlignment w:val="auto"/>
              <w:rPr>
                <w:rFonts w:ascii="Arial" w:hAnsi="Arial" w:cs="Arial"/>
                <w:sz w:val="16"/>
                <w:szCs w:val="16"/>
              </w:rPr>
            </w:pPr>
            <w:r>
              <w:rPr>
                <w:rFonts w:ascii="Arial" w:hAnsi="Arial" w:cs="Arial"/>
                <w:sz w:val="16"/>
                <w:szCs w:val="16"/>
              </w:rPr>
              <w:t>Menna Luca</w:t>
            </w:r>
          </w:p>
        </w:tc>
      </w:tr>
      <w:tr w:rsidR="00B16E5B" w:rsidRPr="000B1F53" w14:paraId="3BB379BA"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258F275A"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CHIC84300N</w:t>
            </w:r>
          </w:p>
        </w:tc>
        <w:tc>
          <w:tcPr>
            <w:tcW w:w="3827" w:type="dxa"/>
            <w:tcBorders>
              <w:top w:val="nil"/>
              <w:left w:val="nil"/>
              <w:bottom w:val="single" w:sz="4" w:space="0" w:color="auto"/>
              <w:right w:val="single" w:sz="4" w:space="0" w:color="auto"/>
            </w:tcBorders>
            <w:shd w:val="clear" w:color="auto" w:fill="auto"/>
            <w:noWrap/>
            <w:vAlign w:val="bottom"/>
            <w:hideMark/>
          </w:tcPr>
          <w:p w14:paraId="7FE5810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N. 2</w:t>
            </w:r>
          </w:p>
        </w:tc>
        <w:tc>
          <w:tcPr>
            <w:tcW w:w="2126" w:type="dxa"/>
            <w:tcBorders>
              <w:top w:val="nil"/>
              <w:left w:val="nil"/>
              <w:bottom w:val="single" w:sz="4" w:space="0" w:color="auto"/>
              <w:right w:val="single" w:sz="4" w:space="0" w:color="auto"/>
            </w:tcBorders>
            <w:shd w:val="clear" w:color="auto" w:fill="auto"/>
            <w:noWrap/>
            <w:vAlign w:val="bottom"/>
            <w:hideMark/>
          </w:tcPr>
          <w:p w14:paraId="22931759"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San Salvo</w:t>
            </w:r>
          </w:p>
        </w:tc>
        <w:tc>
          <w:tcPr>
            <w:tcW w:w="2674" w:type="dxa"/>
            <w:tcBorders>
              <w:top w:val="nil"/>
              <w:left w:val="nil"/>
              <w:bottom w:val="single" w:sz="4" w:space="0" w:color="auto"/>
              <w:right w:val="single" w:sz="4" w:space="0" w:color="auto"/>
            </w:tcBorders>
            <w:shd w:val="clear" w:color="auto" w:fill="auto"/>
            <w:noWrap/>
            <w:vAlign w:val="bottom"/>
            <w:hideMark/>
          </w:tcPr>
          <w:p w14:paraId="7FF3814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Parente Vincenzo</w:t>
            </w:r>
          </w:p>
        </w:tc>
      </w:tr>
      <w:tr w:rsidR="00B16E5B" w:rsidRPr="000B1F53" w14:paraId="5CA6CDAC"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F51B50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CHIS00300B</w:t>
            </w:r>
          </w:p>
        </w:tc>
        <w:tc>
          <w:tcPr>
            <w:tcW w:w="3827" w:type="dxa"/>
            <w:tcBorders>
              <w:top w:val="nil"/>
              <w:left w:val="nil"/>
              <w:bottom w:val="single" w:sz="4" w:space="0" w:color="auto"/>
              <w:right w:val="single" w:sz="4" w:space="0" w:color="auto"/>
            </w:tcBorders>
            <w:shd w:val="clear" w:color="auto" w:fill="auto"/>
            <w:noWrap/>
            <w:vAlign w:val="bottom"/>
            <w:hideMark/>
          </w:tcPr>
          <w:p w14:paraId="2C99B87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I.I.SUP. "A. Marino" (ITC+IPIA+LS)</w:t>
            </w:r>
          </w:p>
        </w:tc>
        <w:tc>
          <w:tcPr>
            <w:tcW w:w="2126" w:type="dxa"/>
            <w:tcBorders>
              <w:top w:val="nil"/>
              <w:left w:val="nil"/>
              <w:bottom w:val="single" w:sz="4" w:space="0" w:color="auto"/>
              <w:right w:val="single" w:sz="4" w:space="0" w:color="auto"/>
            </w:tcBorders>
            <w:shd w:val="clear" w:color="auto" w:fill="auto"/>
            <w:noWrap/>
            <w:vAlign w:val="bottom"/>
            <w:hideMark/>
          </w:tcPr>
          <w:p w14:paraId="204568D9"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Casoli</w:t>
            </w:r>
          </w:p>
        </w:tc>
        <w:tc>
          <w:tcPr>
            <w:tcW w:w="2674" w:type="dxa"/>
            <w:tcBorders>
              <w:top w:val="nil"/>
              <w:left w:val="nil"/>
              <w:bottom w:val="single" w:sz="4" w:space="0" w:color="auto"/>
              <w:right w:val="single" w:sz="4" w:space="0" w:color="auto"/>
            </w:tcBorders>
            <w:shd w:val="clear" w:color="auto" w:fill="auto"/>
            <w:noWrap/>
            <w:vAlign w:val="bottom"/>
            <w:hideMark/>
          </w:tcPr>
          <w:p w14:paraId="21D3FD3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Cavaliere Costanza</w:t>
            </w:r>
          </w:p>
        </w:tc>
      </w:tr>
      <w:tr w:rsidR="00B16E5B" w:rsidRPr="000B1F53" w14:paraId="207F79A1"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62D2863"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CHIS00700P</w:t>
            </w:r>
          </w:p>
        </w:tc>
        <w:tc>
          <w:tcPr>
            <w:tcW w:w="3827" w:type="dxa"/>
            <w:tcBorders>
              <w:top w:val="nil"/>
              <w:left w:val="nil"/>
              <w:bottom w:val="single" w:sz="4" w:space="0" w:color="auto"/>
              <w:right w:val="single" w:sz="4" w:space="0" w:color="auto"/>
            </w:tcBorders>
            <w:shd w:val="clear" w:color="auto" w:fill="auto"/>
            <w:noWrap/>
            <w:vAlign w:val="bottom"/>
            <w:hideMark/>
          </w:tcPr>
          <w:p w14:paraId="0D731CD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Ist. Omnic.  "Mattioli - D'Acquisto" </w:t>
            </w:r>
          </w:p>
        </w:tc>
        <w:tc>
          <w:tcPr>
            <w:tcW w:w="2126" w:type="dxa"/>
            <w:tcBorders>
              <w:top w:val="nil"/>
              <w:left w:val="nil"/>
              <w:bottom w:val="single" w:sz="4" w:space="0" w:color="auto"/>
              <w:right w:val="single" w:sz="4" w:space="0" w:color="auto"/>
            </w:tcBorders>
            <w:shd w:val="clear" w:color="auto" w:fill="auto"/>
            <w:noWrap/>
            <w:vAlign w:val="bottom"/>
            <w:hideMark/>
          </w:tcPr>
          <w:p w14:paraId="1425DA1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San Salvo</w:t>
            </w:r>
          </w:p>
        </w:tc>
        <w:tc>
          <w:tcPr>
            <w:tcW w:w="2674" w:type="dxa"/>
            <w:tcBorders>
              <w:top w:val="nil"/>
              <w:left w:val="nil"/>
              <w:bottom w:val="single" w:sz="4" w:space="0" w:color="auto"/>
              <w:right w:val="single" w:sz="4" w:space="0" w:color="auto"/>
            </w:tcBorders>
            <w:shd w:val="clear" w:color="auto" w:fill="auto"/>
            <w:noWrap/>
            <w:vAlign w:val="bottom"/>
            <w:hideMark/>
          </w:tcPr>
          <w:p w14:paraId="0B2B8AFB"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Costantini Annarosa</w:t>
            </w:r>
          </w:p>
        </w:tc>
      </w:tr>
      <w:tr w:rsidR="00B16E5B" w:rsidRPr="000B1F53" w14:paraId="309185C3"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569E30A"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CHIS00900A</w:t>
            </w:r>
          </w:p>
        </w:tc>
        <w:tc>
          <w:tcPr>
            <w:tcW w:w="3827" w:type="dxa"/>
            <w:tcBorders>
              <w:top w:val="nil"/>
              <w:left w:val="nil"/>
              <w:bottom w:val="single" w:sz="4" w:space="0" w:color="auto"/>
              <w:right w:val="single" w:sz="4" w:space="0" w:color="auto"/>
            </w:tcBorders>
            <w:shd w:val="clear" w:color="auto" w:fill="auto"/>
            <w:noWrap/>
            <w:vAlign w:val="bottom"/>
            <w:hideMark/>
          </w:tcPr>
          <w:p w14:paraId="5A37D065" w14:textId="77777777" w:rsidR="00B16E5B" w:rsidRPr="000B1F53" w:rsidRDefault="00B16E5B" w:rsidP="00051636">
            <w:pPr>
              <w:overflowPunct/>
              <w:autoSpaceDE/>
              <w:autoSpaceDN/>
              <w:adjustRightInd/>
              <w:textAlignment w:val="auto"/>
              <w:rPr>
                <w:rFonts w:ascii="Arial" w:hAnsi="Arial" w:cs="Arial"/>
                <w:sz w:val="16"/>
                <w:szCs w:val="16"/>
                <w:lang w:val="pt-BR"/>
              </w:rPr>
            </w:pPr>
            <w:r w:rsidRPr="003C02E1">
              <w:rPr>
                <w:rFonts w:ascii="Arial" w:hAnsi="Arial" w:cs="Arial"/>
                <w:sz w:val="16"/>
                <w:szCs w:val="16"/>
                <w:lang w:val="pt-BR"/>
              </w:rPr>
              <w:t xml:space="preserve"> I.I.S. (L.A.+L.C.)"V.Emanuele II"</w:t>
            </w:r>
          </w:p>
        </w:tc>
        <w:tc>
          <w:tcPr>
            <w:tcW w:w="2126" w:type="dxa"/>
            <w:tcBorders>
              <w:top w:val="nil"/>
              <w:left w:val="nil"/>
              <w:bottom w:val="single" w:sz="4" w:space="0" w:color="auto"/>
              <w:right w:val="single" w:sz="4" w:space="0" w:color="auto"/>
            </w:tcBorders>
            <w:shd w:val="clear" w:color="auto" w:fill="auto"/>
            <w:noWrap/>
            <w:vAlign w:val="bottom"/>
            <w:hideMark/>
          </w:tcPr>
          <w:p w14:paraId="2A42A3C3"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Lanciano</w:t>
            </w:r>
          </w:p>
        </w:tc>
        <w:tc>
          <w:tcPr>
            <w:tcW w:w="2674" w:type="dxa"/>
            <w:tcBorders>
              <w:top w:val="nil"/>
              <w:left w:val="nil"/>
              <w:bottom w:val="single" w:sz="4" w:space="0" w:color="auto"/>
              <w:right w:val="single" w:sz="4" w:space="0" w:color="auto"/>
            </w:tcBorders>
            <w:shd w:val="clear" w:color="auto" w:fill="auto"/>
            <w:noWrap/>
            <w:vAlign w:val="bottom"/>
            <w:hideMark/>
          </w:tcPr>
          <w:p w14:paraId="599126FC" w14:textId="77777777" w:rsidR="00B16E5B" w:rsidRPr="000B1F53" w:rsidRDefault="00B16E5B" w:rsidP="00051636">
            <w:pPr>
              <w:overflowPunct/>
              <w:autoSpaceDE/>
              <w:autoSpaceDN/>
              <w:adjustRightInd/>
              <w:textAlignment w:val="auto"/>
              <w:rPr>
                <w:rFonts w:ascii="Arial" w:hAnsi="Arial" w:cs="Arial"/>
                <w:sz w:val="16"/>
                <w:szCs w:val="16"/>
              </w:rPr>
            </w:pPr>
            <w:r>
              <w:rPr>
                <w:rFonts w:ascii="Arial" w:hAnsi="Arial" w:cs="Arial"/>
                <w:sz w:val="16"/>
                <w:szCs w:val="16"/>
              </w:rPr>
              <w:t>D’Ambrosio Patrizia</w:t>
            </w:r>
          </w:p>
        </w:tc>
      </w:tr>
      <w:tr w:rsidR="00B16E5B" w:rsidRPr="000B1F53" w14:paraId="4BBF29BA"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9C5591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CHIS01100A</w:t>
            </w:r>
          </w:p>
        </w:tc>
        <w:tc>
          <w:tcPr>
            <w:tcW w:w="3827" w:type="dxa"/>
            <w:tcBorders>
              <w:top w:val="nil"/>
              <w:left w:val="nil"/>
              <w:bottom w:val="single" w:sz="4" w:space="0" w:color="auto"/>
              <w:right w:val="single" w:sz="4" w:space="0" w:color="auto"/>
            </w:tcBorders>
            <w:shd w:val="clear" w:color="auto" w:fill="auto"/>
            <w:noWrap/>
            <w:vAlign w:val="bottom"/>
            <w:hideMark/>
          </w:tcPr>
          <w:p w14:paraId="02F88E1F"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IIS"L.Da Vinci-De Giorgio"(ITI+IPSCTPS)</w:t>
            </w:r>
          </w:p>
        </w:tc>
        <w:tc>
          <w:tcPr>
            <w:tcW w:w="2126" w:type="dxa"/>
            <w:tcBorders>
              <w:top w:val="nil"/>
              <w:left w:val="nil"/>
              <w:bottom w:val="single" w:sz="4" w:space="0" w:color="auto"/>
              <w:right w:val="single" w:sz="4" w:space="0" w:color="auto"/>
            </w:tcBorders>
            <w:shd w:val="clear" w:color="auto" w:fill="auto"/>
            <w:noWrap/>
            <w:vAlign w:val="bottom"/>
            <w:hideMark/>
          </w:tcPr>
          <w:p w14:paraId="1470F3E9"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Lanciano</w:t>
            </w:r>
          </w:p>
        </w:tc>
        <w:tc>
          <w:tcPr>
            <w:tcW w:w="2674" w:type="dxa"/>
            <w:tcBorders>
              <w:top w:val="nil"/>
              <w:left w:val="nil"/>
              <w:bottom w:val="single" w:sz="4" w:space="0" w:color="auto"/>
              <w:right w:val="single" w:sz="4" w:space="0" w:color="auto"/>
            </w:tcBorders>
            <w:shd w:val="clear" w:color="auto" w:fill="auto"/>
            <w:noWrap/>
            <w:vAlign w:val="bottom"/>
            <w:hideMark/>
          </w:tcPr>
          <w:p w14:paraId="4C49F169"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Costantini M.Patrizia</w:t>
            </w:r>
          </w:p>
        </w:tc>
      </w:tr>
      <w:tr w:rsidR="00B16E5B" w:rsidRPr="000B1F53" w14:paraId="008257ED"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7FB0A393"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CHIS012006</w:t>
            </w:r>
          </w:p>
        </w:tc>
        <w:tc>
          <w:tcPr>
            <w:tcW w:w="3827" w:type="dxa"/>
            <w:tcBorders>
              <w:top w:val="nil"/>
              <w:left w:val="nil"/>
              <w:bottom w:val="single" w:sz="4" w:space="0" w:color="auto"/>
              <w:right w:val="single" w:sz="4" w:space="0" w:color="auto"/>
            </w:tcBorders>
            <w:shd w:val="clear" w:color="auto" w:fill="auto"/>
            <w:noWrap/>
            <w:vAlign w:val="bottom"/>
            <w:hideMark/>
          </w:tcPr>
          <w:p w14:paraId="36804AE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I.I.S. "L. Di Savoia"</w:t>
            </w:r>
          </w:p>
        </w:tc>
        <w:tc>
          <w:tcPr>
            <w:tcW w:w="2126" w:type="dxa"/>
            <w:tcBorders>
              <w:top w:val="nil"/>
              <w:left w:val="nil"/>
              <w:bottom w:val="single" w:sz="4" w:space="0" w:color="auto"/>
              <w:right w:val="single" w:sz="4" w:space="0" w:color="auto"/>
            </w:tcBorders>
            <w:shd w:val="clear" w:color="auto" w:fill="auto"/>
            <w:noWrap/>
            <w:vAlign w:val="bottom"/>
            <w:hideMark/>
          </w:tcPr>
          <w:p w14:paraId="72C5FCD8"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Chieti</w:t>
            </w:r>
          </w:p>
        </w:tc>
        <w:tc>
          <w:tcPr>
            <w:tcW w:w="2674" w:type="dxa"/>
            <w:tcBorders>
              <w:top w:val="nil"/>
              <w:left w:val="nil"/>
              <w:bottom w:val="single" w:sz="4" w:space="0" w:color="auto"/>
              <w:right w:val="single" w:sz="4" w:space="0" w:color="auto"/>
            </w:tcBorders>
            <w:shd w:val="clear" w:color="auto" w:fill="auto"/>
            <w:noWrap/>
            <w:vAlign w:val="bottom"/>
            <w:hideMark/>
          </w:tcPr>
          <w:p w14:paraId="3081D984"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Giusti Anna Maria</w:t>
            </w:r>
          </w:p>
        </w:tc>
      </w:tr>
      <w:tr w:rsidR="00B16E5B" w:rsidRPr="000B1F53" w14:paraId="08FFD3BE"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2373D0B4"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CHIS013002</w:t>
            </w:r>
          </w:p>
        </w:tc>
        <w:tc>
          <w:tcPr>
            <w:tcW w:w="3827" w:type="dxa"/>
            <w:tcBorders>
              <w:top w:val="nil"/>
              <w:left w:val="nil"/>
              <w:bottom w:val="single" w:sz="4" w:space="0" w:color="auto"/>
              <w:right w:val="single" w:sz="4" w:space="0" w:color="auto"/>
            </w:tcBorders>
            <w:shd w:val="clear" w:color="auto" w:fill="auto"/>
            <w:noWrap/>
            <w:vAlign w:val="bottom"/>
            <w:hideMark/>
          </w:tcPr>
          <w:p w14:paraId="2D1A464F"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I.I.S.  "E. Mattei"</w:t>
            </w:r>
          </w:p>
        </w:tc>
        <w:tc>
          <w:tcPr>
            <w:tcW w:w="2126" w:type="dxa"/>
            <w:tcBorders>
              <w:top w:val="nil"/>
              <w:left w:val="nil"/>
              <w:bottom w:val="single" w:sz="4" w:space="0" w:color="auto"/>
              <w:right w:val="single" w:sz="4" w:space="0" w:color="auto"/>
            </w:tcBorders>
            <w:shd w:val="clear" w:color="auto" w:fill="auto"/>
            <w:noWrap/>
            <w:vAlign w:val="bottom"/>
            <w:hideMark/>
          </w:tcPr>
          <w:p w14:paraId="64081D8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Vasto</w:t>
            </w:r>
          </w:p>
        </w:tc>
        <w:tc>
          <w:tcPr>
            <w:tcW w:w="2674" w:type="dxa"/>
            <w:tcBorders>
              <w:top w:val="nil"/>
              <w:left w:val="nil"/>
              <w:bottom w:val="single" w:sz="4" w:space="0" w:color="auto"/>
              <w:right w:val="single" w:sz="4" w:space="0" w:color="auto"/>
            </w:tcBorders>
            <w:shd w:val="clear" w:color="auto" w:fill="auto"/>
            <w:noWrap/>
            <w:vAlign w:val="bottom"/>
            <w:hideMark/>
          </w:tcPr>
          <w:p w14:paraId="2661978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Fuiano Gaetano</w:t>
            </w:r>
          </w:p>
        </w:tc>
      </w:tr>
      <w:tr w:rsidR="00B16E5B" w:rsidRPr="000B1F53" w14:paraId="5DE9A796"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96AD97E"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CHIS01400T</w:t>
            </w:r>
          </w:p>
        </w:tc>
        <w:tc>
          <w:tcPr>
            <w:tcW w:w="3827" w:type="dxa"/>
            <w:tcBorders>
              <w:top w:val="nil"/>
              <w:left w:val="nil"/>
              <w:bottom w:val="single" w:sz="4" w:space="0" w:color="auto"/>
              <w:right w:val="single" w:sz="4" w:space="0" w:color="auto"/>
            </w:tcBorders>
            <w:shd w:val="clear" w:color="auto" w:fill="auto"/>
            <w:noWrap/>
            <w:vAlign w:val="bottom"/>
            <w:hideMark/>
          </w:tcPr>
          <w:p w14:paraId="73269CD3"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I.I.S."L.V.Pudente-Pantini"(LC+ISA+IM)</w:t>
            </w:r>
          </w:p>
        </w:tc>
        <w:tc>
          <w:tcPr>
            <w:tcW w:w="2126" w:type="dxa"/>
            <w:tcBorders>
              <w:top w:val="nil"/>
              <w:left w:val="nil"/>
              <w:bottom w:val="single" w:sz="4" w:space="0" w:color="auto"/>
              <w:right w:val="single" w:sz="4" w:space="0" w:color="auto"/>
            </w:tcBorders>
            <w:shd w:val="clear" w:color="auto" w:fill="auto"/>
            <w:noWrap/>
            <w:vAlign w:val="bottom"/>
            <w:hideMark/>
          </w:tcPr>
          <w:p w14:paraId="2B5B33A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Vasto</w:t>
            </w:r>
          </w:p>
        </w:tc>
        <w:tc>
          <w:tcPr>
            <w:tcW w:w="2674" w:type="dxa"/>
            <w:tcBorders>
              <w:top w:val="nil"/>
              <w:left w:val="nil"/>
              <w:bottom w:val="single" w:sz="4" w:space="0" w:color="auto"/>
              <w:right w:val="single" w:sz="4" w:space="0" w:color="auto"/>
            </w:tcBorders>
            <w:shd w:val="clear" w:color="auto" w:fill="auto"/>
            <w:noWrap/>
            <w:vAlign w:val="bottom"/>
            <w:hideMark/>
          </w:tcPr>
          <w:p w14:paraId="64D86D6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Orsatti Anna</w:t>
            </w:r>
          </w:p>
        </w:tc>
      </w:tr>
      <w:tr w:rsidR="00B16E5B" w:rsidRPr="000B1F53" w14:paraId="2B20405D"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7CF14E9"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CHIS01600D</w:t>
            </w:r>
          </w:p>
        </w:tc>
        <w:tc>
          <w:tcPr>
            <w:tcW w:w="3827" w:type="dxa"/>
            <w:tcBorders>
              <w:top w:val="nil"/>
              <w:left w:val="nil"/>
              <w:bottom w:val="single" w:sz="4" w:space="0" w:color="auto"/>
              <w:right w:val="single" w:sz="4" w:space="0" w:color="auto"/>
            </w:tcBorders>
            <w:shd w:val="clear" w:color="auto" w:fill="auto"/>
            <w:noWrap/>
            <w:vAlign w:val="bottom"/>
            <w:hideMark/>
          </w:tcPr>
          <w:p w14:paraId="0E620C4F"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I.I.S.  "U. Pomilio"</w:t>
            </w:r>
          </w:p>
        </w:tc>
        <w:tc>
          <w:tcPr>
            <w:tcW w:w="2126" w:type="dxa"/>
            <w:tcBorders>
              <w:top w:val="nil"/>
              <w:left w:val="nil"/>
              <w:bottom w:val="single" w:sz="4" w:space="0" w:color="auto"/>
              <w:right w:val="single" w:sz="4" w:space="0" w:color="auto"/>
            </w:tcBorders>
            <w:shd w:val="clear" w:color="auto" w:fill="auto"/>
            <w:noWrap/>
            <w:vAlign w:val="bottom"/>
            <w:hideMark/>
          </w:tcPr>
          <w:p w14:paraId="627EE81F"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Chieti Scalo</w:t>
            </w:r>
          </w:p>
        </w:tc>
        <w:tc>
          <w:tcPr>
            <w:tcW w:w="2674" w:type="dxa"/>
            <w:tcBorders>
              <w:top w:val="nil"/>
              <w:left w:val="nil"/>
              <w:bottom w:val="single" w:sz="4" w:space="0" w:color="auto"/>
              <w:right w:val="single" w:sz="4" w:space="0" w:color="auto"/>
            </w:tcBorders>
            <w:shd w:val="clear" w:color="auto" w:fill="auto"/>
            <w:noWrap/>
            <w:vAlign w:val="bottom"/>
            <w:hideMark/>
          </w:tcPr>
          <w:p w14:paraId="399BDAA8"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Giusti Anna Maria (reggente)</w:t>
            </w:r>
          </w:p>
        </w:tc>
      </w:tr>
      <w:tr w:rsidR="00B16E5B" w:rsidRPr="000B1F53" w14:paraId="0278822D"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F5207C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CHIS017009</w:t>
            </w:r>
          </w:p>
        </w:tc>
        <w:tc>
          <w:tcPr>
            <w:tcW w:w="3827" w:type="dxa"/>
            <w:tcBorders>
              <w:top w:val="nil"/>
              <w:left w:val="nil"/>
              <w:bottom w:val="single" w:sz="4" w:space="0" w:color="auto"/>
              <w:right w:val="single" w:sz="4" w:space="0" w:color="auto"/>
            </w:tcBorders>
            <w:shd w:val="clear" w:color="auto" w:fill="auto"/>
            <w:noWrap/>
            <w:vAlign w:val="bottom"/>
            <w:hideMark/>
          </w:tcPr>
          <w:p w14:paraId="5900340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I.I.S.  "Volta"</w:t>
            </w:r>
          </w:p>
        </w:tc>
        <w:tc>
          <w:tcPr>
            <w:tcW w:w="2126" w:type="dxa"/>
            <w:tcBorders>
              <w:top w:val="nil"/>
              <w:left w:val="nil"/>
              <w:bottom w:val="single" w:sz="4" w:space="0" w:color="auto"/>
              <w:right w:val="single" w:sz="4" w:space="0" w:color="auto"/>
            </w:tcBorders>
            <w:shd w:val="clear" w:color="auto" w:fill="auto"/>
            <w:noWrap/>
            <w:vAlign w:val="bottom"/>
            <w:hideMark/>
          </w:tcPr>
          <w:p w14:paraId="77D8E43B"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Francavilla al Mare</w:t>
            </w:r>
          </w:p>
        </w:tc>
        <w:tc>
          <w:tcPr>
            <w:tcW w:w="2674" w:type="dxa"/>
            <w:tcBorders>
              <w:top w:val="nil"/>
              <w:left w:val="nil"/>
              <w:bottom w:val="single" w:sz="4" w:space="0" w:color="auto"/>
              <w:right w:val="single" w:sz="4" w:space="0" w:color="auto"/>
            </w:tcBorders>
            <w:shd w:val="clear" w:color="auto" w:fill="auto"/>
            <w:noWrap/>
            <w:vAlign w:val="bottom"/>
            <w:hideMark/>
          </w:tcPr>
          <w:p w14:paraId="56B896A8"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Mancini Angela</w:t>
            </w:r>
          </w:p>
        </w:tc>
      </w:tr>
      <w:tr w:rsidR="00B16E5B" w:rsidRPr="000B1F53" w14:paraId="27244F42"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426B55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CHIS018005</w:t>
            </w:r>
          </w:p>
        </w:tc>
        <w:tc>
          <w:tcPr>
            <w:tcW w:w="3827" w:type="dxa"/>
            <w:tcBorders>
              <w:top w:val="nil"/>
              <w:left w:val="nil"/>
              <w:bottom w:val="single" w:sz="4" w:space="0" w:color="auto"/>
              <w:right w:val="single" w:sz="4" w:space="0" w:color="auto"/>
            </w:tcBorders>
            <w:shd w:val="clear" w:color="auto" w:fill="auto"/>
            <w:noWrap/>
            <w:vAlign w:val="bottom"/>
            <w:hideMark/>
          </w:tcPr>
          <w:p w14:paraId="3C079EE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I.I.S.  "L. Acciaiuoli-L.Einaudi"</w:t>
            </w:r>
          </w:p>
        </w:tc>
        <w:tc>
          <w:tcPr>
            <w:tcW w:w="2126" w:type="dxa"/>
            <w:tcBorders>
              <w:top w:val="nil"/>
              <w:left w:val="nil"/>
              <w:bottom w:val="single" w:sz="4" w:space="0" w:color="auto"/>
              <w:right w:val="single" w:sz="4" w:space="0" w:color="auto"/>
            </w:tcBorders>
            <w:shd w:val="clear" w:color="auto" w:fill="auto"/>
            <w:noWrap/>
            <w:vAlign w:val="bottom"/>
            <w:hideMark/>
          </w:tcPr>
          <w:p w14:paraId="0B67DBAA"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Ortona</w:t>
            </w:r>
          </w:p>
        </w:tc>
        <w:tc>
          <w:tcPr>
            <w:tcW w:w="2674" w:type="dxa"/>
            <w:tcBorders>
              <w:top w:val="nil"/>
              <w:left w:val="nil"/>
              <w:bottom w:val="single" w:sz="4" w:space="0" w:color="auto"/>
              <w:right w:val="single" w:sz="4" w:space="0" w:color="auto"/>
            </w:tcBorders>
            <w:shd w:val="clear" w:color="auto" w:fill="auto"/>
            <w:noWrap/>
            <w:vAlign w:val="bottom"/>
            <w:hideMark/>
          </w:tcPr>
          <w:p w14:paraId="2A62B0C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Potenza Angela</w:t>
            </w:r>
          </w:p>
        </w:tc>
      </w:tr>
      <w:tr w:rsidR="00B16E5B" w:rsidRPr="000B1F53" w14:paraId="142D527A"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37015AB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CHIS019001</w:t>
            </w:r>
          </w:p>
        </w:tc>
        <w:tc>
          <w:tcPr>
            <w:tcW w:w="3827" w:type="dxa"/>
            <w:tcBorders>
              <w:top w:val="nil"/>
              <w:left w:val="nil"/>
              <w:bottom w:val="single" w:sz="4" w:space="0" w:color="auto"/>
              <w:right w:val="single" w:sz="4" w:space="0" w:color="auto"/>
            </w:tcBorders>
            <w:shd w:val="clear" w:color="auto" w:fill="auto"/>
            <w:noWrap/>
            <w:vAlign w:val="bottom"/>
            <w:hideMark/>
          </w:tcPr>
          <w:p w14:paraId="4A01D9C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IIS  "C. De Titta- E.Fermi"</w:t>
            </w:r>
          </w:p>
        </w:tc>
        <w:tc>
          <w:tcPr>
            <w:tcW w:w="2126" w:type="dxa"/>
            <w:tcBorders>
              <w:top w:val="nil"/>
              <w:left w:val="nil"/>
              <w:bottom w:val="single" w:sz="4" w:space="0" w:color="auto"/>
              <w:right w:val="single" w:sz="4" w:space="0" w:color="auto"/>
            </w:tcBorders>
            <w:shd w:val="clear" w:color="auto" w:fill="auto"/>
            <w:noWrap/>
            <w:vAlign w:val="bottom"/>
            <w:hideMark/>
          </w:tcPr>
          <w:p w14:paraId="440B683A"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Lanciano</w:t>
            </w:r>
          </w:p>
        </w:tc>
        <w:tc>
          <w:tcPr>
            <w:tcW w:w="2674" w:type="dxa"/>
            <w:tcBorders>
              <w:top w:val="nil"/>
              <w:left w:val="nil"/>
              <w:bottom w:val="single" w:sz="4" w:space="0" w:color="auto"/>
              <w:right w:val="single" w:sz="4" w:space="0" w:color="auto"/>
            </w:tcBorders>
            <w:shd w:val="clear" w:color="auto" w:fill="auto"/>
            <w:noWrap/>
            <w:vAlign w:val="bottom"/>
            <w:hideMark/>
          </w:tcPr>
          <w:p w14:paraId="04AA4BDF" w14:textId="77777777" w:rsidR="00B16E5B" w:rsidRPr="000B1F53" w:rsidRDefault="00B16E5B" w:rsidP="00051636">
            <w:pPr>
              <w:overflowPunct/>
              <w:autoSpaceDE/>
              <w:autoSpaceDN/>
              <w:adjustRightInd/>
              <w:textAlignment w:val="auto"/>
              <w:rPr>
                <w:rFonts w:ascii="Arial" w:hAnsi="Arial" w:cs="Arial"/>
                <w:sz w:val="16"/>
                <w:szCs w:val="16"/>
              </w:rPr>
            </w:pPr>
            <w:r>
              <w:rPr>
                <w:rFonts w:ascii="Arial" w:hAnsi="Arial" w:cs="Arial"/>
                <w:sz w:val="16"/>
                <w:szCs w:val="16"/>
              </w:rPr>
              <w:t>Sirolli Anna Maria</w:t>
            </w:r>
          </w:p>
        </w:tc>
      </w:tr>
      <w:tr w:rsidR="00B16E5B" w:rsidRPr="000B1F53" w14:paraId="1140E27C"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29C1C918"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CHMM062004</w:t>
            </w:r>
          </w:p>
        </w:tc>
        <w:tc>
          <w:tcPr>
            <w:tcW w:w="3827" w:type="dxa"/>
            <w:tcBorders>
              <w:top w:val="nil"/>
              <w:left w:val="nil"/>
              <w:bottom w:val="single" w:sz="4" w:space="0" w:color="auto"/>
              <w:right w:val="single" w:sz="4" w:space="0" w:color="auto"/>
            </w:tcBorders>
            <w:shd w:val="clear" w:color="auto" w:fill="auto"/>
            <w:noWrap/>
            <w:vAlign w:val="bottom"/>
            <w:hideMark/>
          </w:tcPr>
          <w:p w14:paraId="0A4C6F18"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 Omnicompren. (S.M.+L.S.+ ITC)</w:t>
            </w:r>
          </w:p>
        </w:tc>
        <w:tc>
          <w:tcPr>
            <w:tcW w:w="2126" w:type="dxa"/>
            <w:tcBorders>
              <w:top w:val="nil"/>
              <w:left w:val="nil"/>
              <w:bottom w:val="single" w:sz="4" w:space="0" w:color="auto"/>
              <w:right w:val="single" w:sz="4" w:space="0" w:color="auto"/>
            </w:tcBorders>
            <w:shd w:val="clear" w:color="auto" w:fill="auto"/>
            <w:noWrap/>
            <w:vAlign w:val="bottom"/>
            <w:hideMark/>
          </w:tcPr>
          <w:p w14:paraId="314EA93C"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Guardiagrele</w:t>
            </w:r>
          </w:p>
        </w:tc>
        <w:tc>
          <w:tcPr>
            <w:tcW w:w="2674" w:type="dxa"/>
            <w:tcBorders>
              <w:top w:val="nil"/>
              <w:left w:val="nil"/>
              <w:bottom w:val="single" w:sz="4" w:space="0" w:color="auto"/>
              <w:right w:val="single" w:sz="4" w:space="0" w:color="auto"/>
            </w:tcBorders>
            <w:shd w:val="clear" w:color="auto" w:fill="auto"/>
            <w:noWrap/>
            <w:vAlign w:val="bottom"/>
            <w:hideMark/>
          </w:tcPr>
          <w:p w14:paraId="31BF4182" w14:textId="77777777" w:rsidR="00B16E5B" w:rsidRPr="000B1F53" w:rsidRDefault="00B16E5B" w:rsidP="00051636">
            <w:pPr>
              <w:overflowPunct/>
              <w:autoSpaceDE/>
              <w:autoSpaceDN/>
              <w:adjustRightInd/>
              <w:textAlignment w:val="auto"/>
              <w:rPr>
                <w:rFonts w:ascii="Arial" w:hAnsi="Arial" w:cs="Arial"/>
                <w:sz w:val="16"/>
                <w:szCs w:val="16"/>
              </w:rPr>
            </w:pPr>
            <w:r>
              <w:rPr>
                <w:rFonts w:ascii="Arial" w:hAnsi="Arial" w:cs="Arial"/>
                <w:sz w:val="16"/>
                <w:szCs w:val="16"/>
              </w:rPr>
              <w:t>D’Amico Irma Nicoletta</w:t>
            </w:r>
          </w:p>
        </w:tc>
      </w:tr>
      <w:tr w:rsidR="00B16E5B" w:rsidRPr="000B1F53" w14:paraId="0F716A5B"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13D62C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CHPM02000G</w:t>
            </w:r>
          </w:p>
        </w:tc>
        <w:tc>
          <w:tcPr>
            <w:tcW w:w="3827" w:type="dxa"/>
            <w:tcBorders>
              <w:top w:val="nil"/>
              <w:left w:val="nil"/>
              <w:bottom w:val="single" w:sz="4" w:space="0" w:color="auto"/>
              <w:right w:val="single" w:sz="4" w:space="0" w:color="auto"/>
            </w:tcBorders>
            <w:shd w:val="clear" w:color="auto" w:fill="auto"/>
            <w:noWrap/>
            <w:vAlign w:val="bottom"/>
            <w:hideMark/>
          </w:tcPr>
          <w:p w14:paraId="2B021FF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Magistrale "I. Gonzaga"</w:t>
            </w:r>
          </w:p>
        </w:tc>
        <w:tc>
          <w:tcPr>
            <w:tcW w:w="2126" w:type="dxa"/>
            <w:tcBorders>
              <w:top w:val="nil"/>
              <w:left w:val="nil"/>
              <w:bottom w:val="single" w:sz="4" w:space="0" w:color="auto"/>
              <w:right w:val="single" w:sz="4" w:space="0" w:color="auto"/>
            </w:tcBorders>
            <w:shd w:val="clear" w:color="auto" w:fill="auto"/>
            <w:noWrap/>
            <w:vAlign w:val="bottom"/>
            <w:hideMark/>
          </w:tcPr>
          <w:p w14:paraId="0B9113C3"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Chieti</w:t>
            </w:r>
          </w:p>
        </w:tc>
        <w:tc>
          <w:tcPr>
            <w:tcW w:w="2674" w:type="dxa"/>
            <w:tcBorders>
              <w:top w:val="nil"/>
              <w:left w:val="nil"/>
              <w:bottom w:val="single" w:sz="4" w:space="0" w:color="auto"/>
              <w:right w:val="single" w:sz="4" w:space="0" w:color="auto"/>
            </w:tcBorders>
            <w:shd w:val="clear" w:color="auto" w:fill="auto"/>
            <w:noWrap/>
            <w:vAlign w:val="bottom"/>
            <w:hideMark/>
          </w:tcPr>
          <w:p w14:paraId="57AFD453"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Mezzacappa Daniela</w:t>
            </w:r>
          </w:p>
        </w:tc>
      </w:tr>
      <w:tr w:rsidR="00B16E5B" w:rsidRPr="000B1F53" w14:paraId="670D318E"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D09D9F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lastRenderedPageBreak/>
              <w:t>CHPS01000X</w:t>
            </w:r>
          </w:p>
        </w:tc>
        <w:tc>
          <w:tcPr>
            <w:tcW w:w="3827" w:type="dxa"/>
            <w:tcBorders>
              <w:top w:val="nil"/>
              <w:left w:val="nil"/>
              <w:bottom w:val="single" w:sz="4" w:space="0" w:color="auto"/>
              <w:right w:val="single" w:sz="4" w:space="0" w:color="auto"/>
            </w:tcBorders>
            <w:shd w:val="clear" w:color="auto" w:fill="auto"/>
            <w:noWrap/>
            <w:vAlign w:val="bottom"/>
            <w:hideMark/>
          </w:tcPr>
          <w:p w14:paraId="4DFB6EFC"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Liceo Scientifico "F. Masci"</w:t>
            </w:r>
          </w:p>
        </w:tc>
        <w:tc>
          <w:tcPr>
            <w:tcW w:w="2126" w:type="dxa"/>
            <w:tcBorders>
              <w:top w:val="nil"/>
              <w:left w:val="nil"/>
              <w:bottom w:val="single" w:sz="4" w:space="0" w:color="auto"/>
              <w:right w:val="single" w:sz="4" w:space="0" w:color="auto"/>
            </w:tcBorders>
            <w:shd w:val="clear" w:color="auto" w:fill="auto"/>
            <w:noWrap/>
            <w:vAlign w:val="bottom"/>
            <w:hideMark/>
          </w:tcPr>
          <w:p w14:paraId="41DD915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Chieti</w:t>
            </w:r>
          </w:p>
        </w:tc>
        <w:tc>
          <w:tcPr>
            <w:tcW w:w="2674" w:type="dxa"/>
            <w:tcBorders>
              <w:top w:val="nil"/>
              <w:left w:val="nil"/>
              <w:bottom w:val="single" w:sz="4" w:space="0" w:color="auto"/>
              <w:right w:val="single" w:sz="4" w:space="0" w:color="auto"/>
            </w:tcBorders>
            <w:shd w:val="clear" w:color="auto" w:fill="auto"/>
            <w:noWrap/>
            <w:vAlign w:val="bottom"/>
            <w:hideMark/>
          </w:tcPr>
          <w:p w14:paraId="6C1E7220"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Solipaca Sara</w:t>
            </w:r>
          </w:p>
        </w:tc>
      </w:tr>
      <w:tr w:rsidR="00B16E5B" w:rsidRPr="000B1F53" w14:paraId="52DB2A82"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032FF3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CHPS02000E</w:t>
            </w:r>
          </w:p>
        </w:tc>
        <w:tc>
          <w:tcPr>
            <w:tcW w:w="3827" w:type="dxa"/>
            <w:tcBorders>
              <w:top w:val="nil"/>
              <w:left w:val="nil"/>
              <w:bottom w:val="single" w:sz="4" w:space="0" w:color="auto"/>
              <w:right w:val="single" w:sz="4" w:space="0" w:color="auto"/>
            </w:tcBorders>
            <w:shd w:val="clear" w:color="auto" w:fill="auto"/>
            <w:noWrap/>
            <w:vAlign w:val="bottom"/>
            <w:hideMark/>
          </w:tcPr>
          <w:p w14:paraId="3F75804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Liceo Scientifico "G. Galilei"</w:t>
            </w:r>
          </w:p>
        </w:tc>
        <w:tc>
          <w:tcPr>
            <w:tcW w:w="2126" w:type="dxa"/>
            <w:tcBorders>
              <w:top w:val="nil"/>
              <w:left w:val="nil"/>
              <w:bottom w:val="single" w:sz="4" w:space="0" w:color="auto"/>
              <w:right w:val="single" w:sz="4" w:space="0" w:color="auto"/>
            </w:tcBorders>
            <w:shd w:val="clear" w:color="auto" w:fill="auto"/>
            <w:noWrap/>
            <w:vAlign w:val="bottom"/>
            <w:hideMark/>
          </w:tcPr>
          <w:p w14:paraId="19C7E0F8"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Lanciano</w:t>
            </w:r>
          </w:p>
        </w:tc>
        <w:tc>
          <w:tcPr>
            <w:tcW w:w="2674" w:type="dxa"/>
            <w:tcBorders>
              <w:top w:val="nil"/>
              <w:left w:val="nil"/>
              <w:bottom w:val="single" w:sz="4" w:space="0" w:color="auto"/>
              <w:right w:val="single" w:sz="4" w:space="0" w:color="auto"/>
            </w:tcBorders>
            <w:shd w:val="clear" w:color="auto" w:fill="auto"/>
            <w:noWrap/>
            <w:vAlign w:val="bottom"/>
            <w:hideMark/>
          </w:tcPr>
          <w:p w14:paraId="240E4789" w14:textId="77777777" w:rsidR="00B16E5B" w:rsidRPr="000B1F53" w:rsidRDefault="00B16E5B" w:rsidP="00051636">
            <w:pPr>
              <w:overflowPunct/>
              <w:autoSpaceDE/>
              <w:autoSpaceDN/>
              <w:adjustRightInd/>
              <w:textAlignment w:val="auto"/>
              <w:rPr>
                <w:rFonts w:ascii="Arial" w:hAnsi="Arial" w:cs="Arial"/>
                <w:sz w:val="16"/>
                <w:szCs w:val="16"/>
              </w:rPr>
            </w:pPr>
            <w:r>
              <w:rPr>
                <w:rFonts w:ascii="Arial" w:hAnsi="Arial" w:cs="Arial"/>
                <w:sz w:val="16"/>
                <w:szCs w:val="16"/>
              </w:rPr>
              <w:t>De Rosa Monica</w:t>
            </w:r>
          </w:p>
        </w:tc>
      </w:tr>
      <w:tr w:rsidR="00B16E5B" w:rsidRPr="000B1F53" w14:paraId="09DF800D"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3CFAB1F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CHPS030005</w:t>
            </w:r>
          </w:p>
        </w:tc>
        <w:tc>
          <w:tcPr>
            <w:tcW w:w="3827" w:type="dxa"/>
            <w:tcBorders>
              <w:top w:val="nil"/>
              <w:left w:val="nil"/>
              <w:bottom w:val="single" w:sz="4" w:space="0" w:color="auto"/>
              <w:right w:val="single" w:sz="4" w:space="0" w:color="auto"/>
            </w:tcBorders>
            <w:shd w:val="clear" w:color="auto" w:fill="auto"/>
            <w:noWrap/>
            <w:vAlign w:val="bottom"/>
            <w:hideMark/>
          </w:tcPr>
          <w:p w14:paraId="788A2A6B"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Liceo Scientifico+L.MUS.  "R. Mattioli"</w:t>
            </w:r>
          </w:p>
        </w:tc>
        <w:tc>
          <w:tcPr>
            <w:tcW w:w="2126" w:type="dxa"/>
            <w:tcBorders>
              <w:top w:val="nil"/>
              <w:left w:val="nil"/>
              <w:bottom w:val="single" w:sz="4" w:space="0" w:color="auto"/>
              <w:right w:val="single" w:sz="4" w:space="0" w:color="auto"/>
            </w:tcBorders>
            <w:shd w:val="clear" w:color="auto" w:fill="auto"/>
            <w:noWrap/>
            <w:vAlign w:val="bottom"/>
            <w:hideMark/>
          </w:tcPr>
          <w:p w14:paraId="678A34F8"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Vasto</w:t>
            </w:r>
          </w:p>
        </w:tc>
        <w:tc>
          <w:tcPr>
            <w:tcW w:w="2674" w:type="dxa"/>
            <w:tcBorders>
              <w:top w:val="nil"/>
              <w:left w:val="nil"/>
              <w:bottom w:val="single" w:sz="4" w:space="0" w:color="auto"/>
              <w:right w:val="single" w:sz="4" w:space="0" w:color="auto"/>
            </w:tcBorders>
            <w:shd w:val="clear" w:color="auto" w:fill="auto"/>
            <w:noWrap/>
            <w:vAlign w:val="bottom"/>
            <w:hideMark/>
          </w:tcPr>
          <w:p w14:paraId="3C1EEFBA"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Angelini M. Grazia</w:t>
            </w:r>
          </w:p>
        </w:tc>
      </w:tr>
      <w:tr w:rsidR="00B16E5B" w:rsidRPr="000B1F53" w14:paraId="1AE2EEA7"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E401F2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CHRH01000N</w:t>
            </w:r>
          </w:p>
        </w:tc>
        <w:tc>
          <w:tcPr>
            <w:tcW w:w="3827" w:type="dxa"/>
            <w:tcBorders>
              <w:top w:val="nil"/>
              <w:left w:val="nil"/>
              <w:bottom w:val="single" w:sz="4" w:space="0" w:color="auto"/>
              <w:right w:val="single" w:sz="4" w:space="0" w:color="auto"/>
            </w:tcBorders>
            <w:shd w:val="clear" w:color="auto" w:fill="auto"/>
            <w:noWrap/>
            <w:vAlign w:val="bottom"/>
            <w:hideMark/>
          </w:tcPr>
          <w:p w14:paraId="5CF8105B"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I.P.S.S.A.R.  "G. Marchitelli"</w:t>
            </w:r>
          </w:p>
        </w:tc>
        <w:tc>
          <w:tcPr>
            <w:tcW w:w="2126" w:type="dxa"/>
            <w:tcBorders>
              <w:top w:val="nil"/>
              <w:left w:val="nil"/>
              <w:bottom w:val="single" w:sz="4" w:space="0" w:color="auto"/>
              <w:right w:val="single" w:sz="4" w:space="0" w:color="auto"/>
            </w:tcBorders>
            <w:shd w:val="clear" w:color="auto" w:fill="auto"/>
            <w:noWrap/>
            <w:vAlign w:val="bottom"/>
            <w:hideMark/>
          </w:tcPr>
          <w:p w14:paraId="3398503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Villa Santa Maria</w:t>
            </w:r>
          </w:p>
        </w:tc>
        <w:tc>
          <w:tcPr>
            <w:tcW w:w="2674" w:type="dxa"/>
            <w:tcBorders>
              <w:top w:val="nil"/>
              <w:left w:val="nil"/>
              <w:bottom w:val="single" w:sz="4" w:space="0" w:color="auto"/>
              <w:right w:val="single" w:sz="4" w:space="0" w:color="auto"/>
            </w:tcBorders>
            <w:shd w:val="clear" w:color="auto" w:fill="auto"/>
            <w:noWrap/>
            <w:vAlign w:val="bottom"/>
            <w:hideMark/>
          </w:tcPr>
          <w:p w14:paraId="75495F89" w14:textId="77777777" w:rsidR="00B16E5B" w:rsidRPr="000B1F53" w:rsidRDefault="00B16E5B" w:rsidP="00051636">
            <w:pPr>
              <w:overflowPunct/>
              <w:autoSpaceDE/>
              <w:autoSpaceDN/>
              <w:adjustRightInd/>
              <w:textAlignment w:val="auto"/>
              <w:rPr>
                <w:rFonts w:ascii="Arial" w:hAnsi="Arial" w:cs="Arial"/>
                <w:sz w:val="16"/>
                <w:szCs w:val="16"/>
              </w:rPr>
            </w:pPr>
            <w:r>
              <w:rPr>
                <w:rFonts w:ascii="Arial" w:hAnsi="Arial" w:cs="Arial"/>
                <w:sz w:val="16"/>
                <w:szCs w:val="16"/>
              </w:rPr>
              <w:t>Rago Nicandro</w:t>
            </w:r>
          </w:p>
        </w:tc>
      </w:tr>
      <w:tr w:rsidR="00B16E5B" w:rsidRPr="000B1F53" w14:paraId="4B7C0642"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EEA3518"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CHTA02000X</w:t>
            </w:r>
          </w:p>
        </w:tc>
        <w:tc>
          <w:tcPr>
            <w:tcW w:w="3827" w:type="dxa"/>
            <w:tcBorders>
              <w:top w:val="nil"/>
              <w:left w:val="nil"/>
              <w:bottom w:val="single" w:sz="4" w:space="0" w:color="auto"/>
              <w:right w:val="single" w:sz="4" w:space="0" w:color="auto"/>
            </w:tcBorders>
            <w:shd w:val="clear" w:color="auto" w:fill="auto"/>
            <w:noWrap/>
            <w:vAlign w:val="bottom"/>
            <w:hideMark/>
          </w:tcPr>
          <w:p w14:paraId="4A038494"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 Omnic.  "Ridolfi/Zimarino"</w:t>
            </w:r>
          </w:p>
        </w:tc>
        <w:tc>
          <w:tcPr>
            <w:tcW w:w="2126" w:type="dxa"/>
            <w:tcBorders>
              <w:top w:val="nil"/>
              <w:left w:val="nil"/>
              <w:bottom w:val="single" w:sz="4" w:space="0" w:color="auto"/>
              <w:right w:val="single" w:sz="4" w:space="0" w:color="auto"/>
            </w:tcBorders>
            <w:shd w:val="clear" w:color="auto" w:fill="auto"/>
            <w:noWrap/>
            <w:vAlign w:val="bottom"/>
            <w:hideMark/>
          </w:tcPr>
          <w:p w14:paraId="0401F7B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Scerni Casalbordino</w:t>
            </w:r>
          </w:p>
        </w:tc>
        <w:tc>
          <w:tcPr>
            <w:tcW w:w="2674" w:type="dxa"/>
            <w:tcBorders>
              <w:top w:val="nil"/>
              <w:left w:val="nil"/>
              <w:bottom w:val="single" w:sz="4" w:space="0" w:color="auto"/>
              <w:right w:val="single" w:sz="4" w:space="0" w:color="auto"/>
            </w:tcBorders>
            <w:shd w:val="clear" w:color="auto" w:fill="auto"/>
            <w:noWrap/>
            <w:vAlign w:val="bottom"/>
            <w:hideMark/>
          </w:tcPr>
          <w:p w14:paraId="5A88C1B4"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D'Intino Camillo</w:t>
            </w:r>
          </w:p>
        </w:tc>
      </w:tr>
      <w:tr w:rsidR="00B16E5B" w:rsidRPr="000B1F53" w14:paraId="1A55F003"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7008F315"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CHTD04000G</w:t>
            </w:r>
          </w:p>
        </w:tc>
        <w:tc>
          <w:tcPr>
            <w:tcW w:w="3827" w:type="dxa"/>
            <w:tcBorders>
              <w:top w:val="nil"/>
              <w:left w:val="nil"/>
              <w:bottom w:val="single" w:sz="4" w:space="0" w:color="auto"/>
              <w:right w:val="single" w:sz="4" w:space="0" w:color="auto"/>
            </w:tcBorders>
            <w:shd w:val="clear" w:color="auto" w:fill="auto"/>
            <w:noWrap/>
            <w:vAlign w:val="bottom"/>
            <w:hideMark/>
          </w:tcPr>
          <w:p w14:paraId="2262560E"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I.T.C.G.  "F. Palizzi"</w:t>
            </w:r>
          </w:p>
        </w:tc>
        <w:tc>
          <w:tcPr>
            <w:tcW w:w="2126" w:type="dxa"/>
            <w:tcBorders>
              <w:top w:val="nil"/>
              <w:left w:val="nil"/>
              <w:bottom w:val="single" w:sz="4" w:space="0" w:color="auto"/>
              <w:right w:val="single" w:sz="4" w:space="0" w:color="auto"/>
            </w:tcBorders>
            <w:shd w:val="clear" w:color="auto" w:fill="auto"/>
            <w:noWrap/>
            <w:vAlign w:val="bottom"/>
            <w:hideMark/>
          </w:tcPr>
          <w:p w14:paraId="318C207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Vasto</w:t>
            </w:r>
          </w:p>
        </w:tc>
        <w:tc>
          <w:tcPr>
            <w:tcW w:w="2674" w:type="dxa"/>
            <w:tcBorders>
              <w:top w:val="nil"/>
              <w:left w:val="nil"/>
              <w:bottom w:val="single" w:sz="4" w:space="0" w:color="auto"/>
              <w:right w:val="single" w:sz="4" w:space="0" w:color="auto"/>
            </w:tcBorders>
            <w:shd w:val="clear" w:color="auto" w:fill="auto"/>
            <w:noWrap/>
            <w:vAlign w:val="bottom"/>
            <w:hideMark/>
          </w:tcPr>
          <w:p w14:paraId="67C56238"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Del Re Nicoletta</w:t>
            </w:r>
          </w:p>
        </w:tc>
      </w:tr>
      <w:tr w:rsidR="00B16E5B" w:rsidRPr="000B1F53" w14:paraId="05D722A9"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DE56B9E"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CHTD07000B</w:t>
            </w:r>
          </w:p>
        </w:tc>
        <w:tc>
          <w:tcPr>
            <w:tcW w:w="3827" w:type="dxa"/>
            <w:tcBorders>
              <w:top w:val="nil"/>
              <w:left w:val="nil"/>
              <w:bottom w:val="single" w:sz="4" w:space="0" w:color="auto"/>
              <w:right w:val="single" w:sz="4" w:space="0" w:color="auto"/>
            </w:tcBorders>
            <w:shd w:val="clear" w:color="auto" w:fill="auto"/>
            <w:noWrap/>
            <w:vAlign w:val="bottom"/>
            <w:hideMark/>
          </w:tcPr>
          <w:p w14:paraId="155E8603"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Istituto Omnic."Spataro"(EE+SM+ITC)</w:t>
            </w:r>
          </w:p>
        </w:tc>
        <w:tc>
          <w:tcPr>
            <w:tcW w:w="2126" w:type="dxa"/>
            <w:tcBorders>
              <w:top w:val="nil"/>
              <w:left w:val="nil"/>
              <w:bottom w:val="single" w:sz="4" w:space="0" w:color="auto"/>
              <w:right w:val="single" w:sz="4" w:space="0" w:color="auto"/>
            </w:tcBorders>
            <w:shd w:val="clear" w:color="auto" w:fill="auto"/>
            <w:noWrap/>
            <w:vAlign w:val="bottom"/>
            <w:hideMark/>
          </w:tcPr>
          <w:p w14:paraId="6647CD1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Gissi</w:t>
            </w:r>
          </w:p>
        </w:tc>
        <w:tc>
          <w:tcPr>
            <w:tcW w:w="2674" w:type="dxa"/>
            <w:tcBorders>
              <w:top w:val="nil"/>
              <w:left w:val="nil"/>
              <w:bottom w:val="single" w:sz="4" w:space="0" w:color="auto"/>
              <w:right w:val="single" w:sz="4" w:space="0" w:color="auto"/>
            </w:tcBorders>
            <w:shd w:val="clear" w:color="auto" w:fill="auto"/>
            <w:noWrap/>
            <w:vAlign w:val="bottom"/>
            <w:hideMark/>
          </w:tcPr>
          <w:p w14:paraId="6B931D4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Marrone Aida</w:t>
            </w:r>
          </w:p>
        </w:tc>
      </w:tr>
      <w:tr w:rsidR="00B16E5B" w:rsidRPr="000B1F53" w14:paraId="1E6EA75D"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2959563B"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CHTD11000L</w:t>
            </w:r>
          </w:p>
        </w:tc>
        <w:tc>
          <w:tcPr>
            <w:tcW w:w="3827" w:type="dxa"/>
            <w:tcBorders>
              <w:top w:val="nil"/>
              <w:left w:val="nil"/>
              <w:bottom w:val="single" w:sz="4" w:space="0" w:color="auto"/>
              <w:right w:val="single" w:sz="4" w:space="0" w:color="auto"/>
            </w:tcBorders>
            <w:shd w:val="clear" w:color="auto" w:fill="auto"/>
            <w:noWrap/>
            <w:vAlign w:val="bottom"/>
            <w:hideMark/>
          </w:tcPr>
          <w:p w14:paraId="634DEF0C"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I.T.C.G. "F. Galiani- R. De Sterlich"</w:t>
            </w:r>
          </w:p>
        </w:tc>
        <w:tc>
          <w:tcPr>
            <w:tcW w:w="2126" w:type="dxa"/>
            <w:tcBorders>
              <w:top w:val="nil"/>
              <w:left w:val="nil"/>
              <w:bottom w:val="single" w:sz="4" w:space="0" w:color="auto"/>
              <w:right w:val="single" w:sz="4" w:space="0" w:color="auto"/>
            </w:tcBorders>
            <w:shd w:val="clear" w:color="auto" w:fill="auto"/>
            <w:noWrap/>
            <w:vAlign w:val="bottom"/>
            <w:hideMark/>
          </w:tcPr>
          <w:p w14:paraId="3FD8827D"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Chieti</w:t>
            </w:r>
          </w:p>
        </w:tc>
        <w:tc>
          <w:tcPr>
            <w:tcW w:w="2674" w:type="dxa"/>
            <w:tcBorders>
              <w:top w:val="nil"/>
              <w:left w:val="nil"/>
              <w:bottom w:val="single" w:sz="4" w:space="0" w:color="auto"/>
              <w:right w:val="single" w:sz="4" w:space="0" w:color="auto"/>
            </w:tcBorders>
            <w:shd w:val="clear" w:color="auto" w:fill="auto"/>
            <w:noWrap/>
            <w:vAlign w:val="bottom"/>
            <w:hideMark/>
          </w:tcPr>
          <w:p w14:paraId="7012DB29" w14:textId="77777777" w:rsidR="00B16E5B" w:rsidRPr="000B1F53" w:rsidRDefault="00B16E5B" w:rsidP="00051636">
            <w:pPr>
              <w:overflowPunct/>
              <w:autoSpaceDE/>
              <w:autoSpaceDN/>
              <w:adjustRightInd/>
              <w:textAlignment w:val="auto"/>
              <w:rPr>
                <w:rFonts w:ascii="Arial" w:hAnsi="Arial" w:cs="Arial"/>
                <w:sz w:val="16"/>
                <w:szCs w:val="16"/>
              </w:rPr>
            </w:pPr>
            <w:r>
              <w:rPr>
                <w:rFonts w:ascii="Arial" w:hAnsi="Arial" w:cs="Arial"/>
                <w:sz w:val="16"/>
                <w:szCs w:val="16"/>
              </w:rPr>
              <w:t>Solipaca Sara (reggente)</w:t>
            </w:r>
          </w:p>
        </w:tc>
      </w:tr>
      <w:tr w:rsidR="00B16E5B" w:rsidRPr="000B1F53" w14:paraId="0AD1756D" w14:textId="77777777" w:rsidTr="00051636">
        <w:trPr>
          <w:trHeight w:val="238"/>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16174AD1"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CHVC010004</w:t>
            </w:r>
          </w:p>
        </w:tc>
        <w:tc>
          <w:tcPr>
            <w:tcW w:w="3827" w:type="dxa"/>
            <w:tcBorders>
              <w:top w:val="nil"/>
              <w:left w:val="nil"/>
              <w:bottom w:val="single" w:sz="4" w:space="0" w:color="auto"/>
              <w:right w:val="single" w:sz="4" w:space="0" w:color="auto"/>
            </w:tcBorders>
            <w:shd w:val="clear" w:color="auto" w:fill="auto"/>
            <w:noWrap/>
            <w:vAlign w:val="bottom"/>
            <w:hideMark/>
          </w:tcPr>
          <w:p w14:paraId="169DF7F7"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Convitto+ L.C.+I.D'Arte "G.B.Vico"</w:t>
            </w:r>
          </w:p>
        </w:tc>
        <w:tc>
          <w:tcPr>
            <w:tcW w:w="2126" w:type="dxa"/>
            <w:tcBorders>
              <w:top w:val="nil"/>
              <w:left w:val="nil"/>
              <w:bottom w:val="single" w:sz="4" w:space="0" w:color="auto"/>
              <w:right w:val="single" w:sz="4" w:space="0" w:color="auto"/>
            </w:tcBorders>
            <w:shd w:val="clear" w:color="auto" w:fill="auto"/>
            <w:noWrap/>
            <w:vAlign w:val="bottom"/>
            <w:hideMark/>
          </w:tcPr>
          <w:p w14:paraId="453E6F82"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Chieti</w:t>
            </w:r>
          </w:p>
        </w:tc>
        <w:tc>
          <w:tcPr>
            <w:tcW w:w="2674" w:type="dxa"/>
            <w:tcBorders>
              <w:top w:val="nil"/>
              <w:left w:val="nil"/>
              <w:bottom w:val="single" w:sz="4" w:space="0" w:color="auto"/>
              <w:right w:val="single" w:sz="4" w:space="0" w:color="auto"/>
            </w:tcBorders>
            <w:shd w:val="clear" w:color="auto" w:fill="auto"/>
            <w:noWrap/>
            <w:vAlign w:val="bottom"/>
            <w:hideMark/>
          </w:tcPr>
          <w:p w14:paraId="0748B196" w14:textId="77777777" w:rsidR="00B16E5B" w:rsidRPr="000B1F53" w:rsidRDefault="00B16E5B" w:rsidP="00051636">
            <w:pPr>
              <w:overflowPunct/>
              <w:autoSpaceDE/>
              <w:autoSpaceDN/>
              <w:adjustRightInd/>
              <w:textAlignment w:val="auto"/>
              <w:rPr>
                <w:rFonts w:ascii="Arial" w:hAnsi="Arial" w:cs="Arial"/>
                <w:sz w:val="16"/>
                <w:szCs w:val="16"/>
              </w:rPr>
            </w:pPr>
            <w:r w:rsidRPr="003C02E1">
              <w:rPr>
                <w:rFonts w:ascii="Arial" w:hAnsi="Arial" w:cs="Arial"/>
                <w:sz w:val="16"/>
                <w:szCs w:val="16"/>
              </w:rPr>
              <w:t>Di Renzo Paola</w:t>
            </w:r>
          </w:p>
        </w:tc>
      </w:tr>
    </w:tbl>
    <w:p w14:paraId="15AD23C6" w14:textId="2E421715" w:rsidR="00E65C38" w:rsidRDefault="00E65C38" w:rsidP="001F35BA">
      <w:pPr>
        <w:rPr>
          <w:lang w:eastAsia="ar-SA"/>
        </w:rPr>
      </w:pPr>
    </w:p>
    <w:p w14:paraId="67476D71" w14:textId="3A3E79DE" w:rsidR="00E65C38" w:rsidRDefault="00E65C38" w:rsidP="001F35BA">
      <w:pPr>
        <w:rPr>
          <w:lang w:eastAsia="ar-SA"/>
        </w:rPr>
      </w:pP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2"/>
        <w:gridCol w:w="3850"/>
        <w:gridCol w:w="2139"/>
        <w:gridCol w:w="2690"/>
      </w:tblGrid>
      <w:tr w:rsidR="00B16E5B" w:rsidRPr="00E03453" w14:paraId="6D63C9C5" w14:textId="77777777" w:rsidTr="00051636">
        <w:trPr>
          <w:trHeight w:val="360"/>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77BC3" w14:textId="77777777" w:rsidR="00B16E5B" w:rsidRPr="00E03453" w:rsidRDefault="00B16E5B" w:rsidP="00051636">
            <w:pPr>
              <w:overflowPunct/>
              <w:autoSpaceDE/>
              <w:autoSpaceDN/>
              <w:adjustRightInd/>
              <w:jc w:val="center"/>
              <w:textAlignment w:val="auto"/>
              <w:rPr>
                <w:rFonts w:ascii="Arial" w:hAnsi="Arial" w:cs="Arial"/>
                <w:b/>
                <w:bCs/>
                <w:sz w:val="22"/>
                <w:szCs w:val="22"/>
              </w:rPr>
            </w:pPr>
            <w:r w:rsidRPr="00E03453">
              <w:rPr>
                <w:sz w:val="22"/>
                <w:szCs w:val="22"/>
              </w:rPr>
              <w:br w:type="page"/>
            </w:r>
            <w:r w:rsidRPr="00E03453">
              <w:rPr>
                <w:rFonts w:ascii="Arial" w:hAnsi="Arial" w:cs="Arial"/>
                <w:b/>
                <w:bCs/>
                <w:sz w:val="22"/>
                <w:szCs w:val="22"/>
              </w:rPr>
              <w:t xml:space="preserve">            Elenco delle Scuole della Provincia di Pescara a.s. 20201- 2022</w:t>
            </w:r>
          </w:p>
        </w:tc>
      </w:tr>
      <w:tr w:rsidR="00B16E5B" w:rsidRPr="00606986" w14:paraId="48F2E564"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284073EB" w14:textId="77777777" w:rsidR="00B16E5B" w:rsidRPr="00606986" w:rsidRDefault="00B16E5B" w:rsidP="00051636">
            <w:pPr>
              <w:overflowPunct/>
              <w:autoSpaceDE/>
              <w:autoSpaceDN/>
              <w:adjustRightInd/>
              <w:jc w:val="center"/>
              <w:textAlignment w:val="auto"/>
              <w:rPr>
                <w:rFonts w:ascii="Arial" w:hAnsi="Arial" w:cs="Arial"/>
                <w:b/>
                <w:bCs/>
                <w:sz w:val="16"/>
              </w:rPr>
            </w:pPr>
            <w:r w:rsidRPr="003C02E1">
              <w:rPr>
                <w:rFonts w:ascii="Arial" w:hAnsi="Arial" w:cs="Arial"/>
                <w:b/>
                <w:bCs/>
                <w:sz w:val="16"/>
              </w:rPr>
              <w:t>CODICE SCUOLA</w:t>
            </w:r>
          </w:p>
        </w:tc>
        <w:tc>
          <w:tcPr>
            <w:tcW w:w="3827" w:type="dxa"/>
            <w:tcBorders>
              <w:top w:val="nil"/>
              <w:left w:val="nil"/>
              <w:bottom w:val="single" w:sz="4" w:space="0" w:color="auto"/>
              <w:right w:val="single" w:sz="4" w:space="0" w:color="auto"/>
            </w:tcBorders>
            <w:shd w:val="clear" w:color="auto" w:fill="auto"/>
            <w:noWrap/>
            <w:vAlign w:val="bottom"/>
            <w:hideMark/>
          </w:tcPr>
          <w:p w14:paraId="4BABC0D5" w14:textId="77777777" w:rsidR="00B16E5B" w:rsidRPr="00606986" w:rsidRDefault="00B16E5B" w:rsidP="00051636">
            <w:pPr>
              <w:overflowPunct/>
              <w:autoSpaceDE/>
              <w:autoSpaceDN/>
              <w:adjustRightInd/>
              <w:jc w:val="center"/>
              <w:textAlignment w:val="auto"/>
              <w:rPr>
                <w:rFonts w:ascii="Arial" w:hAnsi="Arial" w:cs="Arial"/>
                <w:b/>
                <w:bCs/>
                <w:sz w:val="16"/>
              </w:rPr>
            </w:pPr>
            <w:r w:rsidRPr="003C02E1">
              <w:rPr>
                <w:rFonts w:ascii="Arial" w:hAnsi="Arial" w:cs="Arial"/>
                <w:b/>
                <w:bCs/>
                <w:sz w:val="16"/>
              </w:rPr>
              <w:t>ISTITUTO</w:t>
            </w:r>
          </w:p>
        </w:tc>
        <w:tc>
          <w:tcPr>
            <w:tcW w:w="2126" w:type="dxa"/>
            <w:tcBorders>
              <w:top w:val="nil"/>
              <w:left w:val="nil"/>
              <w:bottom w:val="single" w:sz="4" w:space="0" w:color="auto"/>
              <w:right w:val="single" w:sz="4" w:space="0" w:color="auto"/>
            </w:tcBorders>
            <w:shd w:val="clear" w:color="auto" w:fill="auto"/>
            <w:noWrap/>
            <w:vAlign w:val="bottom"/>
            <w:hideMark/>
          </w:tcPr>
          <w:p w14:paraId="171189A4" w14:textId="77777777" w:rsidR="00B16E5B" w:rsidRPr="00606986" w:rsidRDefault="00B16E5B" w:rsidP="00051636">
            <w:pPr>
              <w:overflowPunct/>
              <w:autoSpaceDE/>
              <w:autoSpaceDN/>
              <w:adjustRightInd/>
              <w:jc w:val="center"/>
              <w:textAlignment w:val="auto"/>
              <w:rPr>
                <w:rFonts w:ascii="Arial" w:hAnsi="Arial" w:cs="Arial"/>
                <w:b/>
                <w:bCs/>
                <w:sz w:val="16"/>
              </w:rPr>
            </w:pPr>
            <w:r w:rsidRPr="003C02E1">
              <w:rPr>
                <w:rFonts w:ascii="Arial" w:hAnsi="Arial" w:cs="Arial"/>
                <w:b/>
                <w:bCs/>
                <w:sz w:val="16"/>
              </w:rPr>
              <w:t>SEDE</w:t>
            </w:r>
          </w:p>
        </w:tc>
        <w:tc>
          <w:tcPr>
            <w:tcW w:w="2674" w:type="dxa"/>
            <w:tcBorders>
              <w:top w:val="nil"/>
              <w:left w:val="nil"/>
              <w:bottom w:val="single" w:sz="4" w:space="0" w:color="auto"/>
              <w:right w:val="single" w:sz="4" w:space="0" w:color="auto"/>
            </w:tcBorders>
            <w:shd w:val="clear" w:color="auto" w:fill="auto"/>
            <w:noWrap/>
            <w:vAlign w:val="bottom"/>
            <w:hideMark/>
          </w:tcPr>
          <w:p w14:paraId="16DA1F63" w14:textId="77777777" w:rsidR="00B16E5B" w:rsidRPr="00606986" w:rsidRDefault="00B16E5B" w:rsidP="00051636">
            <w:pPr>
              <w:overflowPunct/>
              <w:autoSpaceDE/>
              <w:autoSpaceDN/>
              <w:adjustRightInd/>
              <w:jc w:val="center"/>
              <w:textAlignment w:val="auto"/>
              <w:rPr>
                <w:rFonts w:ascii="Arial" w:hAnsi="Arial" w:cs="Arial"/>
                <w:b/>
                <w:bCs/>
                <w:sz w:val="16"/>
              </w:rPr>
            </w:pPr>
            <w:r w:rsidRPr="003C02E1">
              <w:rPr>
                <w:rFonts w:ascii="Arial" w:hAnsi="Arial" w:cs="Arial"/>
                <w:b/>
                <w:bCs/>
                <w:sz w:val="16"/>
              </w:rPr>
              <w:t>DIRIGENTE (TITOLARE/REGGENTE)</w:t>
            </w:r>
          </w:p>
        </w:tc>
      </w:tr>
      <w:tr w:rsidR="00B16E5B" w:rsidRPr="00606986" w14:paraId="07193D77"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295711A9"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PEEE037001</w:t>
            </w:r>
          </w:p>
        </w:tc>
        <w:tc>
          <w:tcPr>
            <w:tcW w:w="3827" w:type="dxa"/>
            <w:tcBorders>
              <w:top w:val="nil"/>
              <w:left w:val="nil"/>
              <w:bottom w:val="single" w:sz="4" w:space="0" w:color="auto"/>
              <w:right w:val="single" w:sz="4" w:space="0" w:color="auto"/>
            </w:tcBorders>
            <w:shd w:val="clear" w:color="auto" w:fill="auto"/>
            <w:noWrap/>
            <w:vAlign w:val="bottom"/>
            <w:hideMark/>
          </w:tcPr>
          <w:p w14:paraId="0C4D3C3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 xml:space="preserve">Direzione Didattica  II Circolo  </w:t>
            </w:r>
          </w:p>
        </w:tc>
        <w:tc>
          <w:tcPr>
            <w:tcW w:w="2126" w:type="dxa"/>
            <w:tcBorders>
              <w:top w:val="nil"/>
              <w:left w:val="nil"/>
              <w:bottom w:val="single" w:sz="4" w:space="0" w:color="auto"/>
              <w:right w:val="single" w:sz="4" w:space="0" w:color="auto"/>
            </w:tcBorders>
            <w:shd w:val="clear" w:color="auto" w:fill="auto"/>
            <w:noWrap/>
            <w:vAlign w:val="bottom"/>
            <w:hideMark/>
          </w:tcPr>
          <w:p w14:paraId="0A0AD555"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Montesilvano</w:t>
            </w:r>
          </w:p>
        </w:tc>
        <w:tc>
          <w:tcPr>
            <w:tcW w:w="2674" w:type="dxa"/>
            <w:tcBorders>
              <w:top w:val="nil"/>
              <w:left w:val="nil"/>
              <w:bottom w:val="single" w:sz="4" w:space="0" w:color="auto"/>
              <w:right w:val="single" w:sz="4" w:space="0" w:color="auto"/>
            </w:tcBorders>
            <w:shd w:val="clear" w:color="auto" w:fill="auto"/>
            <w:noWrap/>
            <w:vAlign w:val="bottom"/>
            <w:hideMark/>
          </w:tcPr>
          <w:p w14:paraId="5CA6D3D3"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Scorrano Mauro</w:t>
            </w:r>
          </w:p>
        </w:tc>
      </w:tr>
      <w:tr w:rsidR="00B16E5B" w:rsidRPr="00606986" w14:paraId="5671991E"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E57C2B6"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PEEE052003</w:t>
            </w:r>
          </w:p>
        </w:tc>
        <w:tc>
          <w:tcPr>
            <w:tcW w:w="3827" w:type="dxa"/>
            <w:tcBorders>
              <w:top w:val="nil"/>
              <w:left w:val="nil"/>
              <w:bottom w:val="single" w:sz="4" w:space="0" w:color="auto"/>
              <w:right w:val="single" w:sz="4" w:space="0" w:color="auto"/>
            </w:tcBorders>
            <w:shd w:val="clear" w:color="auto" w:fill="auto"/>
            <w:noWrap/>
            <w:vAlign w:val="bottom"/>
            <w:hideMark/>
          </w:tcPr>
          <w:p w14:paraId="37D5C112"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 xml:space="preserve">Direzione Didattica   </w:t>
            </w:r>
          </w:p>
        </w:tc>
        <w:tc>
          <w:tcPr>
            <w:tcW w:w="2126" w:type="dxa"/>
            <w:tcBorders>
              <w:top w:val="nil"/>
              <w:left w:val="nil"/>
              <w:bottom w:val="single" w:sz="4" w:space="0" w:color="auto"/>
              <w:right w:val="single" w:sz="4" w:space="0" w:color="auto"/>
            </w:tcBorders>
            <w:shd w:val="clear" w:color="auto" w:fill="auto"/>
            <w:noWrap/>
            <w:vAlign w:val="bottom"/>
            <w:hideMark/>
          </w:tcPr>
          <w:p w14:paraId="1E5C9A3F"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Spoltore</w:t>
            </w:r>
          </w:p>
        </w:tc>
        <w:tc>
          <w:tcPr>
            <w:tcW w:w="2674" w:type="dxa"/>
            <w:tcBorders>
              <w:top w:val="nil"/>
              <w:left w:val="nil"/>
              <w:bottom w:val="single" w:sz="4" w:space="0" w:color="auto"/>
              <w:right w:val="single" w:sz="4" w:space="0" w:color="auto"/>
            </w:tcBorders>
            <w:shd w:val="clear" w:color="auto" w:fill="auto"/>
            <w:noWrap/>
            <w:vAlign w:val="bottom"/>
            <w:hideMark/>
          </w:tcPr>
          <w:p w14:paraId="61961A08"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Paolini Nicoletta</w:t>
            </w:r>
          </w:p>
        </w:tc>
      </w:tr>
      <w:tr w:rsidR="00B16E5B" w:rsidRPr="00606986" w14:paraId="6EF08EE5"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F0C0989"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PEIC80500B</w:t>
            </w:r>
          </w:p>
        </w:tc>
        <w:tc>
          <w:tcPr>
            <w:tcW w:w="3827" w:type="dxa"/>
            <w:tcBorders>
              <w:top w:val="nil"/>
              <w:left w:val="nil"/>
              <w:bottom w:val="single" w:sz="4" w:space="0" w:color="auto"/>
              <w:right w:val="single" w:sz="4" w:space="0" w:color="auto"/>
            </w:tcBorders>
            <w:shd w:val="clear" w:color="auto" w:fill="auto"/>
            <w:noWrap/>
            <w:vAlign w:val="bottom"/>
            <w:hideMark/>
          </w:tcPr>
          <w:p w14:paraId="6BD6AD5A"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 xml:space="preserve">Istituto Comprensivo n. 1 "Ciulli-Paratore" </w:t>
            </w:r>
          </w:p>
        </w:tc>
        <w:tc>
          <w:tcPr>
            <w:tcW w:w="2126" w:type="dxa"/>
            <w:tcBorders>
              <w:top w:val="nil"/>
              <w:left w:val="nil"/>
              <w:bottom w:val="single" w:sz="4" w:space="0" w:color="auto"/>
              <w:right w:val="single" w:sz="4" w:space="0" w:color="auto"/>
            </w:tcBorders>
            <w:shd w:val="clear" w:color="auto" w:fill="auto"/>
            <w:noWrap/>
            <w:vAlign w:val="bottom"/>
            <w:hideMark/>
          </w:tcPr>
          <w:p w14:paraId="25C534B5"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Penne</w:t>
            </w:r>
          </w:p>
        </w:tc>
        <w:tc>
          <w:tcPr>
            <w:tcW w:w="2674" w:type="dxa"/>
            <w:tcBorders>
              <w:top w:val="nil"/>
              <w:left w:val="nil"/>
              <w:bottom w:val="single" w:sz="4" w:space="0" w:color="auto"/>
              <w:right w:val="single" w:sz="4" w:space="0" w:color="auto"/>
            </w:tcBorders>
            <w:shd w:val="clear" w:color="auto" w:fill="auto"/>
            <w:noWrap/>
            <w:vAlign w:val="bottom"/>
            <w:hideMark/>
          </w:tcPr>
          <w:p w14:paraId="1983C385"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Serafini Angela</w:t>
            </w:r>
          </w:p>
        </w:tc>
      </w:tr>
      <w:tr w:rsidR="00B16E5B" w:rsidRPr="00606986" w14:paraId="40CE468B"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1DA6CF45"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PEIC806007</w:t>
            </w:r>
          </w:p>
        </w:tc>
        <w:tc>
          <w:tcPr>
            <w:tcW w:w="3827" w:type="dxa"/>
            <w:tcBorders>
              <w:top w:val="nil"/>
              <w:left w:val="nil"/>
              <w:bottom w:val="single" w:sz="4" w:space="0" w:color="auto"/>
              <w:right w:val="single" w:sz="4" w:space="0" w:color="auto"/>
            </w:tcBorders>
            <w:shd w:val="clear" w:color="auto" w:fill="auto"/>
            <w:noWrap/>
            <w:vAlign w:val="bottom"/>
            <w:hideMark/>
          </w:tcPr>
          <w:p w14:paraId="236A4915"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Comprensivo</w:t>
            </w:r>
          </w:p>
        </w:tc>
        <w:tc>
          <w:tcPr>
            <w:tcW w:w="2126" w:type="dxa"/>
            <w:tcBorders>
              <w:top w:val="nil"/>
              <w:left w:val="nil"/>
              <w:bottom w:val="single" w:sz="4" w:space="0" w:color="auto"/>
              <w:right w:val="single" w:sz="4" w:space="0" w:color="auto"/>
            </w:tcBorders>
            <w:shd w:val="clear" w:color="auto" w:fill="auto"/>
            <w:noWrap/>
            <w:vAlign w:val="bottom"/>
            <w:hideMark/>
          </w:tcPr>
          <w:p w14:paraId="3F827B4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Spoltore</w:t>
            </w:r>
          </w:p>
        </w:tc>
        <w:tc>
          <w:tcPr>
            <w:tcW w:w="2674" w:type="dxa"/>
            <w:tcBorders>
              <w:top w:val="nil"/>
              <w:left w:val="nil"/>
              <w:bottom w:val="single" w:sz="4" w:space="0" w:color="auto"/>
              <w:right w:val="single" w:sz="4" w:space="0" w:color="auto"/>
            </w:tcBorders>
            <w:shd w:val="clear" w:color="auto" w:fill="auto"/>
            <w:noWrap/>
            <w:vAlign w:val="bottom"/>
            <w:hideMark/>
          </w:tcPr>
          <w:p w14:paraId="0BBF312D"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D'Anteo Bruno</w:t>
            </w:r>
          </w:p>
        </w:tc>
      </w:tr>
      <w:tr w:rsidR="00B16E5B" w:rsidRPr="00606986" w14:paraId="39FDFDB5"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4475090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PEIC807003</w:t>
            </w:r>
          </w:p>
        </w:tc>
        <w:tc>
          <w:tcPr>
            <w:tcW w:w="3827" w:type="dxa"/>
            <w:tcBorders>
              <w:top w:val="nil"/>
              <w:left w:val="nil"/>
              <w:bottom w:val="single" w:sz="4" w:space="0" w:color="auto"/>
              <w:right w:val="single" w:sz="4" w:space="0" w:color="auto"/>
            </w:tcBorders>
            <w:shd w:val="clear" w:color="auto" w:fill="auto"/>
            <w:noWrap/>
            <w:vAlign w:val="bottom"/>
            <w:hideMark/>
          </w:tcPr>
          <w:p w14:paraId="58E7424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Comprensivo</w:t>
            </w:r>
          </w:p>
        </w:tc>
        <w:tc>
          <w:tcPr>
            <w:tcW w:w="2126" w:type="dxa"/>
            <w:tcBorders>
              <w:top w:val="nil"/>
              <w:left w:val="nil"/>
              <w:bottom w:val="single" w:sz="4" w:space="0" w:color="auto"/>
              <w:right w:val="single" w:sz="4" w:space="0" w:color="auto"/>
            </w:tcBorders>
            <w:shd w:val="clear" w:color="auto" w:fill="auto"/>
            <w:noWrap/>
            <w:vAlign w:val="bottom"/>
            <w:hideMark/>
          </w:tcPr>
          <w:p w14:paraId="3AE6929B"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Torre dei Passeri</w:t>
            </w:r>
          </w:p>
        </w:tc>
        <w:tc>
          <w:tcPr>
            <w:tcW w:w="2674" w:type="dxa"/>
            <w:tcBorders>
              <w:top w:val="nil"/>
              <w:left w:val="nil"/>
              <w:bottom w:val="single" w:sz="4" w:space="0" w:color="auto"/>
              <w:right w:val="single" w:sz="4" w:space="0" w:color="auto"/>
            </w:tcBorders>
            <w:shd w:val="clear" w:color="auto" w:fill="auto"/>
            <w:noWrap/>
            <w:vAlign w:val="bottom"/>
            <w:hideMark/>
          </w:tcPr>
          <w:p w14:paraId="3A9324F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Pupillo Antonella</w:t>
            </w:r>
          </w:p>
        </w:tc>
      </w:tr>
      <w:tr w:rsidR="00B16E5B" w:rsidRPr="00606986" w14:paraId="1ECE2804"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FFAEAC2"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PEIC81000V</w:t>
            </w:r>
          </w:p>
        </w:tc>
        <w:tc>
          <w:tcPr>
            <w:tcW w:w="3827" w:type="dxa"/>
            <w:tcBorders>
              <w:top w:val="nil"/>
              <w:left w:val="nil"/>
              <w:bottom w:val="single" w:sz="4" w:space="0" w:color="auto"/>
              <w:right w:val="single" w:sz="4" w:space="0" w:color="auto"/>
            </w:tcBorders>
            <w:shd w:val="clear" w:color="auto" w:fill="auto"/>
            <w:noWrap/>
            <w:vAlign w:val="bottom"/>
            <w:hideMark/>
          </w:tcPr>
          <w:p w14:paraId="380D04CB"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Comprensivo</w:t>
            </w:r>
          </w:p>
        </w:tc>
        <w:tc>
          <w:tcPr>
            <w:tcW w:w="2126" w:type="dxa"/>
            <w:tcBorders>
              <w:top w:val="nil"/>
              <w:left w:val="nil"/>
              <w:bottom w:val="single" w:sz="4" w:space="0" w:color="auto"/>
              <w:right w:val="single" w:sz="4" w:space="0" w:color="auto"/>
            </w:tcBorders>
            <w:shd w:val="clear" w:color="auto" w:fill="auto"/>
            <w:noWrap/>
            <w:vAlign w:val="bottom"/>
            <w:hideMark/>
          </w:tcPr>
          <w:p w14:paraId="667DC44C"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S.Valentino-Scafa</w:t>
            </w:r>
          </w:p>
        </w:tc>
        <w:tc>
          <w:tcPr>
            <w:tcW w:w="2674" w:type="dxa"/>
            <w:tcBorders>
              <w:top w:val="nil"/>
              <w:left w:val="nil"/>
              <w:bottom w:val="single" w:sz="4" w:space="0" w:color="auto"/>
              <w:right w:val="single" w:sz="4" w:space="0" w:color="auto"/>
            </w:tcBorders>
            <w:shd w:val="clear" w:color="auto" w:fill="auto"/>
            <w:noWrap/>
            <w:vAlign w:val="bottom"/>
            <w:hideMark/>
          </w:tcPr>
          <w:p w14:paraId="01E08EAD"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D'Alimonte Daniela</w:t>
            </w:r>
          </w:p>
        </w:tc>
      </w:tr>
      <w:tr w:rsidR="00B16E5B" w:rsidRPr="00606986" w14:paraId="41CB76F7"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5E1D88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PEIC81100P</w:t>
            </w:r>
          </w:p>
        </w:tc>
        <w:tc>
          <w:tcPr>
            <w:tcW w:w="3827" w:type="dxa"/>
            <w:tcBorders>
              <w:top w:val="nil"/>
              <w:left w:val="nil"/>
              <w:bottom w:val="single" w:sz="4" w:space="0" w:color="auto"/>
              <w:right w:val="single" w:sz="4" w:space="0" w:color="auto"/>
            </w:tcBorders>
            <w:shd w:val="clear" w:color="auto" w:fill="auto"/>
            <w:noWrap/>
            <w:vAlign w:val="bottom"/>
            <w:hideMark/>
          </w:tcPr>
          <w:p w14:paraId="243C90EE"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Comprensivo "Giovanni XXIII"</w:t>
            </w:r>
          </w:p>
        </w:tc>
        <w:tc>
          <w:tcPr>
            <w:tcW w:w="2126" w:type="dxa"/>
            <w:tcBorders>
              <w:top w:val="nil"/>
              <w:left w:val="nil"/>
              <w:bottom w:val="single" w:sz="4" w:space="0" w:color="auto"/>
              <w:right w:val="single" w:sz="4" w:space="0" w:color="auto"/>
            </w:tcBorders>
            <w:shd w:val="clear" w:color="auto" w:fill="auto"/>
            <w:noWrap/>
            <w:vAlign w:val="bottom"/>
            <w:hideMark/>
          </w:tcPr>
          <w:p w14:paraId="4290C4CA"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Pianella</w:t>
            </w:r>
          </w:p>
        </w:tc>
        <w:tc>
          <w:tcPr>
            <w:tcW w:w="2674" w:type="dxa"/>
            <w:tcBorders>
              <w:top w:val="nil"/>
              <w:left w:val="nil"/>
              <w:bottom w:val="single" w:sz="4" w:space="0" w:color="auto"/>
              <w:right w:val="single" w:sz="4" w:space="0" w:color="auto"/>
            </w:tcBorders>
            <w:shd w:val="clear" w:color="auto" w:fill="auto"/>
            <w:noWrap/>
            <w:vAlign w:val="bottom"/>
            <w:hideMark/>
          </w:tcPr>
          <w:p w14:paraId="46DA5A6A"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D'Aloisio Tommaso</w:t>
            </w:r>
          </w:p>
        </w:tc>
      </w:tr>
      <w:tr w:rsidR="00B16E5B" w:rsidRPr="00606986" w14:paraId="4B2887A4"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359FAF22"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PEIC81200E</w:t>
            </w:r>
          </w:p>
        </w:tc>
        <w:tc>
          <w:tcPr>
            <w:tcW w:w="3827" w:type="dxa"/>
            <w:tcBorders>
              <w:top w:val="nil"/>
              <w:left w:val="nil"/>
              <w:bottom w:val="single" w:sz="4" w:space="0" w:color="auto"/>
              <w:right w:val="single" w:sz="4" w:space="0" w:color="auto"/>
            </w:tcBorders>
            <w:shd w:val="clear" w:color="auto" w:fill="auto"/>
            <w:noWrap/>
            <w:vAlign w:val="bottom"/>
            <w:hideMark/>
          </w:tcPr>
          <w:p w14:paraId="4A0E772E"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I.Omnic."P. Cuppari" ITAS+IPA+IC</w:t>
            </w:r>
          </w:p>
        </w:tc>
        <w:tc>
          <w:tcPr>
            <w:tcW w:w="2126" w:type="dxa"/>
            <w:tcBorders>
              <w:top w:val="nil"/>
              <w:left w:val="nil"/>
              <w:bottom w:val="single" w:sz="4" w:space="0" w:color="auto"/>
              <w:right w:val="single" w:sz="4" w:space="0" w:color="auto"/>
            </w:tcBorders>
            <w:shd w:val="clear" w:color="auto" w:fill="auto"/>
            <w:noWrap/>
            <w:vAlign w:val="bottom"/>
            <w:hideMark/>
          </w:tcPr>
          <w:p w14:paraId="27FEF2A9"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Alanno</w:t>
            </w:r>
          </w:p>
        </w:tc>
        <w:tc>
          <w:tcPr>
            <w:tcW w:w="2674" w:type="dxa"/>
            <w:tcBorders>
              <w:top w:val="nil"/>
              <w:left w:val="nil"/>
              <w:bottom w:val="single" w:sz="4" w:space="0" w:color="auto"/>
              <w:right w:val="single" w:sz="4" w:space="0" w:color="auto"/>
            </w:tcBorders>
            <w:shd w:val="clear" w:color="auto" w:fill="auto"/>
            <w:noWrap/>
            <w:vAlign w:val="bottom"/>
            <w:hideMark/>
          </w:tcPr>
          <w:p w14:paraId="7AAFF3CA"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Marsili Maria Teresa</w:t>
            </w:r>
          </w:p>
        </w:tc>
      </w:tr>
      <w:tr w:rsidR="00B16E5B" w:rsidRPr="00606986" w14:paraId="395BDB91"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CE870C6"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PEIC81300A</w:t>
            </w:r>
          </w:p>
        </w:tc>
        <w:tc>
          <w:tcPr>
            <w:tcW w:w="3827" w:type="dxa"/>
            <w:tcBorders>
              <w:top w:val="nil"/>
              <w:left w:val="nil"/>
              <w:bottom w:val="single" w:sz="4" w:space="0" w:color="auto"/>
              <w:right w:val="single" w:sz="4" w:space="0" w:color="auto"/>
            </w:tcBorders>
            <w:shd w:val="clear" w:color="auto" w:fill="auto"/>
            <w:noWrap/>
            <w:vAlign w:val="bottom"/>
            <w:hideMark/>
          </w:tcPr>
          <w:p w14:paraId="2C3B3FBC"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Comprensivo</w:t>
            </w:r>
          </w:p>
        </w:tc>
        <w:tc>
          <w:tcPr>
            <w:tcW w:w="2126" w:type="dxa"/>
            <w:tcBorders>
              <w:top w:val="nil"/>
              <w:left w:val="nil"/>
              <w:bottom w:val="single" w:sz="4" w:space="0" w:color="auto"/>
              <w:right w:val="single" w:sz="4" w:space="0" w:color="auto"/>
            </w:tcBorders>
            <w:shd w:val="clear" w:color="auto" w:fill="auto"/>
            <w:noWrap/>
            <w:vAlign w:val="bottom"/>
            <w:hideMark/>
          </w:tcPr>
          <w:p w14:paraId="7808E709"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Civitella Casanova</w:t>
            </w:r>
          </w:p>
        </w:tc>
        <w:tc>
          <w:tcPr>
            <w:tcW w:w="2674" w:type="dxa"/>
            <w:tcBorders>
              <w:top w:val="nil"/>
              <w:left w:val="nil"/>
              <w:bottom w:val="single" w:sz="4" w:space="0" w:color="auto"/>
              <w:right w:val="single" w:sz="4" w:space="0" w:color="auto"/>
            </w:tcBorders>
            <w:shd w:val="clear" w:color="auto" w:fill="auto"/>
            <w:noWrap/>
            <w:vAlign w:val="bottom"/>
            <w:hideMark/>
          </w:tcPr>
          <w:p w14:paraId="08943903"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Serafini Angela (reggente)</w:t>
            </w:r>
          </w:p>
        </w:tc>
      </w:tr>
      <w:tr w:rsidR="00B16E5B" w:rsidRPr="00606986" w14:paraId="7A32B651"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14031B5A"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PEIC81700N</w:t>
            </w:r>
          </w:p>
        </w:tc>
        <w:tc>
          <w:tcPr>
            <w:tcW w:w="3827" w:type="dxa"/>
            <w:tcBorders>
              <w:top w:val="nil"/>
              <w:left w:val="nil"/>
              <w:bottom w:val="single" w:sz="4" w:space="0" w:color="auto"/>
              <w:right w:val="single" w:sz="4" w:space="0" w:color="auto"/>
            </w:tcBorders>
            <w:shd w:val="clear" w:color="auto" w:fill="auto"/>
            <w:noWrap/>
            <w:vAlign w:val="bottom"/>
            <w:hideMark/>
          </w:tcPr>
          <w:p w14:paraId="563CFEB8"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 xml:space="preserve">Istituto Comprensivo   </w:t>
            </w:r>
          </w:p>
        </w:tc>
        <w:tc>
          <w:tcPr>
            <w:tcW w:w="2126" w:type="dxa"/>
            <w:tcBorders>
              <w:top w:val="nil"/>
              <w:left w:val="nil"/>
              <w:bottom w:val="single" w:sz="4" w:space="0" w:color="auto"/>
              <w:right w:val="single" w:sz="4" w:space="0" w:color="auto"/>
            </w:tcBorders>
            <w:shd w:val="clear" w:color="auto" w:fill="auto"/>
            <w:noWrap/>
            <w:vAlign w:val="bottom"/>
            <w:hideMark/>
          </w:tcPr>
          <w:p w14:paraId="7D04CD6E"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Manoppello</w:t>
            </w:r>
          </w:p>
        </w:tc>
        <w:tc>
          <w:tcPr>
            <w:tcW w:w="2674" w:type="dxa"/>
            <w:tcBorders>
              <w:top w:val="nil"/>
              <w:left w:val="nil"/>
              <w:bottom w:val="single" w:sz="4" w:space="0" w:color="auto"/>
              <w:right w:val="single" w:sz="4" w:space="0" w:color="auto"/>
            </w:tcBorders>
            <w:shd w:val="clear" w:color="auto" w:fill="auto"/>
            <w:noWrap/>
            <w:vAlign w:val="bottom"/>
            <w:hideMark/>
          </w:tcPr>
          <w:p w14:paraId="3C49E714" w14:textId="77777777" w:rsidR="00B16E5B" w:rsidRPr="00606986" w:rsidRDefault="00B16E5B" w:rsidP="00051636">
            <w:pPr>
              <w:overflowPunct/>
              <w:autoSpaceDE/>
              <w:autoSpaceDN/>
              <w:adjustRightInd/>
              <w:textAlignment w:val="auto"/>
              <w:rPr>
                <w:rFonts w:ascii="Arial" w:hAnsi="Arial" w:cs="Arial"/>
                <w:sz w:val="16"/>
              </w:rPr>
            </w:pPr>
            <w:r>
              <w:rPr>
                <w:rFonts w:ascii="Arial" w:hAnsi="Arial" w:cs="Arial"/>
                <w:sz w:val="16"/>
              </w:rPr>
              <w:t>De Sanctis Maria</w:t>
            </w:r>
          </w:p>
        </w:tc>
      </w:tr>
      <w:tr w:rsidR="00B16E5B" w:rsidRPr="00606986" w14:paraId="68D1DF9E"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6892948"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PEIC819009</w:t>
            </w:r>
          </w:p>
        </w:tc>
        <w:tc>
          <w:tcPr>
            <w:tcW w:w="3827" w:type="dxa"/>
            <w:tcBorders>
              <w:top w:val="nil"/>
              <w:left w:val="nil"/>
              <w:bottom w:val="single" w:sz="4" w:space="0" w:color="auto"/>
              <w:right w:val="single" w:sz="4" w:space="0" w:color="auto"/>
            </w:tcBorders>
            <w:shd w:val="clear" w:color="auto" w:fill="auto"/>
            <w:noWrap/>
            <w:vAlign w:val="bottom"/>
            <w:hideMark/>
          </w:tcPr>
          <w:p w14:paraId="5701595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 xml:space="preserve">Istituto Comprensivo   </w:t>
            </w:r>
          </w:p>
        </w:tc>
        <w:tc>
          <w:tcPr>
            <w:tcW w:w="2126" w:type="dxa"/>
            <w:tcBorders>
              <w:top w:val="nil"/>
              <w:left w:val="nil"/>
              <w:bottom w:val="single" w:sz="4" w:space="0" w:color="auto"/>
              <w:right w:val="single" w:sz="4" w:space="0" w:color="auto"/>
            </w:tcBorders>
            <w:shd w:val="clear" w:color="auto" w:fill="auto"/>
            <w:noWrap/>
            <w:vAlign w:val="bottom"/>
            <w:hideMark/>
          </w:tcPr>
          <w:p w14:paraId="69CD428F"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Rosciano</w:t>
            </w:r>
          </w:p>
        </w:tc>
        <w:tc>
          <w:tcPr>
            <w:tcW w:w="2674" w:type="dxa"/>
            <w:tcBorders>
              <w:top w:val="nil"/>
              <w:left w:val="nil"/>
              <w:bottom w:val="single" w:sz="4" w:space="0" w:color="auto"/>
              <w:right w:val="single" w:sz="4" w:space="0" w:color="auto"/>
            </w:tcBorders>
            <w:shd w:val="clear" w:color="auto" w:fill="auto"/>
            <w:noWrap/>
            <w:vAlign w:val="bottom"/>
            <w:hideMark/>
          </w:tcPr>
          <w:p w14:paraId="027F4DA2" w14:textId="77777777" w:rsidR="00B16E5B" w:rsidRPr="00606986" w:rsidRDefault="00B16E5B" w:rsidP="00051636">
            <w:pPr>
              <w:overflowPunct/>
              <w:autoSpaceDE/>
              <w:autoSpaceDN/>
              <w:adjustRightInd/>
              <w:textAlignment w:val="auto"/>
              <w:rPr>
                <w:rFonts w:ascii="Arial" w:hAnsi="Arial" w:cs="Arial"/>
                <w:sz w:val="16"/>
              </w:rPr>
            </w:pPr>
            <w:r>
              <w:rPr>
                <w:rFonts w:ascii="Arial" w:hAnsi="Arial" w:cs="Arial"/>
                <w:sz w:val="16"/>
              </w:rPr>
              <w:t>Zappacosta Candida</w:t>
            </w:r>
          </w:p>
        </w:tc>
      </w:tr>
      <w:tr w:rsidR="00B16E5B" w:rsidRPr="00606986" w14:paraId="60F95BA0"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67CB134"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PEIC82000D</w:t>
            </w:r>
          </w:p>
        </w:tc>
        <w:tc>
          <w:tcPr>
            <w:tcW w:w="3827" w:type="dxa"/>
            <w:tcBorders>
              <w:top w:val="nil"/>
              <w:left w:val="nil"/>
              <w:bottom w:val="single" w:sz="4" w:space="0" w:color="auto"/>
              <w:right w:val="single" w:sz="4" w:space="0" w:color="auto"/>
            </w:tcBorders>
            <w:shd w:val="clear" w:color="auto" w:fill="auto"/>
            <w:noWrap/>
            <w:vAlign w:val="bottom"/>
            <w:hideMark/>
          </w:tcPr>
          <w:p w14:paraId="08A6EB9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Comprensivo "D'Annunzio"</w:t>
            </w:r>
          </w:p>
        </w:tc>
        <w:tc>
          <w:tcPr>
            <w:tcW w:w="2126" w:type="dxa"/>
            <w:tcBorders>
              <w:top w:val="nil"/>
              <w:left w:val="nil"/>
              <w:bottom w:val="single" w:sz="4" w:space="0" w:color="auto"/>
              <w:right w:val="single" w:sz="4" w:space="0" w:color="auto"/>
            </w:tcBorders>
            <w:shd w:val="clear" w:color="auto" w:fill="auto"/>
            <w:noWrap/>
            <w:vAlign w:val="bottom"/>
            <w:hideMark/>
          </w:tcPr>
          <w:p w14:paraId="06A8AF3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Cepagatti</w:t>
            </w:r>
          </w:p>
        </w:tc>
        <w:tc>
          <w:tcPr>
            <w:tcW w:w="2674" w:type="dxa"/>
            <w:tcBorders>
              <w:top w:val="nil"/>
              <w:left w:val="nil"/>
              <w:bottom w:val="single" w:sz="4" w:space="0" w:color="auto"/>
              <w:right w:val="single" w:sz="4" w:space="0" w:color="auto"/>
            </w:tcBorders>
            <w:shd w:val="clear" w:color="auto" w:fill="auto"/>
            <w:noWrap/>
            <w:vAlign w:val="bottom"/>
            <w:hideMark/>
          </w:tcPr>
          <w:p w14:paraId="10567CAB"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Gigante Marina</w:t>
            </w:r>
          </w:p>
        </w:tc>
      </w:tr>
      <w:tr w:rsidR="00B16E5B" w:rsidRPr="00606986" w14:paraId="1C3FF79C"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93CE91B"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PEIC821009</w:t>
            </w:r>
          </w:p>
        </w:tc>
        <w:tc>
          <w:tcPr>
            <w:tcW w:w="3827" w:type="dxa"/>
            <w:tcBorders>
              <w:top w:val="nil"/>
              <w:left w:val="nil"/>
              <w:bottom w:val="single" w:sz="4" w:space="0" w:color="auto"/>
              <w:right w:val="single" w:sz="4" w:space="0" w:color="auto"/>
            </w:tcBorders>
            <w:shd w:val="clear" w:color="auto" w:fill="auto"/>
            <w:noWrap/>
            <w:vAlign w:val="bottom"/>
            <w:hideMark/>
          </w:tcPr>
          <w:p w14:paraId="10C7A4CD"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Comprensivo</w:t>
            </w:r>
          </w:p>
        </w:tc>
        <w:tc>
          <w:tcPr>
            <w:tcW w:w="2126" w:type="dxa"/>
            <w:tcBorders>
              <w:top w:val="nil"/>
              <w:left w:val="nil"/>
              <w:bottom w:val="single" w:sz="4" w:space="0" w:color="auto"/>
              <w:right w:val="single" w:sz="4" w:space="0" w:color="auto"/>
            </w:tcBorders>
            <w:shd w:val="clear" w:color="auto" w:fill="auto"/>
            <w:noWrap/>
            <w:vAlign w:val="bottom"/>
            <w:hideMark/>
          </w:tcPr>
          <w:p w14:paraId="560A06D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Collecorvino</w:t>
            </w:r>
          </w:p>
        </w:tc>
        <w:tc>
          <w:tcPr>
            <w:tcW w:w="2674" w:type="dxa"/>
            <w:tcBorders>
              <w:top w:val="nil"/>
              <w:left w:val="nil"/>
              <w:bottom w:val="single" w:sz="4" w:space="0" w:color="auto"/>
              <w:right w:val="single" w:sz="4" w:space="0" w:color="auto"/>
            </w:tcBorders>
            <w:shd w:val="clear" w:color="auto" w:fill="auto"/>
            <w:noWrap/>
            <w:vAlign w:val="bottom"/>
            <w:hideMark/>
          </w:tcPr>
          <w:p w14:paraId="59B5530D"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Verzella Natascia</w:t>
            </w:r>
          </w:p>
        </w:tc>
      </w:tr>
      <w:tr w:rsidR="00B16E5B" w:rsidRPr="00606986" w14:paraId="5CE04E43"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D0AE600"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PEIC822005</w:t>
            </w:r>
          </w:p>
        </w:tc>
        <w:tc>
          <w:tcPr>
            <w:tcW w:w="3827" w:type="dxa"/>
            <w:tcBorders>
              <w:top w:val="nil"/>
              <w:left w:val="nil"/>
              <w:bottom w:val="single" w:sz="4" w:space="0" w:color="auto"/>
              <w:right w:val="single" w:sz="4" w:space="0" w:color="auto"/>
            </w:tcBorders>
            <w:shd w:val="clear" w:color="auto" w:fill="auto"/>
            <w:noWrap/>
            <w:vAlign w:val="bottom"/>
            <w:hideMark/>
          </w:tcPr>
          <w:p w14:paraId="06266F09"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 xml:space="preserve">Istituto Comprensivo   </w:t>
            </w:r>
          </w:p>
        </w:tc>
        <w:tc>
          <w:tcPr>
            <w:tcW w:w="2126" w:type="dxa"/>
            <w:tcBorders>
              <w:top w:val="nil"/>
              <w:left w:val="nil"/>
              <w:bottom w:val="single" w:sz="4" w:space="0" w:color="auto"/>
              <w:right w:val="single" w:sz="4" w:space="0" w:color="auto"/>
            </w:tcBorders>
            <w:shd w:val="clear" w:color="auto" w:fill="auto"/>
            <w:noWrap/>
            <w:vAlign w:val="bottom"/>
            <w:hideMark/>
          </w:tcPr>
          <w:p w14:paraId="0B7E685E"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Loreto Aprutino</w:t>
            </w:r>
          </w:p>
        </w:tc>
        <w:tc>
          <w:tcPr>
            <w:tcW w:w="2674" w:type="dxa"/>
            <w:tcBorders>
              <w:top w:val="nil"/>
              <w:left w:val="nil"/>
              <w:bottom w:val="single" w:sz="4" w:space="0" w:color="auto"/>
              <w:right w:val="single" w:sz="4" w:space="0" w:color="auto"/>
            </w:tcBorders>
            <w:shd w:val="clear" w:color="auto" w:fill="auto"/>
            <w:noWrap/>
            <w:vAlign w:val="bottom"/>
            <w:hideMark/>
          </w:tcPr>
          <w:p w14:paraId="0B768531" w14:textId="77777777" w:rsidR="00B16E5B" w:rsidRPr="00606986" w:rsidRDefault="00B16E5B" w:rsidP="00051636">
            <w:pPr>
              <w:overflowPunct/>
              <w:autoSpaceDE/>
              <w:autoSpaceDN/>
              <w:adjustRightInd/>
              <w:textAlignment w:val="auto"/>
              <w:rPr>
                <w:rFonts w:ascii="Arial" w:hAnsi="Arial" w:cs="Arial"/>
                <w:sz w:val="16"/>
              </w:rPr>
            </w:pPr>
            <w:r>
              <w:rPr>
                <w:rFonts w:ascii="Arial" w:hAnsi="Arial" w:cs="Arial"/>
                <w:sz w:val="16"/>
              </w:rPr>
              <w:t>D’Intino Camillo</w:t>
            </w:r>
            <w:r w:rsidRPr="003C02E1">
              <w:rPr>
                <w:rFonts w:ascii="Arial" w:hAnsi="Arial" w:cs="Arial"/>
                <w:sz w:val="16"/>
              </w:rPr>
              <w:t xml:space="preserve"> (reggente)</w:t>
            </w:r>
          </w:p>
        </w:tc>
      </w:tr>
      <w:tr w:rsidR="00B16E5B" w:rsidRPr="00606986" w14:paraId="7964A73A"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242759A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PEIC823001</w:t>
            </w:r>
          </w:p>
        </w:tc>
        <w:tc>
          <w:tcPr>
            <w:tcW w:w="3827" w:type="dxa"/>
            <w:tcBorders>
              <w:top w:val="nil"/>
              <w:left w:val="nil"/>
              <w:bottom w:val="single" w:sz="4" w:space="0" w:color="auto"/>
              <w:right w:val="single" w:sz="4" w:space="0" w:color="auto"/>
            </w:tcBorders>
            <w:shd w:val="clear" w:color="auto" w:fill="auto"/>
            <w:noWrap/>
            <w:vAlign w:val="bottom"/>
            <w:hideMark/>
          </w:tcPr>
          <w:p w14:paraId="14A71212"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 1 "Foscolo-Fermi"</w:t>
            </w:r>
          </w:p>
        </w:tc>
        <w:tc>
          <w:tcPr>
            <w:tcW w:w="2126" w:type="dxa"/>
            <w:tcBorders>
              <w:top w:val="nil"/>
              <w:left w:val="nil"/>
              <w:bottom w:val="single" w:sz="4" w:space="0" w:color="auto"/>
              <w:right w:val="single" w:sz="4" w:space="0" w:color="auto"/>
            </w:tcBorders>
            <w:shd w:val="clear" w:color="auto" w:fill="auto"/>
            <w:noWrap/>
            <w:vAlign w:val="bottom"/>
            <w:hideMark/>
          </w:tcPr>
          <w:p w14:paraId="686CEB1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3582E3A9"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Ascione Teresa</w:t>
            </w:r>
          </w:p>
        </w:tc>
      </w:tr>
      <w:tr w:rsidR="00B16E5B" w:rsidRPr="00606986" w14:paraId="5B7F2537"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25705E4C"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PEIC82500L</w:t>
            </w:r>
          </w:p>
        </w:tc>
        <w:tc>
          <w:tcPr>
            <w:tcW w:w="3827" w:type="dxa"/>
            <w:tcBorders>
              <w:top w:val="nil"/>
              <w:left w:val="nil"/>
              <w:bottom w:val="single" w:sz="4" w:space="0" w:color="auto"/>
              <w:right w:val="single" w:sz="4" w:space="0" w:color="auto"/>
            </w:tcBorders>
            <w:shd w:val="clear" w:color="auto" w:fill="auto"/>
            <w:noWrap/>
            <w:vAlign w:val="bottom"/>
            <w:hideMark/>
          </w:tcPr>
          <w:p w14:paraId="62DE57C2"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Comprensivo n. 2  "Giardini"</w:t>
            </w:r>
          </w:p>
        </w:tc>
        <w:tc>
          <w:tcPr>
            <w:tcW w:w="2126" w:type="dxa"/>
            <w:tcBorders>
              <w:top w:val="nil"/>
              <w:left w:val="nil"/>
              <w:bottom w:val="single" w:sz="4" w:space="0" w:color="auto"/>
              <w:right w:val="single" w:sz="4" w:space="0" w:color="auto"/>
            </w:tcBorders>
            <w:shd w:val="clear" w:color="auto" w:fill="auto"/>
            <w:noWrap/>
            <w:vAlign w:val="bottom"/>
            <w:hideMark/>
          </w:tcPr>
          <w:p w14:paraId="06D998A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Penne</w:t>
            </w:r>
          </w:p>
        </w:tc>
        <w:tc>
          <w:tcPr>
            <w:tcW w:w="2674" w:type="dxa"/>
            <w:tcBorders>
              <w:top w:val="nil"/>
              <w:left w:val="nil"/>
              <w:bottom w:val="single" w:sz="4" w:space="0" w:color="auto"/>
              <w:right w:val="single" w:sz="4" w:space="0" w:color="auto"/>
            </w:tcBorders>
            <w:shd w:val="clear" w:color="auto" w:fill="auto"/>
            <w:noWrap/>
            <w:vAlign w:val="bottom"/>
            <w:hideMark/>
          </w:tcPr>
          <w:p w14:paraId="64C10239"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Medoro Alessandra C.</w:t>
            </w:r>
          </w:p>
        </w:tc>
      </w:tr>
      <w:tr w:rsidR="00B16E5B" w:rsidRPr="00606986" w14:paraId="672F4F49"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37C38706"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PEIC82600C</w:t>
            </w:r>
          </w:p>
        </w:tc>
        <w:tc>
          <w:tcPr>
            <w:tcW w:w="3827" w:type="dxa"/>
            <w:tcBorders>
              <w:top w:val="nil"/>
              <w:left w:val="nil"/>
              <w:bottom w:val="single" w:sz="4" w:space="0" w:color="auto"/>
              <w:right w:val="single" w:sz="4" w:space="0" w:color="auto"/>
            </w:tcBorders>
            <w:shd w:val="clear" w:color="auto" w:fill="auto"/>
            <w:noWrap/>
            <w:vAlign w:val="bottom"/>
            <w:hideMark/>
          </w:tcPr>
          <w:p w14:paraId="631FB510"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Comprensivo "Delfico"</w:t>
            </w:r>
          </w:p>
        </w:tc>
        <w:tc>
          <w:tcPr>
            <w:tcW w:w="2126" w:type="dxa"/>
            <w:tcBorders>
              <w:top w:val="nil"/>
              <w:left w:val="nil"/>
              <w:bottom w:val="single" w:sz="4" w:space="0" w:color="auto"/>
              <w:right w:val="single" w:sz="4" w:space="0" w:color="auto"/>
            </w:tcBorders>
            <w:shd w:val="clear" w:color="auto" w:fill="auto"/>
            <w:noWrap/>
            <w:vAlign w:val="bottom"/>
            <w:hideMark/>
          </w:tcPr>
          <w:p w14:paraId="5272166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Montesilvano</w:t>
            </w:r>
          </w:p>
        </w:tc>
        <w:tc>
          <w:tcPr>
            <w:tcW w:w="2674" w:type="dxa"/>
            <w:tcBorders>
              <w:top w:val="nil"/>
              <w:left w:val="nil"/>
              <w:bottom w:val="single" w:sz="4" w:space="0" w:color="auto"/>
              <w:right w:val="single" w:sz="4" w:space="0" w:color="auto"/>
            </w:tcBorders>
            <w:shd w:val="clear" w:color="auto" w:fill="auto"/>
            <w:noWrap/>
            <w:vAlign w:val="bottom"/>
            <w:hideMark/>
          </w:tcPr>
          <w:p w14:paraId="7DD172D5"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Medina Vincenza</w:t>
            </w:r>
          </w:p>
        </w:tc>
      </w:tr>
      <w:tr w:rsidR="00B16E5B" w:rsidRPr="00606986" w14:paraId="6C607F2C"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1D0191BE"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PEIC827008</w:t>
            </w:r>
          </w:p>
        </w:tc>
        <w:tc>
          <w:tcPr>
            <w:tcW w:w="3827" w:type="dxa"/>
            <w:tcBorders>
              <w:top w:val="nil"/>
              <w:left w:val="nil"/>
              <w:bottom w:val="single" w:sz="4" w:space="0" w:color="auto"/>
              <w:right w:val="single" w:sz="4" w:space="0" w:color="auto"/>
            </w:tcBorders>
            <w:shd w:val="clear" w:color="auto" w:fill="auto"/>
            <w:noWrap/>
            <w:vAlign w:val="bottom"/>
            <w:hideMark/>
          </w:tcPr>
          <w:p w14:paraId="6040E0EA"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 "Villa Verrocchio"</w:t>
            </w:r>
          </w:p>
        </w:tc>
        <w:tc>
          <w:tcPr>
            <w:tcW w:w="2126" w:type="dxa"/>
            <w:tcBorders>
              <w:top w:val="nil"/>
              <w:left w:val="nil"/>
              <w:bottom w:val="single" w:sz="4" w:space="0" w:color="auto"/>
              <w:right w:val="single" w:sz="4" w:space="0" w:color="auto"/>
            </w:tcBorders>
            <w:shd w:val="clear" w:color="auto" w:fill="auto"/>
            <w:noWrap/>
            <w:vAlign w:val="bottom"/>
            <w:hideMark/>
          </w:tcPr>
          <w:p w14:paraId="3401685F"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Montesilvano</w:t>
            </w:r>
          </w:p>
        </w:tc>
        <w:tc>
          <w:tcPr>
            <w:tcW w:w="2674" w:type="dxa"/>
            <w:tcBorders>
              <w:top w:val="nil"/>
              <w:left w:val="nil"/>
              <w:bottom w:val="single" w:sz="4" w:space="0" w:color="auto"/>
              <w:right w:val="single" w:sz="4" w:space="0" w:color="auto"/>
            </w:tcBorders>
            <w:shd w:val="clear" w:color="auto" w:fill="auto"/>
            <w:noWrap/>
            <w:vAlign w:val="bottom"/>
            <w:hideMark/>
          </w:tcPr>
          <w:p w14:paraId="350DC58D"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Romano Enrica</w:t>
            </w:r>
          </w:p>
        </w:tc>
      </w:tr>
      <w:tr w:rsidR="00B16E5B" w:rsidRPr="00606986" w14:paraId="3E62CC0E"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4CFBA9BA"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PEIC828004</w:t>
            </w:r>
          </w:p>
        </w:tc>
        <w:tc>
          <w:tcPr>
            <w:tcW w:w="3827" w:type="dxa"/>
            <w:tcBorders>
              <w:top w:val="nil"/>
              <w:left w:val="nil"/>
              <w:bottom w:val="single" w:sz="4" w:space="0" w:color="auto"/>
              <w:right w:val="single" w:sz="4" w:space="0" w:color="auto"/>
            </w:tcBorders>
            <w:shd w:val="clear" w:color="auto" w:fill="auto"/>
            <w:noWrap/>
            <w:vAlign w:val="bottom"/>
            <w:hideMark/>
          </w:tcPr>
          <w:p w14:paraId="6DAB3064"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Comprensivo "Silone"</w:t>
            </w:r>
          </w:p>
        </w:tc>
        <w:tc>
          <w:tcPr>
            <w:tcW w:w="2126" w:type="dxa"/>
            <w:tcBorders>
              <w:top w:val="nil"/>
              <w:left w:val="nil"/>
              <w:bottom w:val="single" w:sz="4" w:space="0" w:color="auto"/>
              <w:right w:val="single" w:sz="4" w:space="0" w:color="auto"/>
            </w:tcBorders>
            <w:shd w:val="clear" w:color="auto" w:fill="auto"/>
            <w:noWrap/>
            <w:vAlign w:val="bottom"/>
            <w:hideMark/>
          </w:tcPr>
          <w:p w14:paraId="5B6C54C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Montesilvano</w:t>
            </w:r>
          </w:p>
        </w:tc>
        <w:tc>
          <w:tcPr>
            <w:tcW w:w="2674" w:type="dxa"/>
            <w:tcBorders>
              <w:top w:val="nil"/>
              <w:left w:val="nil"/>
              <w:bottom w:val="single" w:sz="4" w:space="0" w:color="auto"/>
              <w:right w:val="single" w:sz="4" w:space="0" w:color="auto"/>
            </w:tcBorders>
            <w:shd w:val="clear" w:color="auto" w:fill="auto"/>
            <w:noWrap/>
            <w:vAlign w:val="bottom"/>
            <w:hideMark/>
          </w:tcPr>
          <w:p w14:paraId="65FD3839"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Martorella Roberta</w:t>
            </w:r>
          </w:p>
        </w:tc>
      </w:tr>
      <w:tr w:rsidR="00B16E5B" w:rsidRPr="00606986" w14:paraId="5F136C3F"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F3B1DC2"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PEIC82900X</w:t>
            </w:r>
          </w:p>
        </w:tc>
        <w:tc>
          <w:tcPr>
            <w:tcW w:w="3827" w:type="dxa"/>
            <w:tcBorders>
              <w:top w:val="nil"/>
              <w:left w:val="nil"/>
              <w:bottom w:val="single" w:sz="4" w:space="0" w:color="auto"/>
              <w:right w:val="single" w:sz="4" w:space="0" w:color="auto"/>
            </w:tcBorders>
            <w:shd w:val="clear" w:color="auto" w:fill="auto"/>
            <w:noWrap/>
            <w:vAlign w:val="bottom"/>
            <w:hideMark/>
          </w:tcPr>
          <w:p w14:paraId="49F1922A"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 xml:space="preserve">Istituto Comprensivo   </w:t>
            </w:r>
          </w:p>
        </w:tc>
        <w:tc>
          <w:tcPr>
            <w:tcW w:w="2126" w:type="dxa"/>
            <w:tcBorders>
              <w:top w:val="nil"/>
              <w:left w:val="nil"/>
              <w:bottom w:val="single" w:sz="4" w:space="0" w:color="auto"/>
              <w:right w:val="single" w:sz="4" w:space="0" w:color="auto"/>
            </w:tcBorders>
            <w:shd w:val="clear" w:color="auto" w:fill="auto"/>
            <w:noWrap/>
            <w:vAlign w:val="bottom"/>
            <w:hideMark/>
          </w:tcPr>
          <w:p w14:paraId="5381244E"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Città Sant'Angelo</w:t>
            </w:r>
          </w:p>
        </w:tc>
        <w:tc>
          <w:tcPr>
            <w:tcW w:w="2674" w:type="dxa"/>
            <w:tcBorders>
              <w:top w:val="nil"/>
              <w:left w:val="nil"/>
              <w:bottom w:val="single" w:sz="4" w:space="0" w:color="auto"/>
              <w:right w:val="single" w:sz="4" w:space="0" w:color="auto"/>
            </w:tcBorders>
            <w:shd w:val="clear" w:color="auto" w:fill="auto"/>
            <w:noWrap/>
            <w:vAlign w:val="bottom"/>
            <w:hideMark/>
          </w:tcPr>
          <w:p w14:paraId="1C5AB66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Marinelli Simona</w:t>
            </w:r>
          </w:p>
        </w:tc>
      </w:tr>
      <w:tr w:rsidR="00B16E5B" w:rsidRPr="00606986" w14:paraId="65C07C87"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72C91E5"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PEIC830004</w:t>
            </w:r>
          </w:p>
        </w:tc>
        <w:tc>
          <w:tcPr>
            <w:tcW w:w="3827" w:type="dxa"/>
            <w:tcBorders>
              <w:top w:val="nil"/>
              <w:left w:val="nil"/>
              <w:bottom w:val="single" w:sz="4" w:space="0" w:color="auto"/>
              <w:right w:val="single" w:sz="4" w:space="0" w:color="auto"/>
            </w:tcBorders>
            <w:shd w:val="clear" w:color="auto" w:fill="auto"/>
            <w:noWrap/>
            <w:vAlign w:val="bottom"/>
            <w:hideMark/>
          </w:tcPr>
          <w:p w14:paraId="53E5ABF9"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Comprensivo  N. 7</w:t>
            </w:r>
          </w:p>
        </w:tc>
        <w:tc>
          <w:tcPr>
            <w:tcW w:w="2126" w:type="dxa"/>
            <w:tcBorders>
              <w:top w:val="nil"/>
              <w:left w:val="nil"/>
              <w:bottom w:val="single" w:sz="4" w:space="0" w:color="auto"/>
              <w:right w:val="single" w:sz="4" w:space="0" w:color="auto"/>
            </w:tcBorders>
            <w:shd w:val="clear" w:color="auto" w:fill="auto"/>
            <w:noWrap/>
            <w:vAlign w:val="bottom"/>
            <w:hideMark/>
          </w:tcPr>
          <w:p w14:paraId="2D0348A0"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7205DB7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Di Donato Rossella</w:t>
            </w:r>
          </w:p>
        </w:tc>
      </w:tr>
      <w:tr w:rsidR="00B16E5B" w:rsidRPr="00606986" w14:paraId="3D469055"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24763843"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PEIC83100X</w:t>
            </w:r>
          </w:p>
        </w:tc>
        <w:tc>
          <w:tcPr>
            <w:tcW w:w="3827" w:type="dxa"/>
            <w:tcBorders>
              <w:top w:val="nil"/>
              <w:left w:val="nil"/>
              <w:bottom w:val="single" w:sz="4" w:space="0" w:color="auto"/>
              <w:right w:val="single" w:sz="4" w:space="0" w:color="auto"/>
            </w:tcBorders>
            <w:shd w:val="clear" w:color="auto" w:fill="auto"/>
            <w:noWrap/>
            <w:vAlign w:val="bottom"/>
            <w:hideMark/>
          </w:tcPr>
          <w:p w14:paraId="6659276C"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 xml:space="preserve">Istituto Comprensivo N. 2  </w:t>
            </w:r>
          </w:p>
        </w:tc>
        <w:tc>
          <w:tcPr>
            <w:tcW w:w="2126" w:type="dxa"/>
            <w:tcBorders>
              <w:top w:val="nil"/>
              <w:left w:val="nil"/>
              <w:bottom w:val="single" w:sz="4" w:space="0" w:color="auto"/>
              <w:right w:val="single" w:sz="4" w:space="0" w:color="auto"/>
            </w:tcBorders>
            <w:shd w:val="clear" w:color="auto" w:fill="auto"/>
            <w:noWrap/>
            <w:vAlign w:val="bottom"/>
            <w:hideMark/>
          </w:tcPr>
          <w:p w14:paraId="054A4636"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0D742F48"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Santilli Mariagrazia</w:t>
            </w:r>
          </w:p>
        </w:tc>
      </w:tr>
      <w:tr w:rsidR="00B16E5B" w:rsidRPr="00606986" w14:paraId="3869C75B"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71BE90A"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PEIC83200Q</w:t>
            </w:r>
          </w:p>
        </w:tc>
        <w:tc>
          <w:tcPr>
            <w:tcW w:w="3827" w:type="dxa"/>
            <w:tcBorders>
              <w:top w:val="nil"/>
              <w:left w:val="nil"/>
              <w:bottom w:val="single" w:sz="4" w:space="0" w:color="auto"/>
              <w:right w:val="single" w:sz="4" w:space="0" w:color="auto"/>
            </w:tcBorders>
            <w:shd w:val="clear" w:color="auto" w:fill="auto"/>
            <w:noWrap/>
            <w:vAlign w:val="bottom"/>
            <w:hideMark/>
          </w:tcPr>
          <w:p w14:paraId="64C80E8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 xml:space="preserve">Istituto Comprensivo  N. 6 </w:t>
            </w:r>
          </w:p>
        </w:tc>
        <w:tc>
          <w:tcPr>
            <w:tcW w:w="2126" w:type="dxa"/>
            <w:tcBorders>
              <w:top w:val="nil"/>
              <w:left w:val="nil"/>
              <w:bottom w:val="single" w:sz="4" w:space="0" w:color="auto"/>
              <w:right w:val="single" w:sz="4" w:space="0" w:color="auto"/>
            </w:tcBorders>
            <w:shd w:val="clear" w:color="auto" w:fill="auto"/>
            <w:noWrap/>
            <w:vAlign w:val="bottom"/>
            <w:hideMark/>
          </w:tcPr>
          <w:p w14:paraId="69E15DF3"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05DE337C"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Centurione Mariella</w:t>
            </w:r>
          </w:p>
        </w:tc>
      </w:tr>
      <w:tr w:rsidR="00B16E5B" w:rsidRPr="00606986" w14:paraId="0B40FF43"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4D11C773"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PEIC83300G</w:t>
            </w:r>
          </w:p>
        </w:tc>
        <w:tc>
          <w:tcPr>
            <w:tcW w:w="3827" w:type="dxa"/>
            <w:tcBorders>
              <w:top w:val="nil"/>
              <w:left w:val="nil"/>
              <w:bottom w:val="single" w:sz="4" w:space="0" w:color="auto"/>
              <w:right w:val="single" w:sz="4" w:space="0" w:color="auto"/>
            </w:tcBorders>
            <w:shd w:val="clear" w:color="auto" w:fill="auto"/>
            <w:noWrap/>
            <w:vAlign w:val="bottom"/>
            <w:hideMark/>
          </w:tcPr>
          <w:p w14:paraId="3E1D550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Comprensivo   N. 3</w:t>
            </w:r>
          </w:p>
        </w:tc>
        <w:tc>
          <w:tcPr>
            <w:tcW w:w="2126" w:type="dxa"/>
            <w:tcBorders>
              <w:top w:val="nil"/>
              <w:left w:val="nil"/>
              <w:bottom w:val="single" w:sz="4" w:space="0" w:color="auto"/>
              <w:right w:val="single" w:sz="4" w:space="0" w:color="auto"/>
            </w:tcBorders>
            <w:shd w:val="clear" w:color="auto" w:fill="auto"/>
            <w:noWrap/>
            <w:vAlign w:val="bottom"/>
            <w:hideMark/>
          </w:tcPr>
          <w:p w14:paraId="0652D31F"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3279F1E0"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Marullo Elena</w:t>
            </w:r>
          </w:p>
        </w:tc>
      </w:tr>
      <w:tr w:rsidR="00B16E5B" w:rsidRPr="00606986" w14:paraId="40B8B521"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78D5B7F"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PEIC83400B</w:t>
            </w:r>
          </w:p>
        </w:tc>
        <w:tc>
          <w:tcPr>
            <w:tcW w:w="3827" w:type="dxa"/>
            <w:tcBorders>
              <w:top w:val="nil"/>
              <w:left w:val="nil"/>
              <w:bottom w:val="single" w:sz="4" w:space="0" w:color="auto"/>
              <w:right w:val="single" w:sz="4" w:space="0" w:color="auto"/>
            </w:tcBorders>
            <w:shd w:val="clear" w:color="auto" w:fill="auto"/>
            <w:noWrap/>
            <w:vAlign w:val="bottom"/>
            <w:hideMark/>
          </w:tcPr>
          <w:p w14:paraId="64FBECC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 xml:space="preserve">Istituto Comprensivo N. 5  </w:t>
            </w:r>
          </w:p>
        </w:tc>
        <w:tc>
          <w:tcPr>
            <w:tcW w:w="2126" w:type="dxa"/>
            <w:tcBorders>
              <w:top w:val="nil"/>
              <w:left w:val="nil"/>
              <w:bottom w:val="single" w:sz="4" w:space="0" w:color="auto"/>
              <w:right w:val="single" w:sz="4" w:space="0" w:color="auto"/>
            </w:tcBorders>
            <w:shd w:val="clear" w:color="auto" w:fill="auto"/>
            <w:noWrap/>
            <w:vAlign w:val="bottom"/>
            <w:hideMark/>
          </w:tcPr>
          <w:p w14:paraId="2FB77FBC"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2DAC294A" w14:textId="77777777" w:rsidR="00B16E5B" w:rsidRPr="00606986" w:rsidRDefault="00B16E5B" w:rsidP="00051636">
            <w:pPr>
              <w:overflowPunct/>
              <w:autoSpaceDE/>
              <w:autoSpaceDN/>
              <w:adjustRightInd/>
              <w:textAlignment w:val="auto"/>
              <w:rPr>
                <w:rFonts w:ascii="Arial" w:hAnsi="Arial" w:cs="Arial"/>
                <w:sz w:val="16"/>
              </w:rPr>
            </w:pPr>
            <w:r>
              <w:rPr>
                <w:rFonts w:ascii="Arial" w:hAnsi="Arial" w:cs="Arial"/>
                <w:sz w:val="16"/>
              </w:rPr>
              <w:t>Iormetti Francesca</w:t>
            </w:r>
          </w:p>
        </w:tc>
      </w:tr>
      <w:tr w:rsidR="00B16E5B" w:rsidRPr="00606986" w14:paraId="3C67FCF9"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9098424"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PEIC835007</w:t>
            </w:r>
          </w:p>
        </w:tc>
        <w:tc>
          <w:tcPr>
            <w:tcW w:w="3827" w:type="dxa"/>
            <w:tcBorders>
              <w:top w:val="nil"/>
              <w:left w:val="nil"/>
              <w:bottom w:val="single" w:sz="4" w:space="0" w:color="auto"/>
              <w:right w:val="single" w:sz="4" w:space="0" w:color="auto"/>
            </w:tcBorders>
            <w:shd w:val="clear" w:color="auto" w:fill="auto"/>
            <w:noWrap/>
            <w:vAlign w:val="bottom"/>
            <w:hideMark/>
          </w:tcPr>
          <w:p w14:paraId="4D1F01B0"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 xml:space="preserve">Istituto Comprensivo N. 8 </w:t>
            </w:r>
          </w:p>
        </w:tc>
        <w:tc>
          <w:tcPr>
            <w:tcW w:w="2126" w:type="dxa"/>
            <w:tcBorders>
              <w:top w:val="nil"/>
              <w:left w:val="nil"/>
              <w:bottom w:val="single" w:sz="4" w:space="0" w:color="auto"/>
              <w:right w:val="single" w:sz="4" w:space="0" w:color="auto"/>
            </w:tcBorders>
            <w:shd w:val="clear" w:color="auto" w:fill="auto"/>
            <w:noWrap/>
            <w:vAlign w:val="bottom"/>
            <w:hideMark/>
          </w:tcPr>
          <w:p w14:paraId="3990A803"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7D8A443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Lanaro Valeriana</w:t>
            </w:r>
          </w:p>
        </w:tc>
      </w:tr>
      <w:tr w:rsidR="00B16E5B" w:rsidRPr="00606986" w14:paraId="4716FC32"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7C60B432"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PEIC836003</w:t>
            </w:r>
          </w:p>
        </w:tc>
        <w:tc>
          <w:tcPr>
            <w:tcW w:w="3827" w:type="dxa"/>
            <w:tcBorders>
              <w:top w:val="nil"/>
              <w:left w:val="nil"/>
              <w:bottom w:val="single" w:sz="4" w:space="0" w:color="auto"/>
              <w:right w:val="single" w:sz="4" w:space="0" w:color="auto"/>
            </w:tcBorders>
            <w:shd w:val="clear" w:color="auto" w:fill="auto"/>
            <w:noWrap/>
            <w:vAlign w:val="bottom"/>
            <w:hideMark/>
          </w:tcPr>
          <w:p w14:paraId="24EDD6E8"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Istituto Comprensivo  N. 4</w:t>
            </w:r>
          </w:p>
        </w:tc>
        <w:tc>
          <w:tcPr>
            <w:tcW w:w="2126" w:type="dxa"/>
            <w:tcBorders>
              <w:top w:val="nil"/>
              <w:left w:val="nil"/>
              <w:bottom w:val="single" w:sz="4" w:space="0" w:color="auto"/>
              <w:right w:val="single" w:sz="4" w:space="0" w:color="auto"/>
            </w:tcBorders>
            <w:shd w:val="clear" w:color="auto" w:fill="auto"/>
            <w:noWrap/>
            <w:vAlign w:val="bottom"/>
            <w:hideMark/>
          </w:tcPr>
          <w:p w14:paraId="535A35C2"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46CD2526"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Morgione Daniela</w:t>
            </w:r>
          </w:p>
        </w:tc>
      </w:tr>
      <w:tr w:rsidR="00B16E5B" w:rsidRPr="00606986" w14:paraId="79ED7451"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7D5D863"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PEIC83700V</w:t>
            </w:r>
          </w:p>
        </w:tc>
        <w:tc>
          <w:tcPr>
            <w:tcW w:w="3827" w:type="dxa"/>
            <w:tcBorders>
              <w:top w:val="nil"/>
              <w:left w:val="nil"/>
              <w:bottom w:val="single" w:sz="4" w:space="0" w:color="auto"/>
              <w:right w:val="single" w:sz="4" w:space="0" w:color="auto"/>
            </w:tcBorders>
            <w:shd w:val="clear" w:color="auto" w:fill="auto"/>
            <w:noWrap/>
            <w:vAlign w:val="bottom"/>
            <w:hideMark/>
          </w:tcPr>
          <w:p w14:paraId="41DB4015"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 xml:space="preserve">Istituto Comprensivo N. 9 </w:t>
            </w:r>
          </w:p>
        </w:tc>
        <w:tc>
          <w:tcPr>
            <w:tcW w:w="2126" w:type="dxa"/>
            <w:tcBorders>
              <w:top w:val="nil"/>
              <w:left w:val="nil"/>
              <w:bottom w:val="single" w:sz="4" w:space="0" w:color="auto"/>
              <w:right w:val="single" w:sz="4" w:space="0" w:color="auto"/>
            </w:tcBorders>
            <w:shd w:val="clear" w:color="auto" w:fill="auto"/>
            <w:noWrap/>
            <w:vAlign w:val="bottom"/>
            <w:hideMark/>
          </w:tcPr>
          <w:p w14:paraId="1336319C"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2119E83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Giansante Elisa</w:t>
            </w:r>
          </w:p>
        </w:tc>
      </w:tr>
      <w:tr w:rsidR="00B16E5B" w:rsidRPr="00606986" w14:paraId="63F1C3AD"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2594436F"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PEIC83800P</w:t>
            </w:r>
          </w:p>
        </w:tc>
        <w:tc>
          <w:tcPr>
            <w:tcW w:w="3827" w:type="dxa"/>
            <w:tcBorders>
              <w:top w:val="nil"/>
              <w:left w:val="nil"/>
              <w:bottom w:val="single" w:sz="4" w:space="0" w:color="auto"/>
              <w:right w:val="single" w:sz="4" w:space="0" w:color="auto"/>
            </w:tcBorders>
            <w:shd w:val="clear" w:color="auto" w:fill="auto"/>
            <w:noWrap/>
            <w:vAlign w:val="bottom"/>
            <w:hideMark/>
          </w:tcPr>
          <w:p w14:paraId="43EBC47A"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 xml:space="preserve">Istituto Comprensivo N. 10 </w:t>
            </w:r>
          </w:p>
        </w:tc>
        <w:tc>
          <w:tcPr>
            <w:tcW w:w="2126" w:type="dxa"/>
            <w:tcBorders>
              <w:top w:val="nil"/>
              <w:left w:val="nil"/>
              <w:bottom w:val="single" w:sz="4" w:space="0" w:color="auto"/>
              <w:right w:val="single" w:sz="4" w:space="0" w:color="auto"/>
            </w:tcBorders>
            <w:shd w:val="clear" w:color="auto" w:fill="auto"/>
            <w:noWrap/>
            <w:vAlign w:val="bottom"/>
            <w:hideMark/>
          </w:tcPr>
          <w:p w14:paraId="46DD5D4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35504848"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Petracca Stefania</w:t>
            </w:r>
          </w:p>
        </w:tc>
      </w:tr>
      <w:tr w:rsidR="00B16E5B" w:rsidRPr="00606986" w14:paraId="78001176"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4CECB5AA"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PEIC83900E</w:t>
            </w:r>
          </w:p>
        </w:tc>
        <w:tc>
          <w:tcPr>
            <w:tcW w:w="3827" w:type="dxa"/>
            <w:tcBorders>
              <w:top w:val="nil"/>
              <w:left w:val="nil"/>
              <w:bottom w:val="single" w:sz="4" w:space="0" w:color="auto"/>
              <w:right w:val="single" w:sz="4" w:space="0" w:color="auto"/>
            </w:tcBorders>
            <w:shd w:val="clear" w:color="auto" w:fill="auto"/>
            <w:noWrap/>
            <w:vAlign w:val="bottom"/>
            <w:hideMark/>
          </w:tcPr>
          <w:p w14:paraId="3002113A"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 xml:space="preserve">Istituto Comprensivo "Rodari"   </w:t>
            </w:r>
          </w:p>
        </w:tc>
        <w:tc>
          <w:tcPr>
            <w:tcW w:w="2126" w:type="dxa"/>
            <w:tcBorders>
              <w:top w:val="nil"/>
              <w:left w:val="nil"/>
              <w:bottom w:val="single" w:sz="4" w:space="0" w:color="auto"/>
              <w:right w:val="single" w:sz="4" w:space="0" w:color="auto"/>
            </w:tcBorders>
            <w:shd w:val="clear" w:color="auto" w:fill="auto"/>
            <w:noWrap/>
            <w:vAlign w:val="bottom"/>
            <w:hideMark/>
          </w:tcPr>
          <w:p w14:paraId="5A5BA912"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Montesilvano</w:t>
            </w:r>
          </w:p>
        </w:tc>
        <w:tc>
          <w:tcPr>
            <w:tcW w:w="2674" w:type="dxa"/>
            <w:tcBorders>
              <w:top w:val="nil"/>
              <w:left w:val="nil"/>
              <w:bottom w:val="single" w:sz="4" w:space="0" w:color="auto"/>
              <w:right w:val="single" w:sz="4" w:space="0" w:color="auto"/>
            </w:tcBorders>
            <w:shd w:val="clear" w:color="auto" w:fill="auto"/>
            <w:noWrap/>
            <w:vAlign w:val="bottom"/>
            <w:hideMark/>
          </w:tcPr>
          <w:p w14:paraId="097210ED"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Forcella Adriano</w:t>
            </w:r>
          </w:p>
        </w:tc>
      </w:tr>
      <w:tr w:rsidR="00B16E5B" w:rsidRPr="00606986" w14:paraId="4F35CBE4"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35AAD30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PEIS001008</w:t>
            </w:r>
          </w:p>
        </w:tc>
        <w:tc>
          <w:tcPr>
            <w:tcW w:w="3827" w:type="dxa"/>
            <w:tcBorders>
              <w:top w:val="nil"/>
              <w:left w:val="nil"/>
              <w:bottom w:val="single" w:sz="4" w:space="0" w:color="auto"/>
              <w:right w:val="single" w:sz="4" w:space="0" w:color="auto"/>
            </w:tcBorders>
            <w:shd w:val="clear" w:color="auto" w:fill="auto"/>
            <w:noWrap/>
            <w:vAlign w:val="bottom"/>
            <w:hideMark/>
          </w:tcPr>
          <w:p w14:paraId="756DA002"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I.Omnicomprensivo IPSIA+LS+ITC+IC</w:t>
            </w:r>
          </w:p>
        </w:tc>
        <w:tc>
          <w:tcPr>
            <w:tcW w:w="2126" w:type="dxa"/>
            <w:tcBorders>
              <w:top w:val="nil"/>
              <w:left w:val="nil"/>
              <w:bottom w:val="single" w:sz="4" w:space="0" w:color="auto"/>
              <w:right w:val="single" w:sz="4" w:space="0" w:color="auto"/>
            </w:tcBorders>
            <w:shd w:val="clear" w:color="auto" w:fill="auto"/>
            <w:noWrap/>
            <w:vAlign w:val="bottom"/>
            <w:hideMark/>
          </w:tcPr>
          <w:p w14:paraId="09A053FB"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Popoli</w:t>
            </w:r>
          </w:p>
        </w:tc>
        <w:tc>
          <w:tcPr>
            <w:tcW w:w="2674" w:type="dxa"/>
            <w:tcBorders>
              <w:top w:val="nil"/>
              <w:left w:val="nil"/>
              <w:bottom w:val="single" w:sz="4" w:space="0" w:color="auto"/>
              <w:right w:val="single" w:sz="4" w:space="0" w:color="auto"/>
            </w:tcBorders>
            <w:shd w:val="clear" w:color="auto" w:fill="auto"/>
            <w:noWrap/>
            <w:vAlign w:val="bottom"/>
            <w:hideMark/>
          </w:tcPr>
          <w:p w14:paraId="66C28359"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Corazzini Patrizia</w:t>
            </w:r>
          </w:p>
        </w:tc>
      </w:tr>
      <w:tr w:rsidR="00B16E5B" w:rsidRPr="00606986" w14:paraId="0D7C1FFF"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DDBCC82"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PEIS00300X</w:t>
            </w:r>
          </w:p>
        </w:tc>
        <w:tc>
          <w:tcPr>
            <w:tcW w:w="3827" w:type="dxa"/>
            <w:tcBorders>
              <w:top w:val="nil"/>
              <w:left w:val="nil"/>
              <w:bottom w:val="single" w:sz="4" w:space="0" w:color="auto"/>
              <w:right w:val="single" w:sz="4" w:space="0" w:color="auto"/>
            </w:tcBorders>
            <w:shd w:val="clear" w:color="auto" w:fill="auto"/>
            <w:noWrap/>
            <w:vAlign w:val="bottom"/>
            <w:hideMark/>
          </w:tcPr>
          <w:p w14:paraId="54417988"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I.I.S. "Alessandrini" ITC+ITIS</w:t>
            </w:r>
          </w:p>
        </w:tc>
        <w:tc>
          <w:tcPr>
            <w:tcW w:w="2126" w:type="dxa"/>
            <w:tcBorders>
              <w:top w:val="nil"/>
              <w:left w:val="nil"/>
              <w:bottom w:val="single" w:sz="4" w:space="0" w:color="auto"/>
              <w:right w:val="single" w:sz="4" w:space="0" w:color="auto"/>
            </w:tcBorders>
            <w:shd w:val="clear" w:color="auto" w:fill="auto"/>
            <w:noWrap/>
            <w:vAlign w:val="bottom"/>
            <w:hideMark/>
          </w:tcPr>
          <w:p w14:paraId="6EE03C3B"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Montesilvano</w:t>
            </w:r>
          </w:p>
        </w:tc>
        <w:tc>
          <w:tcPr>
            <w:tcW w:w="2674" w:type="dxa"/>
            <w:tcBorders>
              <w:top w:val="nil"/>
              <w:left w:val="nil"/>
              <w:bottom w:val="single" w:sz="4" w:space="0" w:color="auto"/>
              <w:right w:val="single" w:sz="4" w:space="0" w:color="auto"/>
            </w:tcBorders>
            <w:shd w:val="clear" w:color="auto" w:fill="auto"/>
            <w:noWrap/>
            <w:vAlign w:val="bottom"/>
            <w:hideMark/>
          </w:tcPr>
          <w:p w14:paraId="2B739DDE"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Di Donato Maria Teresa</w:t>
            </w:r>
          </w:p>
        </w:tc>
      </w:tr>
      <w:tr w:rsidR="00B16E5B" w:rsidRPr="00606986" w14:paraId="409696F9"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DE44503"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PEIS00400Q</w:t>
            </w:r>
          </w:p>
        </w:tc>
        <w:tc>
          <w:tcPr>
            <w:tcW w:w="3827" w:type="dxa"/>
            <w:tcBorders>
              <w:top w:val="nil"/>
              <w:left w:val="nil"/>
              <w:bottom w:val="single" w:sz="4" w:space="0" w:color="auto"/>
              <w:right w:val="single" w:sz="4" w:space="0" w:color="auto"/>
            </w:tcBorders>
            <w:shd w:val="clear" w:color="auto" w:fill="auto"/>
            <w:noWrap/>
            <w:vAlign w:val="bottom"/>
            <w:hideMark/>
          </w:tcPr>
          <w:p w14:paraId="693879F3"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I.Omnicomprensivo(I.Mag.+LS-Sc.Ap+IC)</w:t>
            </w:r>
          </w:p>
        </w:tc>
        <w:tc>
          <w:tcPr>
            <w:tcW w:w="2126" w:type="dxa"/>
            <w:tcBorders>
              <w:top w:val="nil"/>
              <w:left w:val="nil"/>
              <w:bottom w:val="single" w:sz="4" w:space="0" w:color="auto"/>
              <w:right w:val="single" w:sz="4" w:space="0" w:color="auto"/>
            </w:tcBorders>
            <w:shd w:val="clear" w:color="auto" w:fill="auto"/>
            <w:noWrap/>
            <w:vAlign w:val="bottom"/>
            <w:hideMark/>
          </w:tcPr>
          <w:p w14:paraId="36AB54D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Città Sant'Angelo</w:t>
            </w:r>
          </w:p>
        </w:tc>
        <w:tc>
          <w:tcPr>
            <w:tcW w:w="2674" w:type="dxa"/>
            <w:tcBorders>
              <w:top w:val="nil"/>
              <w:left w:val="nil"/>
              <w:bottom w:val="single" w:sz="4" w:space="0" w:color="auto"/>
              <w:right w:val="single" w:sz="4" w:space="0" w:color="auto"/>
            </w:tcBorders>
            <w:shd w:val="clear" w:color="auto" w:fill="auto"/>
            <w:noWrap/>
            <w:vAlign w:val="bottom"/>
            <w:hideMark/>
          </w:tcPr>
          <w:p w14:paraId="65E295B8"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Romano Lorella</w:t>
            </w:r>
          </w:p>
        </w:tc>
      </w:tr>
      <w:tr w:rsidR="00B16E5B" w:rsidRPr="00606986" w14:paraId="748A764E"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C2AB435"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PEIS00600B</w:t>
            </w:r>
          </w:p>
        </w:tc>
        <w:tc>
          <w:tcPr>
            <w:tcW w:w="3827" w:type="dxa"/>
            <w:tcBorders>
              <w:top w:val="nil"/>
              <w:left w:val="nil"/>
              <w:bottom w:val="single" w:sz="4" w:space="0" w:color="auto"/>
              <w:right w:val="single" w:sz="4" w:space="0" w:color="auto"/>
            </w:tcBorders>
            <w:shd w:val="clear" w:color="auto" w:fill="auto"/>
            <w:noWrap/>
            <w:vAlign w:val="bottom"/>
            <w:hideMark/>
          </w:tcPr>
          <w:p w14:paraId="3D5048B8"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I.I.S."A.Volta" (ITIS+LS -Sc.Applicate)</w:t>
            </w:r>
          </w:p>
        </w:tc>
        <w:tc>
          <w:tcPr>
            <w:tcW w:w="2126" w:type="dxa"/>
            <w:tcBorders>
              <w:top w:val="nil"/>
              <w:left w:val="nil"/>
              <w:bottom w:val="single" w:sz="4" w:space="0" w:color="auto"/>
              <w:right w:val="single" w:sz="4" w:space="0" w:color="auto"/>
            </w:tcBorders>
            <w:shd w:val="clear" w:color="auto" w:fill="auto"/>
            <w:noWrap/>
            <w:vAlign w:val="bottom"/>
            <w:hideMark/>
          </w:tcPr>
          <w:p w14:paraId="4C02913C"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198A9533"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Lentinio Maria Pia</w:t>
            </w:r>
          </w:p>
        </w:tc>
      </w:tr>
      <w:tr w:rsidR="00B16E5B" w:rsidRPr="00606986" w14:paraId="38965898"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7EE971B0"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PEIS01100V</w:t>
            </w:r>
          </w:p>
        </w:tc>
        <w:tc>
          <w:tcPr>
            <w:tcW w:w="3827" w:type="dxa"/>
            <w:tcBorders>
              <w:top w:val="nil"/>
              <w:left w:val="nil"/>
              <w:bottom w:val="single" w:sz="4" w:space="0" w:color="auto"/>
              <w:right w:val="single" w:sz="4" w:space="0" w:color="auto"/>
            </w:tcBorders>
            <w:shd w:val="clear" w:color="auto" w:fill="auto"/>
            <w:noWrap/>
            <w:vAlign w:val="bottom"/>
            <w:hideMark/>
          </w:tcPr>
          <w:p w14:paraId="5CBB67BE"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I.I.S. "L. da Penne-M.Dei Fiori"</w:t>
            </w:r>
          </w:p>
        </w:tc>
        <w:tc>
          <w:tcPr>
            <w:tcW w:w="2126" w:type="dxa"/>
            <w:tcBorders>
              <w:top w:val="nil"/>
              <w:left w:val="nil"/>
              <w:bottom w:val="single" w:sz="4" w:space="0" w:color="auto"/>
              <w:right w:val="single" w:sz="4" w:space="0" w:color="auto"/>
            </w:tcBorders>
            <w:shd w:val="clear" w:color="auto" w:fill="auto"/>
            <w:noWrap/>
            <w:vAlign w:val="bottom"/>
            <w:hideMark/>
          </w:tcPr>
          <w:p w14:paraId="1C87D924"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Penne</w:t>
            </w:r>
          </w:p>
        </w:tc>
        <w:tc>
          <w:tcPr>
            <w:tcW w:w="2674" w:type="dxa"/>
            <w:tcBorders>
              <w:top w:val="nil"/>
              <w:left w:val="nil"/>
              <w:bottom w:val="single" w:sz="4" w:space="0" w:color="auto"/>
              <w:right w:val="single" w:sz="4" w:space="0" w:color="auto"/>
            </w:tcBorders>
            <w:shd w:val="clear" w:color="auto" w:fill="auto"/>
            <w:noWrap/>
            <w:vAlign w:val="bottom"/>
            <w:hideMark/>
          </w:tcPr>
          <w:p w14:paraId="22A1E9E2"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Dell'Oso Eleonora</w:t>
            </w:r>
          </w:p>
        </w:tc>
      </w:tr>
      <w:tr w:rsidR="00B16E5B" w:rsidRPr="00606986" w14:paraId="10BA3D70"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7AD1A2B8"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PEMM107001</w:t>
            </w:r>
          </w:p>
        </w:tc>
        <w:tc>
          <w:tcPr>
            <w:tcW w:w="3827" w:type="dxa"/>
            <w:tcBorders>
              <w:top w:val="nil"/>
              <w:left w:val="nil"/>
              <w:bottom w:val="single" w:sz="4" w:space="0" w:color="auto"/>
              <w:right w:val="single" w:sz="4" w:space="0" w:color="auto"/>
            </w:tcBorders>
            <w:shd w:val="clear" w:color="auto" w:fill="auto"/>
            <w:noWrap/>
            <w:vAlign w:val="bottom"/>
            <w:hideMark/>
          </w:tcPr>
          <w:p w14:paraId="575C7570"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CPIA PROV. PESCARA-CHIETI</w:t>
            </w:r>
          </w:p>
        </w:tc>
        <w:tc>
          <w:tcPr>
            <w:tcW w:w="2126" w:type="dxa"/>
            <w:tcBorders>
              <w:top w:val="nil"/>
              <w:left w:val="nil"/>
              <w:bottom w:val="single" w:sz="4" w:space="0" w:color="auto"/>
              <w:right w:val="single" w:sz="4" w:space="0" w:color="auto"/>
            </w:tcBorders>
            <w:shd w:val="clear" w:color="auto" w:fill="auto"/>
            <w:noWrap/>
            <w:vAlign w:val="bottom"/>
            <w:hideMark/>
          </w:tcPr>
          <w:p w14:paraId="111228A0"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Chieti Scalo</w:t>
            </w:r>
          </w:p>
        </w:tc>
        <w:tc>
          <w:tcPr>
            <w:tcW w:w="2674" w:type="dxa"/>
            <w:tcBorders>
              <w:top w:val="nil"/>
              <w:left w:val="nil"/>
              <w:bottom w:val="single" w:sz="4" w:space="0" w:color="auto"/>
              <w:right w:val="single" w:sz="4" w:space="0" w:color="auto"/>
            </w:tcBorders>
            <w:shd w:val="clear" w:color="auto" w:fill="auto"/>
            <w:noWrap/>
            <w:vAlign w:val="bottom"/>
            <w:hideMark/>
          </w:tcPr>
          <w:p w14:paraId="00AD3AED"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Braccia Michela</w:t>
            </w:r>
          </w:p>
        </w:tc>
      </w:tr>
      <w:tr w:rsidR="00B16E5B" w:rsidRPr="00606986" w14:paraId="1D78BB11"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3D3B306"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PEPC010009</w:t>
            </w:r>
          </w:p>
        </w:tc>
        <w:tc>
          <w:tcPr>
            <w:tcW w:w="3827" w:type="dxa"/>
            <w:tcBorders>
              <w:top w:val="nil"/>
              <w:left w:val="nil"/>
              <w:bottom w:val="single" w:sz="4" w:space="0" w:color="auto"/>
              <w:right w:val="single" w:sz="4" w:space="0" w:color="auto"/>
            </w:tcBorders>
            <w:shd w:val="clear" w:color="auto" w:fill="auto"/>
            <w:noWrap/>
            <w:vAlign w:val="bottom"/>
            <w:hideMark/>
          </w:tcPr>
          <w:p w14:paraId="7B87E18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Liceo Classico  "G. D'Annunzio"</w:t>
            </w:r>
          </w:p>
        </w:tc>
        <w:tc>
          <w:tcPr>
            <w:tcW w:w="2126" w:type="dxa"/>
            <w:tcBorders>
              <w:top w:val="nil"/>
              <w:left w:val="nil"/>
              <w:bottom w:val="single" w:sz="4" w:space="0" w:color="auto"/>
              <w:right w:val="single" w:sz="4" w:space="0" w:color="auto"/>
            </w:tcBorders>
            <w:shd w:val="clear" w:color="auto" w:fill="auto"/>
            <w:noWrap/>
            <w:vAlign w:val="bottom"/>
            <w:hideMark/>
          </w:tcPr>
          <w:p w14:paraId="26E2FED0"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6D56293B"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Sanvitale Antonella</w:t>
            </w:r>
          </w:p>
        </w:tc>
      </w:tr>
      <w:tr w:rsidR="00B16E5B" w:rsidRPr="00606986" w14:paraId="07555D8F"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3BAD2DC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lastRenderedPageBreak/>
              <w:t>PEPM020004</w:t>
            </w:r>
          </w:p>
        </w:tc>
        <w:tc>
          <w:tcPr>
            <w:tcW w:w="3827" w:type="dxa"/>
            <w:tcBorders>
              <w:top w:val="nil"/>
              <w:left w:val="nil"/>
              <w:bottom w:val="single" w:sz="4" w:space="0" w:color="auto"/>
              <w:right w:val="single" w:sz="4" w:space="0" w:color="auto"/>
            </w:tcBorders>
            <w:shd w:val="clear" w:color="auto" w:fill="auto"/>
            <w:noWrap/>
            <w:vAlign w:val="bottom"/>
            <w:hideMark/>
          </w:tcPr>
          <w:p w14:paraId="7DC10FE3"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Liceo Psicopedagogico  "G. Marconi"</w:t>
            </w:r>
          </w:p>
        </w:tc>
        <w:tc>
          <w:tcPr>
            <w:tcW w:w="2126" w:type="dxa"/>
            <w:tcBorders>
              <w:top w:val="nil"/>
              <w:left w:val="nil"/>
              <w:bottom w:val="single" w:sz="4" w:space="0" w:color="auto"/>
              <w:right w:val="single" w:sz="4" w:space="0" w:color="auto"/>
            </w:tcBorders>
            <w:shd w:val="clear" w:color="auto" w:fill="auto"/>
            <w:noWrap/>
            <w:vAlign w:val="bottom"/>
            <w:hideMark/>
          </w:tcPr>
          <w:p w14:paraId="728B824E"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6D12DA80" w14:textId="77777777" w:rsidR="00B16E5B" w:rsidRPr="00606986" w:rsidRDefault="00B16E5B" w:rsidP="00051636">
            <w:pPr>
              <w:overflowPunct/>
              <w:autoSpaceDE/>
              <w:autoSpaceDN/>
              <w:adjustRightInd/>
              <w:textAlignment w:val="auto"/>
              <w:rPr>
                <w:rFonts w:ascii="Arial" w:hAnsi="Arial" w:cs="Arial"/>
                <w:sz w:val="16"/>
              </w:rPr>
            </w:pPr>
            <w:r>
              <w:rPr>
                <w:rFonts w:ascii="Arial" w:hAnsi="Arial" w:cs="Arial"/>
                <w:sz w:val="16"/>
              </w:rPr>
              <w:t>Ferrante Giovanna</w:t>
            </w:r>
          </w:p>
        </w:tc>
      </w:tr>
      <w:tr w:rsidR="00B16E5B" w:rsidRPr="00606986" w14:paraId="6E9C88F1"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70F2F09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PEPS01000C</w:t>
            </w:r>
          </w:p>
        </w:tc>
        <w:tc>
          <w:tcPr>
            <w:tcW w:w="3827" w:type="dxa"/>
            <w:tcBorders>
              <w:top w:val="nil"/>
              <w:left w:val="nil"/>
              <w:bottom w:val="single" w:sz="4" w:space="0" w:color="auto"/>
              <w:right w:val="single" w:sz="4" w:space="0" w:color="auto"/>
            </w:tcBorders>
            <w:shd w:val="clear" w:color="auto" w:fill="auto"/>
            <w:noWrap/>
            <w:vAlign w:val="bottom"/>
            <w:hideMark/>
          </w:tcPr>
          <w:p w14:paraId="3303DEAA"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Liceo Scientifico "L. da Vinci"</w:t>
            </w:r>
          </w:p>
        </w:tc>
        <w:tc>
          <w:tcPr>
            <w:tcW w:w="2126" w:type="dxa"/>
            <w:tcBorders>
              <w:top w:val="nil"/>
              <w:left w:val="nil"/>
              <w:bottom w:val="single" w:sz="4" w:space="0" w:color="auto"/>
              <w:right w:val="single" w:sz="4" w:space="0" w:color="auto"/>
            </w:tcBorders>
            <w:shd w:val="clear" w:color="auto" w:fill="auto"/>
            <w:noWrap/>
            <w:vAlign w:val="bottom"/>
            <w:hideMark/>
          </w:tcPr>
          <w:p w14:paraId="3682007E"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3459A85B" w14:textId="77777777" w:rsidR="00B16E5B" w:rsidRPr="00606986" w:rsidRDefault="00B16E5B" w:rsidP="00051636">
            <w:pPr>
              <w:overflowPunct/>
              <w:autoSpaceDE/>
              <w:autoSpaceDN/>
              <w:adjustRightInd/>
              <w:textAlignment w:val="auto"/>
              <w:rPr>
                <w:rFonts w:ascii="Arial" w:hAnsi="Arial" w:cs="Arial"/>
                <w:sz w:val="16"/>
              </w:rPr>
            </w:pPr>
            <w:r>
              <w:rPr>
                <w:rFonts w:ascii="Arial" w:hAnsi="Arial" w:cs="Arial"/>
                <w:sz w:val="16"/>
              </w:rPr>
              <w:t>Sanvitale Antonella (reggente)</w:t>
            </w:r>
          </w:p>
        </w:tc>
      </w:tr>
      <w:tr w:rsidR="00B16E5B" w:rsidRPr="00606986" w14:paraId="35C202E2"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63E763F"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PEPS03000N</w:t>
            </w:r>
          </w:p>
        </w:tc>
        <w:tc>
          <w:tcPr>
            <w:tcW w:w="3827" w:type="dxa"/>
            <w:tcBorders>
              <w:top w:val="nil"/>
              <w:left w:val="nil"/>
              <w:bottom w:val="single" w:sz="4" w:space="0" w:color="auto"/>
              <w:right w:val="single" w:sz="4" w:space="0" w:color="auto"/>
            </w:tcBorders>
            <w:shd w:val="clear" w:color="auto" w:fill="auto"/>
            <w:noWrap/>
            <w:vAlign w:val="bottom"/>
            <w:hideMark/>
          </w:tcPr>
          <w:p w14:paraId="254B098F"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Liceo Scientifico "G. Galilei"</w:t>
            </w:r>
          </w:p>
        </w:tc>
        <w:tc>
          <w:tcPr>
            <w:tcW w:w="2126" w:type="dxa"/>
            <w:tcBorders>
              <w:top w:val="nil"/>
              <w:left w:val="nil"/>
              <w:bottom w:val="single" w:sz="4" w:space="0" w:color="auto"/>
              <w:right w:val="single" w:sz="4" w:space="0" w:color="auto"/>
            </w:tcBorders>
            <w:shd w:val="clear" w:color="auto" w:fill="auto"/>
            <w:noWrap/>
            <w:vAlign w:val="bottom"/>
            <w:hideMark/>
          </w:tcPr>
          <w:p w14:paraId="4ABA6F0B"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6D42C665"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Cappello Carlo</w:t>
            </w:r>
          </w:p>
        </w:tc>
      </w:tr>
      <w:tr w:rsidR="00B16E5B" w:rsidRPr="00606986" w14:paraId="40EDB949"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EF56B0B"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PEPS05000V</w:t>
            </w:r>
          </w:p>
        </w:tc>
        <w:tc>
          <w:tcPr>
            <w:tcW w:w="3827" w:type="dxa"/>
            <w:tcBorders>
              <w:top w:val="nil"/>
              <w:left w:val="nil"/>
              <w:bottom w:val="single" w:sz="4" w:space="0" w:color="auto"/>
              <w:right w:val="single" w:sz="4" w:space="0" w:color="auto"/>
            </w:tcBorders>
            <w:shd w:val="clear" w:color="auto" w:fill="auto"/>
            <w:noWrap/>
            <w:vAlign w:val="bottom"/>
            <w:hideMark/>
          </w:tcPr>
          <w:p w14:paraId="5818881F"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Liceo Scientifico "C.D'Ascanio"</w:t>
            </w:r>
          </w:p>
        </w:tc>
        <w:tc>
          <w:tcPr>
            <w:tcW w:w="2126" w:type="dxa"/>
            <w:tcBorders>
              <w:top w:val="nil"/>
              <w:left w:val="nil"/>
              <w:bottom w:val="single" w:sz="4" w:space="0" w:color="auto"/>
              <w:right w:val="single" w:sz="4" w:space="0" w:color="auto"/>
            </w:tcBorders>
            <w:shd w:val="clear" w:color="auto" w:fill="auto"/>
            <w:noWrap/>
            <w:vAlign w:val="bottom"/>
            <w:hideMark/>
          </w:tcPr>
          <w:p w14:paraId="402AE24E"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Montesilvano</w:t>
            </w:r>
          </w:p>
        </w:tc>
        <w:tc>
          <w:tcPr>
            <w:tcW w:w="2674" w:type="dxa"/>
            <w:tcBorders>
              <w:top w:val="nil"/>
              <w:left w:val="nil"/>
              <w:bottom w:val="single" w:sz="4" w:space="0" w:color="auto"/>
              <w:right w:val="single" w:sz="4" w:space="0" w:color="auto"/>
            </w:tcBorders>
            <w:shd w:val="clear" w:color="auto" w:fill="auto"/>
            <w:noWrap/>
            <w:vAlign w:val="bottom"/>
            <w:hideMark/>
          </w:tcPr>
          <w:p w14:paraId="4838AA65" w14:textId="77777777" w:rsidR="00B16E5B" w:rsidRPr="00606986" w:rsidRDefault="00B16E5B" w:rsidP="00051636">
            <w:pPr>
              <w:overflowPunct/>
              <w:autoSpaceDE/>
              <w:autoSpaceDN/>
              <w:adjustRightInd/>
              <w:textAlignment w:val="auto"/>
              <w:rPr>
                <w:rFonts w:ascii="Arial" w:hAnsi="Arial" w:cs="Arial"/>
                <w:sz w:val="16"/>
              </w:rPr>
            </w:pPr>
            <w:r>
              <w:rPr>
                <w:rFonts w:ascii="Arial" w:hAnsi="Arial" w:cs="Arial"/>
                <w:sz w:val="16"/>
              </w:rPr>
              <w:t>Mammarella Filomena</w:t>
            </w:r>
          </w:p>
        </w:tc>
      </w:tr>
      <w:tr w:rsidR="00B16E5B" w:rsidRPr="00606986" w14:paraId="3C243739"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7AEA022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PERH010006</w:t>
            </w:r>
          </w:p>
        </w:tc>
        <w:tc>
          <w:tcPr>
            <w:tcW w:w="3827" w:type="dxa"/>
            <w:tcBorders>
              <w:top w:val="nil"/>
              <w:left w:val="nil"/>
              <w:bottom w:val="single" w:sz="4" w:space="0" w:color="auto"/>
              <w:right w:val="single" w:sz="4" w:space="0" w:color="auto"/>
            </w:tcBorders>
            <w:shd w:val="clear" w:color="auto" w:fill="auto"/>
            <w:noWrap/>
            <w:vAlign w:val="bottom"/>
            <w:hideMark/>
          </w:tcPr>
          <w:p w14:paraId="7E60994E"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I.P.S.S.A.R. "De Cecco"</w:t>
            </w:r>
          </w:p>
        </w:tc>
        <w:tc>
          <w:tcPr>
            <w:tcW w:w="2126" w:type="dxa"/>
            <w:tcBorders>
              <w:top w:val="nil"/>
              <w:left w:val="nil"/>
              <w:bottom w:val="single" w:sz="4" w:space="0" w:color="auto"/>
              <w:right w:val="single" w:sz="4" w:space="0" w:color="auto"/>
            </w:tcBorders>
            <w:shd w:val="clear" w:color="auto" w:fill="auto"/>
            <w:noWrap/>
            <w:vAlign w:val="bottom"/>
            <w:hideMark/>
          </w:tcPr>
          <w:p w14:paraId="5AE64623"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4F1D8FD8"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Di Pietro Alessandra</w:t>
            </w:r>
          </w:p>
        </w:tc>
      </w:tr>
      <w:tr w:rsidR="00B16E5B" w:rsidRPr="00606986" w14:paraId="10DB9F45"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46752CF"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PERI03000V</w:t>
            </w:r>
          </w:p>
        </w:tc>
        <w:tc>
          <w:tcPr>
            <w:tcW w:w="3827" w:type="dxa"/>
            <w:tcBorders>
              <w:top w:val="nil"/>
              <w:left w:val="nil"/>
              <w:bottom w:val="single" w:sz="4" w:space="0" w:color="auto"/>
              <w:right w:val="single" w:sz="4" w:space="0" w:color="auto"/>
            </w:tcBorders>
            <w:shd w:val="clear" w:color="auto" w:fill="auto"/>
            <w:noWrap/>
            <w:vAlign w:val="bottom"/>
            <w:hideMark/>
          </w:tcPr>
          <w:p w14:paraId="1AE0A585"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IPSIAS "Di Marzio-Michetti"</w:t>
            </w:r>
          </w:p>
        </w:tc>
        <w:tc>
          <w:tcPr>
            <w:tcW w:w="2126" w:type="dxa"/>
            <w:tcBorders>
              <w:top w:val="nil"/>
              <w:left w:val="nil"/>
              <w:bottom w:val="single" w:sz="4" w:space="0" w:color="auto"/>
              <w:right w:val="single" w:sz="4" w:space="0" w:color="auto"/>
            </w:tcBorders>
            <w:shd w:val="clear" w:color="auto" w:fill="auto"/>
            <w:noWrap/>
            <w:vAlign w:val="bottom"/>
            <w:hideMark/>
          </w:tcPr>
          <w:p w14:paraId="373A9C62"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5E8E36DD"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Ascani Maria Antonella</w:t>
            </w:r>
          </w:p>
        </w:tc>
      </w:tr>
      <w:tr w:rsidR="00B16E5B" w:rsidRPr="00606986" w14:paraId="65615337"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479CB85"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PESL03000E</w:t>
            </w:r>
          </w:p>
        </w:tc>
        <w:tc>
          <w:tcPr>
            <w:tcW w:w="3827" w:type="dxa"/>
            <w:tcBorders>
              <w:top w:val="nil"/>
              <w:left w:val="nil"/>
              <w:bottom w:val="single" w:sz="4" w:space="0" w:color="auto"/>
              <w:right w:val="single" w:sz="4" w:space="0" w:color="auto"/>
            </w:tcBorders>
            <w:shd w:val="clear" w:color="auto" w:fill="auto"/>
            <w:noWrap/>
            <w:vAlign w:val="bottom"/>
            <w:hideMark/>
          </w:tcPr>
          <w:p w14:paraId="5F8182A8"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L.A.Mus.Cor."Misticoni-Bellisario"</w:t>
            </w:r>
          </w:p>
        </w:tc>
        <w:tc>
          <w:tcPr>
            <w:tcW w:w="2126" w:type="dxa"/>
            <w:tcBorders>
              <w:top w:val="nil"/>
              <w:left w:val="nil"/>
              <w:bottom w:val="single" w:sz="4" w:space="0" w:color="auto"/>
              <w:right w:val="single" w:sz="4" w:space="0" w:color="auto"/>
            </w:tcBorders>
            <w:shd w:val="clear" w:color="auto" w:fill="auto"/>
            <w:noWrap/>
            <w:vAlign w:val="bottom"/>
            <w:hideMark/>
          </w:tcPr>
          <w:p w14:paraId="067E62F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39A761D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Cocco Raffaella</w:t>
            </w:r>
          </w:p>
        </w:tc>
      </w:tr>
      <w:tr w:rsidR="00B16E5B" w:rsidRPr="00606986" w14:paraId="67AF88A8"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1C24436"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PETD010008</w:t>
            </w:r>
          </w:p>
        </w:tc>
        <w:tc>
          <w:tcPr>
            <w:tcW w:w="3827" w:type="dxa"/>
            <w:tcBorders>
              <w:top w:val="nil"/>
              <w:left w:val="nil"/>
              <w:bottom w:val="single" w:sz="4" w:space="0" w:color="auto"/>
              <w:right w:val="single" w:sz="4" w:space="0" w:color="auto"/>
            </w:tcBorders>
            <w:shd w:val="clear" w:color="auto" w:fill="auto"/>
            <w:noWrap/>
            <w:vAlign w:val="bottom"/>
            <w:hideMark/>
          </w:tcPr>
          <w:p w14:paraId="74BFC6A6" w14:textId="77777777" w:rsidR="00B16E5B" w:rsidRPr="00606986" w:rsidRDefault="00B16E5B" w:rsidP="00051636">
            <w:pPr>
              <w:overflowPunct/>
              <w:autoSpaceDE/>
              <w:autoSpaceDN/>
              <w:adjustRightInd/>
              <w:textAlignment w:val="auto"/>
              <w:rPr>
                <w:rFonts w:ascii="Arial" w:hAnsi="Arial" w:cs="Arial"/>
                <w:sz w:val="16"/>
                <w:lang w:val="pt-BR"/>
              </w:rPr>
            </w:pPr>
            <w:r w:rsidRPr="003C02E1">
              <w:rPr>
                <w:rFonts w:ascii="Arial" w:hAnsi="Arial" w:cs="Arial"/>
                <w:sz w:val="16"/>
                <w:lang w:val="pt-BR"/>
              </w:rPr>
              <w:t>I.T.C.G. "T. Acerbo"</w:t>
            </w:r>
          </w:p>
        </w:tc>
        <w:tc>
          <w:tcPr>
            <w:tcW w:w="2126" w:type="dxa"/>
            <w:tcBorders>
              <w:top w:val="nil"/>
              <w:left w:val="nil"/>
              <w:bottom w:val="single" w:sz="4" w:space="0" w:color="auto"/>
              <w:right w:val="single" w:sz="4" w:space="0" w:color="auto"/>
            </w:tcBorders>
            <w:shd w:val="clear" w:color="auto" w:fill="auto"/>
            <w:noWrap/>
            <w:vAlign w:val="bottom"/>
            <w:hideMark/>
          </w:tcPr>
          <w:p w14:paraId="7C34B1E2"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0C99146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Di Michele Carlo</w:t>
            </w:r>
          </w:p>
        </w:tc>
      </w:tr>
      <w:tr w:rsidR="00B16E5B" w:rsidRPr="00606986" w14:paraId="2B163682"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41A7071"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PETD03000D</w:t>
            </w:r>
          </w:p>
        </w:tc>
        <w:tc>
          <w:tcPr>
            <w:tcW w:w="3827" w:type="dxa"/>
            <w:tcBorders>
              <w:top w:val="nil"/>
              <w:left w:val="nil"/>
              <w:bottom w:val="single" w:sz="4" w:space="0" w:color="auto"/>
              <w:right w:val="single" w:sz="4" w:space="0" w:color="auto"/>
            </w:tcBorders>
            <w:shd w:val="clear" w:color="auto" w:fill="auto"/>
            <w:noWrap/>
            <w:vAlign w:val="bottom"/>
            <w:hideMark/>
          </w:tcPr>
          <w:p w14:paraId="15588FF8"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I.T.C.G. "G. Marconi"</w:t>
            </w:r>
          </w:p>
        </w:tc>
        <w:tc>
          <w:tcPr>
            <w:tcW w:w="2126" w:type="dxa"/>
            <w:tcBorders>
              <w:top w:val="nil"/>
              <w:left w:val="nil"/>
              <w:bottom w:val="single" w:sz="4" w:space="0" w:color="auto"/>
              <w:right w:val="single" w:sz="4" w:space="0" w:color="auto"/>
            </w:tcBorders>
            <w:shd w:val="clear" w:color="auto" w:fill="auto"/>
            <w:noWrap/>
            <w:vAlign w:val="bottom"/>
            <w:hideMark/>
          </w:tcPr>
          <w:p w14:paraId="0197ECAC"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Penne</w:t>
            </w:r>
          </w:p>
        </w:tc>
        <w:tc>
          <w:tcPr>
            <w:tcW w:w="2674" w:type="dxa"/>
            <w:tcBorders>
              <w:top w:val="nil"/>
              <w:left w:val="nil"/>
              <w:bottom w:val="single" w:sz="4" w:space="0" w:color="auto"/>
              <w:right w:val="single" w:sz="4" w:space="0" w:color="auto"/>
            </w:tcBorders>
            <w:shd w:val="clear" w:color="auto" w:fill="auto"/>
            <w:noWrap/>
            <w:vAlign w:val="bottom"/>
            <w:hideMark/>
          </w:tcPr>
          <w:p w14:paraId="3C5F3237"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Pizzi Angela</w:t>
            </w:r>
          </w:p>
        </w:tc>
      </w:tr>
      <w:tr w:rsidR="00B16E5B" w:rsidRPr="00606986" w14:paraId="69D85D00" w14:textId="77777777" w:rsidTr="00051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0E35E5F5"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PETD07000X</w:t>
            </w:r>
          </w:p>
        </w:tc>
        <w:tc>
          <w:tcPr>
            <w:tcW w:w="3827" w:type="dxa"/>
            <w:tcBorders>
              <w:top w:val="nil"/>
              <w:left w:val="nil"/>
              <w:bottom w:val="single" w:sz="4" w:space="0" w:color="auto"/>
              <w:right w:val="single" w:sz="4" w:space="0" w:color="auto"/>
            </w:tcBorders>
            <w:shd w:val="clear" w:color="auto" w:fill="auto"/>
            <w:noWrap/>
            <w:vAlign w:val="bottom"/>
            <w:hideMark/>
          </w:tcPr>
          <w:p w14:paraId="44C39B7B"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I.T.C.G. "Aterno-Manthonè"</w:t>
            </w:r>
          </w:p>
        </w:tc>
        <w:tc>
          <w:tcPr>
            <w:tcW w:w="2126" w:type="dxa"/>
            <w:tcBorders>
              <w:top w:val="nil"/>
              <w:left w:val="nil"/>
              <w:bottom w:val="single" w:sz="4" w:space="0" w:color="auto"/>
              <w:right w:val="single" w:sz="4" w:space="0" w:color="auto"/>
            </w:tcBorders>
            <w:shd w:val="clear" w:color="auto" w:fill="auto"/>
            <w:noWrap/>
            <w:vAlign w:val="bottom"/>
            <w:hideMark/>
          </w:tcPr>
          <w:p w14:paraId="1F308F5C"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Pescara</w:t>
            </w:r>
          </w:p>
        </w:tc>
        <w:tc>
          <w:tcPr>
            <w:tcW w:w="2674" w:type="dxa"/>
            <w:tcBorders>
              <w:top w:val="nil"/>
              <w:left w:val="nil"/>
              <w:bottom w:val="single" w:sz="4" w:space="0" w:color="auto"/>
              <w:right w:val="single" w:sz="4" w:space="0" w:color="auto"/>
            </w:tcBorders>
            <w:shd w:val="clear" w:color="auto" w:fill="auto"/>
            <w:noWrap/>
            <w:vAlign w:val="bottom"/>
            <w:hideMark/>
          </w:tcPr>
          <w:p w14:paraId="24F86F73" w14:textId="77777777" w:rsidR="00B16E5B" w:rsidRPr="00606986" w:rsidRDefault="00B16E5B" w:rsidP="00051636">
            <w:pPr>
              <w:overflowPunct/>
              <w:autoSpaceDE/>
              <w:autoSpaceDN/>
              <w:adjustRightInd/>
              <w:textAlignment w:val="auto"/>
              <w:rPr>
                <w:rFonts w:ascii="Arial" w:hAnsi="Arial" w:cs="Arial"/>
                <w:sz w:val="16"/>
              </w:rPr>
            </w:pPr>
            <w:r w:rsidRPr="003C02E1">
              <w:rPr>
                <w:rFonts w:ascii="Arial" w:hAnsi="Arial" w:cs="Arial"/>
                <w:sz w:val="16"/>
              </w:rPr>
              <w:t>Terrigni Michela</w:t>
            </w:r>
          </w:p>
        </w:tc>
      </w:tr>
    </w:tbl>
    <w:p w14:paraId="09D6101F" w14:textId="743519E6" w:rsidR="00E65C38" w:rsidRDefault="00E65C38" w:rsidP="001F35BA">
      <w:pPr>
        <w:rPr>
          <w:lang w:eastAsia="ar-SA"/>
        </w:rPr>
      </w:pPr>
    </w:p>
    <w:p w14:paraId="33E6A728" w14:textId="32A78A0A" w:rsidR="00E65C38" w:rsidRDefault="00E65C38" w:rsidP="001F35BA">
      <w:pPr>
        <w:rPr>
          <w:lang w:eastAsia="ar-SA"/>
        </w:rPr>
      </w:pP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2"/>
        <w:gridCol w:w="3722"/>
        <w:gridCol w:w="1973"/>
        <w:gridCol w:w="2994"/>
      </w:tblGrid>
      <w:tr w:rsidR="001F35BA" w:rsidRPr="003C6BD2" w14:paraId="7C088CF8" w14:textId="77777777" w:rsidTr="00485539">
        <w:trPr>
          <w:trHeight w:val="360"/>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E6DD6" w14:textId="7FD24136" w:rsidR="001F35BA" w:rsidRPr="001F35BA" w:rsidRDefault="001F35BA" w:rsidP="00485539">
            <w:pPr>
              <w:overflowPunct/>
              <w:autoSpaceDE/>
              <w:autoSpaceDN/>
              <w:adjustRightInd/>
              <w:jc w:val="center"/>
              <w:textAlignment w:val="auto"/>
              <w:rPr>
                <w:rFonts w:ascii="Arial" w:hAnsi="Arial" w:cs="Arial"/>
                <w:b/>
                <w:bCs/>
                <w:sz w:val="16"/>
                <w:szCs w:val="16"/>
              </w:rPr>
            </w:pPr>
            <w:r>
              <w:rPr>
                <w:lang w:eastAsia="ar-SA"/>
              </w:rPr>
              <w:br w:type="page"/>
            </w:r>
            <w:r w:rsidRPr="003C6BD2">
              <w:rPr>
                <w:rFonts w:ascii="Arial" w:hAnsi="Arial" w:cs="Arial"/>
                <w:b/>
                <w:bCs/>
                <w:sz w:val="24"/>
                <w:szCs w:val="16"/>
              </w:rPr>
              <w:t xml:space="preserve">            </w:t>
            </w:r>
            <w:r w:rsidRPr="001F35BA">
              <w:rPr>
                <w:rFonts w:ascii="Arial" w:hAnsi="Arial" w:cs="Arial"/>
                <w:b/>
                <w:bCs/>
                <w:sz w:val="16"/>
                <w:szCs w:val="16"/>
              </w:rPr>
              <w:t>Elenco delle Scuole della Provincia di Teramo a.s. 2021 - 2022</w:t>
            </w:r>
          </w:p>
        </w:tc>
      </w:tr>
      <w:tr w:rsidR="001F35BA" w:rsidRPr="003C6BD2" w14:paraId="067E6EC4"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6F150B50" w14:textId="77777777" w:rsidR="001F35BA" w:rsidRPr="003C6BD2" w:rsidRDefault="001F35BA" w:rsidP="00485539">
            <w:pPr>
              <w:overflowPunct/>
              <w:autoSpaceDE/>
              <w:autoSpaceDN/>
              <w:adjustRightInd/>
              <w:textAlignment w:val="auto"/>
              <w:rPr>
                <w:rFonts w:ascii="Arial" w:hAnsi="Arial" w:cs="Arial"/>
                <w:b/>
                <w:sz w:val="16"/>
                <w:szCs w:val="16"/>
              </w:rPr>
            </w:pPr>
            <w:r w:rsidRPr="003C02E1">
              <w:rPr>
                <w:rFonts w:ascii="Arial" w:hAnsi="Arial" w:cs="Arial"/>
                <w:b/>
                <w:sz w:val="16"/>
                <w:szCs w:val="16"/>
              </w:rPr>
              <w:t>CODICE SCUOLA</w:t>
            </w:r>
          </w:p>
        </w:tc>
        <w:tc>
          <w:tcPr>
            <w:tcW w:w="3722" w:type="dxa"/>
            <w:tcBorders>
              <w:top w:val="nil"/>
              <w:left w:val="nil"/>
              <w:bottom w:val="single" w:sz="4" w:space="0" w:color="auto"/>
              <w:right w:val="single" w:sz="4" w:space="0" w:color="auto"/>
            </w:tcBorders>
            <w:shd w:val="clear" w:color="auto" w:fill="auto"/>
            <w:noWrap/>
            <w:vAlign w:val="bottom"/>
            <w:hideMark/>
          </w:tcPr>
          <w:p w14:paraId="155FFAC5" w14:textId="77777777" w:rsidR="001F35BA" w:rsidRPr="003C6BD2" w:rsidRDefault="001F35BA" w:rsidP="00485539">
            <w:pPr>
              <w:overflowPunct/>
              <w:autoSpaceDE/>
              <w:autoSpaceDN/>
              <w:adjustRightInd/>
              <w:textAlignment w:val="auto"/>
              <w:rPr>
                <w:rFonts w:ascii="Arial" w:hAnsi="Arial" w:cs="Arial"/>
                <w:b/>
                <w:sz w:val="16"/>
                <w:szCs w:val="16"/>
              </w:rPr>
            </w:pPr>
            <w:r w:rsidRPr="003C02E1">
              <w:rPr>
                <w:rFonts w:ascii="Arial" w:hAnsi="Arial" w:cs="Arial"/>
                <w:b/>
                <w:sz w:val="16"/>
                <w:szCs w:val="16"/>
              </w:rPr>
              <w:t>ISTITUTO</w:t>
            </w:r>
          </w:p>
        </w:tc>
        <w:tc>
          <w:tcPr>
            <w:tcW w:w="1973" w:type="dxa"/>
            <w:tcBorders>
              <w:top w:val="nil"/>
              <w:left w:val="nil"/>
              <w:bottom w:val="single" w:sz="4" w:space="0" w:color="auto"/>
              <w:right w:val="single" w:sz="4" w:space="0" w:color="auto"/>
            </w:tcBorders>
            <w:shd w:val="clear" w:color="auto" w:fill="auto"/>
            <w:noWrap/>
            <w:vAlign w:val="bottom"/>
            <w:hideMark/>
          </w:tcPr>
          <w:p w14:paraId="1E24110A" w14:textId="77777777" w:rsidR="001F35BA" w:rsidRPr="003C6BD2" w:rsidRDefault="001F35BA" w:rsidP="00485539">
            <w:pPr>
              <w:overflowPunct/>
              <w:autoSpaceDE/>
              <w:autoSpaceDN/>
              <w:adjustRightInd/>
              <w:textAlignment w:val="auto"/>
              <w:rPr>
                <w:rFonts w:ascii="Arial" w:hAnsi="Arial" w:cs="Arial"/>
                <w:b/>
                <w:sz w:val="16"/>
                <w:szCs w:val="16"/>
              </w:rPr>
            </w:pPr>
            <w:r w:rsidRPr="003C02E1">
              <w:rPr>
                <w:rFonts w:ascii="Arial" w:hAnsi="Arial" w:cs="Arial"/>
                <w:b/>
                <w:sz w:val="16"/>
                <w:szCs w:val="16"/>
              </w:rPr>
              <w:t>SEDE</w:t>
            </w:r>
          </w:p>
        </w:tc>
        <w:tc>
          <w:tcPr>
            <w:tcW w:w="2994" w:type="dxa"/>
            <w:tcBorders>
              <w:top w:val="nil"/>
              <w:left w:val="nil"/>
              <w:bottom w:val="single" w:sz="4" w:space="0" w:color="auto"/>
              <w:right w:val="single" w:sz="4" w:space="0" w:color="auto"/>
            </w:tcBorders>
            <w:shd w:val="clear" w:color="auto" w:fill="auto"/>
            <w:noWrap/>
            <w:vAlign w:val="bottom"/>
            <w:hideMark/>
          </w:tcPr>
          <w:p w14:paraId="68AE6C52" w14:textId="77777777" w:rsidR="001F35BA" w:rsidRPr="003C6BD2" w:rsidRDefault="001F35BA" w:rsidP="00485539">
            <w:pPr>
              <w:overflowPunct/>
              <w:autoSpaceDE/>
              <w:autoSpaceDN/>
              <w:adjustRightInd/>
              <w:textAlignment w:val="auto"/>
              <w:rPr>
                <w:rFonts w:ascii="Arial" w:hAnsi="Arial" w:cs="Arial"/>
                <w:b/>
                <w:sz w:val="16"/>
                <w:szCs w:val="16"/>
              </w:rPr>
            </w:pPr>
            <w:r w:rsidRPr="003C02E1">
              <w:rPr>
                <w:rFonts w:ascii="Arial" w:hAnsi="Arial" w:cs="Arial"/>
                <w:b/>
                <w:sz w:val="16"/>
                <w:szCs w:val="16"/>
              </w:rPr>
              <w:t>DIRIGENTE (TITOLARE/REGGENTE)</w:t>
            </w:r>
          </w:p>
        </w:tc>
      </w:tr>
      <w:tr w:rsidR="001F35BA" w:rsidRPr="003C6BD2" w14:paraId="2FB38428"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B6C1B09"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TEIC813001</w:t>
            </w:r>
          </w:p>
        </w:tc>
        <w:tc>
          <w:tcPr>
            <w:tcW w:w="3722" w:type="dxa"/>
            <w:tcBorders>
              <w:top w:val="nil"/>
              <w:left w:val="nil"/>
              <w:bottom w:val="single" w:sz="4" w:space="0" w:color="auto"/>
              <w:right w:val="single" w:sz="4" w:space="0" w:color="auto"/>
            </w:tcBorders>
            <w:shd w:val="clear" w:color="auto" w:fill="auto"/>
            <w:noWrap/>
            <w:vAlign w:val="bottom"/>
            <w:hideMark/>
          </w:tcPr>
          <w:p w14:paraId="3D560D33"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 Compr. Corropoli/Colonnella/Controguerra</w:t>
            </w:r>
          </w:p>
        </w:tc>
        <w:tc>
          <w:tcPr>
            <w:tcW w:w="1973" w:type="dxa"/>
            <w:tcBorders>
              <w:top w:val="nil"/>
              <w:left w:val="nil"/>
              <w:bottom w:val="single" w:sz="4" w:space="0" w:color="auto"/>
              <w:right w:val="single" w:sz="4" w:space="0" w:color="auto"/>
            </w:tcBorders>
            <w:shd w:val="clear" w:color="auto" w:fill="auto"/>
            <w:noWrap/>
            <w:vAlign w:val="bottom"/>
            <w:hideMark/>
          </w:tcPr>
          <w:p w14:paraId="29452AB5"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Corropoli</w:t>
            </w:r>
          </w:p>
        </w:tc>
        <w:tc>
          <w:tcPr>
            <w:tcW w:w="2994" w:type="dxa"/>
            <w:tcBorders>
              <w:top w:val="nil"/>
              <w:left w:val="nil"/>
              <w:bottom w:val="single" w:sz="4" w:space="0" w:color="auto"/>
              <w:right w:val="single" w:sz="4" w:space="0" w:color="auto"/>
            </w:tcBorders>
            <w:shd w:val="clear" w:color="auto" w:fill="auto"/>
            <w:noWrap/>
            <w:vAlign w:val="bottom"/>
            <w:hideMark/>
          </w:tcPr>
          <w:p w14:paraId="5D8418AD" w14:textId="77777777" w:rsidR="001F35BA" w:rsidRPr="003C6BD2" w:rsidRDefault="001F35BA" w:rsidP="00485539">
            <w:pPr>
              <w:overflowPunct/>
              <w:autoSpaceDE/>
              <w:autoSpaceDN/>
              <w:adjustRightInd/>
              <w:textAlignment w:val="auto"/>
              <w:rPr>
                <w:rFonts w:ascii="Arial" w:hAnsi="Arial" w:cs="Arial"/>
                <w:sz w:val="16"/>
                <w:szCs w:val="16"/>
              </w:rPr>
            </w:pPr>
            <w:r>
              <w:rPr>
                <w:rFonts w:ascii="Arial" w:hAnsi="Arial" w:cs="Arial"/>
                <w:sz w:val="16"/>
                <w:szCs w:val="16"/>
              </w:rPr>
              <w:t>Nardini Stefania (reggente)</w:t>
            </w:r>
          </w:p>
        </w:tc>
      </w:tr>
      <w:tr w:rsidR="001F35BA" w:rsidRPr="003C6BD2" w14:paraId="485A921D"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4E1CE2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TEIC81600C</w:t>
            </w:r>
          </w:p>
        </w:tc>
        <w:tc>
          <w:tcPr>
            <w:tcW w:w="3722" w:type="dxa"/>
            <w:tcBorders>
              <w:top w:val="nil"/>
              <w:left w:val="nil"/>
              <w:bottom w:val="single" w:sz="4" w:space="0" w:color="auto"/>
              <w:right w:val="single" w:sz="4" w:space="0" w:color="auto"/>
            </w:tcBorders>
            <w:shd w:val="clear" w:color="auto" w:fill="auto"/>
            <w:noWrap/>
            <w:vAlign w:val="bottom"/>
            <w:hideMark/>
          </w:tcPr>
          <w:p w14:paraId="35AF2715"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"Valle del Fino"</w:t>
            </w:r>
          </w:p>
        </w:tc>
        <w:tc>
          <w:tcPr>
            <w:tcW w:w="1973" w:type="dxa"/>
            <w:tcBorders>
              <w:top w:val="nil"/>
              <w:left w:val="nil"/>
              <w:bottom w:val="single" w:sz="4" w:space="0" w:color="auto"/>
              <w:right w:val="single" w:sz="4" w:space="0" w:color="auto"/>
            </w:tcBorders>
            <w:shd w:val="clear" w:color="auto" w:fill="auto"/>
            <w:noWrap/>
            <w:vAlign w:val="bottom"/>
            <w:hideMark/>
          </w:tcPr>
          <w:p w14:paraId="1B7B13D8"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Castiglione M.Raimondo</w:t>
            </w:r>
          </w:p>
        </w:tc>
        <w:tc>
          <w:tcPr>
            <w:tcW w:w="2994" w:type="dxa"/>
            <w:tcBorders>
              <w:top w:val="nil"/>
              <w:left w:val="nil"/>
              <w:bottom w:val="single" w:sz="4" w:space="0" w:color="auto"/>
              <w:right w:val="single" w:sz="4" w:space="0" w:color="auto"/>
            </w:tcBorders>
            <w:shd w:val="clear" w:color="auto" w:fill="auto"/>
            <w:noWrap/>
            <w:vAlign w:val="bottom"/>
            <w:hideMark/>
          </w:tcPr>
          <w:p w14:paraId="5BB4F652"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Perilli Giuliano</w:t>
            </w:r>
          </w:p>
        </w:tc>
      </w:tr>
      <w:tr w:rsidR="001F35BA" w:rsidRPr="003C6BD2" w14:paraId="04A7B27A"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55A432B5"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TEIC81900X</w:t>
            </w:r>
          </w:p>
        </w:tc>
        <w:tc>
          <w:tcPr>
            <w:tcW w:w="3722" w:type="dxa"/>
            <w:tcBorders>
              <w:top w:val="nil"/>
              <w:left w:val="nil"/>
              <w:bottom w:val="single" w:sz="4" w:space="0" w:color="auto"/>
              <w:right w:val="single" w:sz="4" w:space="0" w:color="auto"/>
            </w:tcBorders>
            <w:shd w:val="clear" w:color="auto" w:fill="auto"/>
            <w:noWrap/>
            <w:vAlign w:val="bottom"/>
            <w:hideMark/>
          </w:tcPr>
          <w:p w14:paraId="173A313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Isola /Colledara</w:t>
            </w:r>
          </w:p>
        </w:tc>
        <w:tc>
          <w:tcPr>
            <w:tcW w:w="1973" w:type="dxa"/>
            <w:tcBorders>
              <w:top w:val="nil"/>
              <w:left w:val="nil"/>
              <w:bottom w:val="single" w:sz="4" w:space="0" w:color="auto"/>
              <w:right w:val="single" w:sz="4" w:space="0" w:color="auto"/>
            </w:tcBorders>
            <w:shd w:val="clear" w:color="auto" w:fill="auto"/>
            <w:noWrap/>
            <w:vAlign w:val="bottom"/>
            <w:hideMark/>
          </w:tcPr>
          <w:p w14:paraId="2E7F785B"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Isola del Gran Sasso</w:t>
            </w:r>
          </w:p>
        </w:tc>
        <w:tc>
          <w:tcPr>
            <w:tcW w:w="2994" w:type="dxa"/>
            <w:tcBorders>
              <w:top w:val="nil"/>
              <w:left w:val="nil"/>
              <w:bottom w:val="single" w:sz="4" w:space="0" w:color="auto"/>
              <w:right w:val="single" w:sz="4" w:space="0" w:color="auto"/>
            </w:tcBorders>
            <w:shd w:val="clear" w:color="auto" w:fill="auto"/>
            <w:noWrap/>
            <w:vAlign w:val="bottom"/>
            <w:hideMark/>
          </w:tcPr>
          <w:p w14:paraId="6B38FF51"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Falconi Giovanna</w:t>
            </w:r>
          </w:p>
        </w:tc>
      </w:tr>
      <w:tr w:rsidR="001F35BA" w:rsidRPr="003C6BD2" w14:paraId="3EC874F6"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076A31A"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TEIC82100X</w:t>
            </w:r>
          </w:p>
        </w:tc>
        <w:tc>
          <w:tcPr>
            <w:tcW w:w="3722" w:type="dxa"/>
            <w:tcBorders>
              <w:top w:val="nil"/>
              <w:left w:val="nil"/>
              <w:bottom w:val="single" w:sz="4" w:space="0" w:color="auto"/>
              <w:right w:val="single" w:sz="4" w:space="0" w:color="auto"/>
            </w:tcBorders>
            <w:shd w:val="clear" w:color="auto" w:fill="auto"/>
            <w:noWrap/>
            <w:vAlign w:val="bottom"/>
            <w:hideMark/>
          </w:tcPr>
          <w:p w14:paraId="525BD970"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Civitella/Torricella</w:t>
            </w:r>
          </w:p>
        </w:tc>
        <w:tc>
          <w:tcPr>
            <w:tcW w:w="1973" w:type="dxa"/>
            <w:tcBorders>
              <w:top w:val="nil"/>
              <w:left w:val="nil"/>
              <w:bottom w:val="single" w:sz="4" w:space="0" w:color="auto"/>
              <w:right w:val="single" w:sz="4" w:space="0" w:color="auto"/>
            </w:tcBorders>
            <w:shd w:val="clear" w:color="auto" w:fill="auto"/>
            <w:noWrap/>
            <w:vAlign w:val="bottom"/>
            <w:hideMark/>
          </w:tcPr>
          <w:p w14:paraId="28B171F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Civitella del Tronto</w:t>
            </w:r>
          </w:p>
        </w:tc>
        <w:tc>
          <w:tcPr>
            <w:tcW w:w="2994" w:type="dxa"/>
            <w:tcBorders>
              <w:top w:val="nil"/>
              <w:left w:val="nil"/>
              <w:bottom w:val="single" w:sz="4" w:space="0" w:color="auto"/>
              <w:right w:val="single" w:sz="4" w:space="0" w:color="auto"/>
            </w:tcBorders>
            <w:shd w:val="clear" w:color="auto" w:fill="auto"/>
            <w:noWrap/>
            <w:vAlign w:val="bottom"/>
            <w:hideMark/>
          </w:tcPr>
          <w:p w14:paraId="3A6E9149"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Renzi Sandra</w:t>
            </w:r>
          </w:p>
        </w:tc>
      </w:tr>
      <w:tr w:rsidR="001F35BA" w:rsidRPr="003C6BD2" w14:paraId="2459A83F"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B3BDA3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TEIC82200Q</w:t>
            </w:r>
          </w:p>
        </w:tc>
        <w:tc>
          <w:tcPr>
            <w:tcW w:w="3722" w:type="dxa"/>
            <w:tcBorders>
              <w:top w:val="nil"/>
              <w:left w:val="nil"/>
              <w:bottom w:val="single" w:sz="4" w:space="0" w:color="auto"/>
              <w:right w:val="single" w:sz="4" w:space="0" w:color="auto"/>
            </w:tcBorders>
            <w:shd w:val="clear" w:color="auto" w:fill="auto"/>
            <w:noWrap/>
            <w:vAlign w:val="bottom"/>
            <w:hideMark/>
          </w:tcPr>
          <w:p w14:paraId="322FF39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"E. Fermi"</w:t>
            </w:r>
          </w:p>
        </w:tc>
        <w:tc>
          <w:tcPr>
            <w:tcW w:w="1973" w:type="dxa"/>
            <w:tcBorders>
              <w:top w:val="nil"/>
              <w:left w:val="nil"/>
              <w:bottom w:val="single" w:sz="4" w:space="0" w:color="auto"/>
              <w:right w:val="single" w:sz="4" w:space="0" w:color="auto"/>
            </w:tcBorders>
            <w:shd w:val="clear" w:color="auto" w:fill="auto"/>
            <w:noWrap/>
            <w:vAlign w:val="bottom"/>
            <w:hideMark/>
          </w:tcPr>
          <w:p w14:paraId="74A169E8"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Alba Adriatica</w:t>
            </w:r>
          </w:p>
        </w:tc>
        <w:tc>
          <w:tcPr>
            <w:tcW w:w="2994" w:type="dxa"/>
            <w:tcBorders>
              <w:top w:val="nil"/>
              <w:left w:val="nil"/>
              <w:bottom w:val="single" w:sz="4" w:space="0" w:color="auto"/>
              <w:right w:val="single" w:sz="4" w:space="0" w:color="auto"/>
            </w:tcBorders>
            <w:shd w:val="clear" w:color="auto" w:fill="auto"/>
            <w:noWrap/>
            <w:vAlign w:val="bottom"/>
            <w:hideMark/>
          </w:tcPr>
          <w:p w14:paraId="6F68D8FF" w14:textId="77777777" w:rsidR="001F35BA" w:rsidRPr="003C6BD2" w:rsidRDefault="001F35BA" w:rsidP="00485539">
            <w:pPr>
              <w:overflowPunct/>
              <w:autoSpaceDE/>
              <w:autoSpaceDN/>
              <w:adjustRightInd/>
              <w:textAlignment w:val="auto"/>
              <w:rPr>
                <w:rFonts w:ascii="Arial" w:hAnsi="Arial" w:cs="Arial"/>
                <w:sz w:val="16"/>
                <w:szCs w:val="16"/>
              </w:rPr>
            </w:pPr>
            <w:r>
              <w:rPr>
                <w:rFonts w:ascii="Arial" w:hAnsi="Arial" w:cs="Arial"/>
                <w:sz w:val="16"/>
                <w:szCs w:val="16"/>
              </w:rPr>
              <w:t>D’Ambrosio Laura (reggente)</w:t>
            </w:r>
          </w:p>
        </w:tc>
      </w:tr>
      <w:tr w:rsidR="001F35BA" w:rsidRPr="003C6BD2" w14:paraId="71648DA6"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E984B3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TEIC82300G</w:t>
            </w:r>
          </w:p>
        </w:tc>
        <w:tc>
          <w:tcPr>
            <w:tcW w:w="3722" w:type="dxa"/>
            <w:tcBorders>
              <w:top w:val="nil"/>
              <w:left w:val="nil"/>
              <w:bottom w:val="single" w:sz="4" w:space="0" w:color="auto"/>
              <w:right w:val="single" w:sz="4" w:space="0" w:color="auto"/>
            </w:tcBorders>
            <w:shd w:val="clear" w:color="auto" w:fill="auto"/>
            <w:noWrap/>
            <w:vAlign w:val="bottom"/>
            <w:hideMark/>
          </w:tcPr>
          <w:p w14:paraId="538B082D"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1973" w:type="dxa"/>
            <w:tcBorders>
              <w:top w:val="nil"/>
              <w:left w:val="nil"/>
              <w:bottom w:val="single" w:sz="4" w:space="0" w:color="auto"/>
              <w:right w:val="single" w:sz="4" w:space="0" w:color="auto"/>
            </w:tcBorders>
            <w:shd w:val="clear" w:color="auto" w:fill="auto"/>
            <w:noWrap/>
            <w:vAlign w:val="bottom"/>
            <w:hideMark/>
          </w:tcPr>
          <w:p w14:paraId="17C575D9"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Campli</w:t>
            </w:r>
          </w:p>
        </w:tc>
        <w:tc>
          <w:tcPr>
            <w:tcW w:w="2994" w:type="dxa"/>
            <w:tcBorders>
              <w:top w:val="nil"/>
              <w:left w:val="nil"/>
              <w:bottom w:val="single" w:sz="4" w:space="0" w:color="auto"/>
              <w:right w:val="single" w:sz="4" w:space="0" w:color="auto"/>
            </w:tcBorders>
            <w:shd w:val="clear" w:color="auto" w:fill="auto"/>
            <w:noWrap/>
            <w:vAlign w:val="bottom"/>
            <w:hideMark/>
          </w:tcPr>
          <w:p w14:paraId="0D46D4F6"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Di Taranto Antonietta</w:t>
            </w:r>
          </w:p>
        </w:tc>
      </w:tr>
      <w:tr w:rsidR="001F35BA" w:rsidRPr="003C6BD2" w14:paraId="17D7EA5D"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99B008E"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TEIC82400B</w:t>
            </w:r>
          </w:p>
        </w:tc>
        <w:tc>
          <w:tcPr>
            <w:tcW w:w="3722" w:type="dxa"/>
            <w:tcBorders>
              <w:top w:val="nil"/>
              <w:left w:val="nil"/>
              <w:bottom w:val="single" w:sz="4" w:space="0" w:color="auto"/>
              <w:right w:val="single" w:sz="4" w:space="0" w:color="auto"/>
            </w:tcBorders>
            <w:shd w:val="clear" w:color="auto" w:fill="auto"/>
            <w:noWrap/>
            <w:vAlign w:val="bottom"/>
            <w:hideMark/>
          </w:tcPr>
          <w:p w14:paraId="0A712D1E"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Istituto Comprensivo"M.Hack" Castellalto-Cellino </w:t>
            </w:r>
          </w:p>
        </w:tc>
        <w:tc>
          <w:tcPr>
            <w:tcW w:w="1973" w:type="dxa"/>
            <w:tcBorders>
              <w:top w:val="nil"/>
              <w:left w:val="nil"/>
              <w:bottom w:val="single" w:sz="4" w:space="0" w:color="auto"/>
              <w:right w:val="single" w:sz="4" w:space="0" w:color="auto"/>
            </w:tcBorders>
            <w:shd w:val="clear" w:color="auto" w:fill="auto"/>
            <w:noWrap/>
            <w:vAlign w:val="bottom"/>
            <w:hideMark/>
          </w:tcPr>
          <w:p w14:paraId="32DC9019"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Castellalto</w:t>
            </w:r>
          </w:p>
        </w:tc>
        <w:tc>
          <w:tcPr>
            <w:tcW w:w="2994" w:type="dxa"/>
            <w:tcBorders>
              <w:top w:val="nil"/>
              <w:left w:val="nil"/>
              <w:bottom w:val="single" w:sz="4" w:space="0" w:color="auto"/>
              <w:right w:val="single" w:sz="4" w:space="0" w:color="auto"/>
            </w:tcBorders>
            <w:shd w:val="clear" w:color="auto" w:fill="auto"/>
            <w:noWrap/>
            <w:vAlign w:val="bottom"/>
            <w:hideMark/>
          </w:tcPr>
          <w:p w14:paraId="5290CB66"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Piantieri Simona</w:t>
            </w:r>
          </w:p>
        </w:tc>
      </w:tr>
      <w:tr w:rsidR="001F35BA" w:rsidRPr="003C6BD2" w14:paraId="1DE5CA70"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5146B140"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TEIC825007</w:t>
            </w:r>
          </w:p>
        </w:tc>
        <w:tc>
          <w:tcPr>
            <w:tcW w:w="3722" w:type="dxa"/>
            <w:tcBorders>
              <w:top w:val="nil"/>
              <w:left w:val="nil"/>
              <w:bottom w:val="single" w:sz="4" w:space="0" w:color="auto"/>
              <w:right w:val="single" w:sz="4" w:space="0" w:color="auto"/>
            </w:tcBorders>
            <w:shd w:val="clear" w:color="auto" w:fill="auto"/>
            <w:noWrap/>
            <w:vAlign w:val="bottom"/>
            <w:hideMark/>
          </w:tcPr>
          <w:p w14:paraId="200AB852"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Mosciano-Bellante</w:t>
            </w:r>
          </w:p>
        </w:tc>
        <w:tc>
          <w:tcPr>
            <w:tcW w:w="1973" w:type="dxa"/>
            <w:tcBorders>
              <w:top w:val="nil"/>
              <w:left w:val="nil"/>
              <w:bottom w:val="single" w:sz="4" w:space="0" w:color="auto"/>
              <w:right w:val="single" w:sz="4" w:space="0" w:color="auto"/>
            </w:tcBorders>
            <w:shd w:val="clear" w:color="auto" w:fill="auto"/>
            <w:noWrap/>
            <w:vAlign w:val="bottom"/>
            <w:hideMark/>
          </w:tcPr>
          <w:p w14:paraId="564DF3F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Mosciano Sant'Angelo</w:t>
            </w:r>
          </w:p>
        </w:tc>
        <w:tc>
          <w:tcPr>
            <w:tcW w:w="2994" w:type="dxa"/>
            <w:tcBorders>
              <w:top w:val="nil"/>
              <w:left w:val="nil"/>
              <w:bottom w:val="single" w:sz="4" w:space="0" w:color="auto"/>
              <w:right w:val="single" w:sz="4" w:space="0" w:color="auto"/>
            </w:tcBorders>
            <w:shd w:val="clear" w:color="auto" w:fill="auto"/>
            <w:noWrap/>
            <w:vAlign w:val="bottom"/>
            <w:hideMark/>
          </w:tcPr>
          <w:p w14:paraId="0795EE5B"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Puliti Roberto</w:t>
            </w:r>
          </w:p>
        </w:tc>
      </w:tr>
      <w:tr w:rsidR="001F35BA" w:rsidRPr="003C6BD2" w14:paraId="303D9A75"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393F911"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TEIC826003</w:t>
            </w:r>
          </w:p>
        </w:tc>
        <w:tc>
          <w:tcPr>
            <w:tcW w:w="3722" w:type="dxa"/>
            <w:tcBorders>
              <w:top w:val="nil"/>
              <w:left w:val="nil"/>
              <w:bottom w:val="single" w:sz="4" w:space="0" w:color="auto"/>
              <w:right w:val="single" w:sz="4" w:space="0" w:color="auto"/>
            </w:tcBorders>
            <w:shd w:val="clear" w:color="auto" w:fill="auto"/>
            <w:noWrap/>
            <w:vAlign w:val="bottom"/>
            <w:hideMark/>
          </w:tcPr>
          <w:p w14:paraId="2EC6B481"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1973" w:type="dxa"/>
            <w:tcBorders>
              <w:top w:val="nil"/>
              <w:left w:val="nil"/>
              <w:bottom w:val="single" w:sz="4" w:space="0" w:color="auto"/>
              <w:right w:val="single" w:sz="4" w:space="0" w:color="auto"/>
            </w:tcBorders>
            <w:shd w:val="clear" w:color="auto" w:fill="auto"/>
            <w:noWrap/>
            <w:vAlign w:val="bottom"/>
            <w:hideMark/>
          </w:tcPr>
          <w:p w14:paraId="18077C9A"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Nereto - S. Omero</w:t>
            </w:r>
          </w:p>
        </w:tc>
        <w:tc>
          <w:tcPr>
            <w:tcW w:w="2994" w:type="dxa"/>
            <w:tcBorders>
              <w:top w:val="nil"/>
              <w:left w:val="nil"/>
              <w:bottom w:val="single" w:sz="4" w:space="0" w:color="auto"/>
              <w:right w:val="single" w:sz="4" w:space="0" w:color="auto"/>
            </w:tcBorders>
            <w:shd w:val="clear" w:color="auto" w:fill="auto"/>
            <w:noWrap/>
            <w:vAlign w:val="bottom"/>
            <w:hideMark/>
          </w:tcPr>
          <w:p w14:paraId="7243DB36"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D'Ambrosio Laura</w:t>
            </w:r>
          </w:p>
        </w:tc>
      </w:tr>
      <w:tr w:rsidR="001F35BA" w:rsidRPr="003C6BD2" w14:paraId="65062C98"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65B4D73"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TEIC82800P</w:t>
            </w:r>
          </w:p>
        </w:tc>
        <w:tc>
          <w:tcPr>
            <w:tcW w:w="3722" w:type="dxa"/>
            <w:tcBorders>
              <w:top w:val="nil"/>
              <w:left w:val="nil"/>
              <w:bottom w:val="single" w:sz="4" w:space="0" w:color="auto"/>
              <w:right w:val="single" w:sz="4" w:space="0" w:color="auto"/>
            </w:tcBorders>
            <w:shd w:val="clear" w:color="auto" w:fill="auto"/>
            <w:noWrap/>
            <w:vAlign w:val="bottom"/>
            <w:hideMark/>
          </w:tcPr>
          <w:p w14:paraId="37B7118A"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1973" w:type="dxa"/>
            <w:tcBorders>
              <w:top w:val="nil"/>
              <w:left w:val="nil"/>
              <w:bottom w:val="single" w:sz="4" w:space="0" w:color="auto"/>
              <w:right w:val="single" w:sz="4" w:space="0" w:color="auto"/>
            </w:tcBorders>
            <w:shd w:val="clear" w:color="auto" w:fill="auto"/>
            <w:noWrap/>
            <w:vAlign w:val="bottom"/>
            <w:hideMark/>
          </w:tcPr>
          <w:p w14:paraId="0528B008"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 xml:space="preserve">Tortoreto </w:t>
            </w:r>
          </w:p>
        </w:tc>
        <w:tc>
          <w:tcPr>
            <w:tcW w:w="2994" w:type="dxa"/>
            <w:tcBorders>
              <w:top w:val="nil"/>
              <w:left w:val="nil"/>
              <w:bottom w:val="single" w:sz="4" w:space="0" w:color="auto"/>
              <w:right w:val="single" w:sz="4" w:space="0" w:color="auto"/>
            </w:tcBorders>
            <w:shd w:val="clear" w:color="auto" w:fill="auto"/>
            <w:noWrap/>
            <w:vAlign w:val="bottom"/>
            <w:hideMark/>
          </w:tcPr>
          <w:p w14:paraId="04F5CEAB"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Lanciaprima Iside</w:t>
            </w:r>
          </w:p>
        </w:tc>
      </w:tr>
      <w:tr w:rsidR="001F35BA" w:rsidRPr="003C6BD2" w14:paraId="599547E8"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8E99F15"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TEIC82900E</w:t>
            </w:r>
          </w:p>
        </w:tc>
        <w:tc>
          <w:tcPr>
            <w:tcW w:w="3722" w:type="dxa"/>
            <w:tcBorders>
              <w:top w:val="nil"/>
              <w:left w:val="nil"/>
              <w:bottom w:val="single" w:sz="4" w:space="0" w:color="auto"/>
              <w:right w:val="single" w:sz="4" w:space="0" w:color="auto"/>
            </w:tcBorders>
            <w:shd w:val="clear" w:color="auto" w:fill="auto"/>
            <w:noWrap/>
            <w:vAlign w:val="bottom"/>
            <w:hideMark/>
          </w:tcPr>
          <w:p w14:paraId="7588B6A0"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1973" w:type="dxa"/>
            <w:tcBorders>
              <w:top w:val="nil"/>
              <w:left w:val="nil"/>
              <w:bottom w:val="single" w:sz="4" w:space="0" w:color="auto"/>
              <w:right w:val="single" w:sz="4" w:space="0" w:color="auto"/>
            </w:tcBorders>
            <w:shd w:val="clear" w:color="auto" w:fill="auto"/>
            <w:noWrap/>
            <w:vAlign w:val="bottom"/>
            <w:hideMark/>
          </w:tcPr>
          <w:p w14:paraId="18D31BB4"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Montorio al Vomano</w:t>
            </w:r>
          </w:p>
        </w:tc>
        <w:tc>
          <w:tcPr>
            <w:tcW w:w="2994" w:type="dxa"/>
            <w:tcBorders>
              <w:top w:val="nil"/>
              <w:left w:val="nil"/>
              <w:bottom w:val="single" w:sz="4" w:space="0" w:color="auto"/>
              <w:right w:val="single" w:sz="4" w:space="0" w:color="auto"/>
            </w:tcBorders>
            <w:shd w:val="clear" w:color="auto" w:fill="auto"/>
            <w:noWrap/>
            <w:vAlign w:val="bottom"/>
            <w:hideMark/>
          </w:tcPr>
          <w:p w14:paraId="75DA7A5D"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Magno Eleonora</w:t>
            </w:r>
          </w:p>
        </w:tc>
      </w:tr>
      <w:tr w:rsidR="001F35BA" w:rsidRPr="003C6BD2" w14:paraId="64C62C92"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EF46E84"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TEIC83000P</w:t>
            </w:r>
          </w:p>
        </w:tc>
        <w:tc>
          <w:tcPr>
            <w:tcW w:w="3722" w:type="dxa"/>
            <w:tcBorders>
              <w:top w:val="nil"/>
              <w:left w:val="nil"/>
              <w:bottom w:val="single" w:sz="4" w:space="0" w:color="auto"/>
              <w:right w:val="single" w:sz="4" w:space="0" w:color="auto"/>
            </w:tcBorders>
            <w:shd w:val="clear" w:color="auto" w:fill="auto"/>
            <w:noWrap/>
            <w:vAlign w:val="bottom"/>
            <w:hideMark/>
          </w:tcPr>
          <w:p w14:paraId="124092A0"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Omnicomprensivo (+ITIS)</w:t>
            </w:r>
          </w:p>
        </w:tc>
        <w:tc>
          <w:tcPr>
            <w:tcW w:w="1973" w:type="dxa"/>
            <w:tcBorders>
              <w:top w:val="nil"/>
              <w:left w:val="nil"/>
              <w:bottom w:val="single" w:sz="4" w:space="0" w:color="auto"/>
              <w:right w:val="single" w:sz="4" w:space="0" w:color="auto"/>
            </w:tcBorders>
            <w:shd w:val="clear" w:color="auto" w:fill="auto"/>
            <w:noWrap/>
            <w:vAlign w:val="bottom"/>
            <w:hideMark/>
          </w:tcPr>
          <w:p w14:paraId="5245C157"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Sant'Egidio alla V.</w:t>
            </w:r>
          </w:p>
        </w:tc>
        <w:tc>
          <w:tcPr>
            <w:tcW w:w="2994" w:type="dxa"/>
            <w:tcBorders>
              <w:top w:val="nil"/>
              <w:left w:val="nil"/>
              <w:bottom w:val="single" w:sz="4" w:space="0" w:color="auto"/>
              <w:right w:val="single" w:sz="4" w:space="0" w:color="auto"/>
            </w:tcBorders>
            <w:shd w:val="clear" w:color="auto" w:fill="auto"/>
            <w:noWrap/>
            <w:vAlign w:val="bottom"/>
            <w:hideMark/>
          </w:tcPr>
          <w:p w14:paraId="59170FCE"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Condolo Lucia</w:t>
            </w:r>
          </w:p>
        </w:tc>
      </w:tr>
      <w:tr w:rsidR="001F35BA" w:rsidRPr="003C6BD2" w14:paraId="3246930B"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1A8DBF8"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TEIC83100E</w:t>
            </w:r>
          </w:p>
        </w:tc>
        <w:tc>
          <w:tcPr>
            <w:tcW w:w="3722" w:type="dxa"/>
            <w:tcBorders>
              <w:top w:val="nil"/>
              <w:left w:val="nil"/>
              <w:bottom w:val="single" w:sz="4" w:space="0" w:color="auto"/>
              <w:right w:val="single" w:sz="4" w:space="0" w:color="auto"/>
            </w:tcBorders>
            <w:shd w:val="clear" w:color="auto" w:fill="auto"/>
            <w:noWrap/>
            <w:vAlign w:val="bottom"/>
            <w:hideMark/>
          </w:tcPr>
          <w:p w14:paraId="660B8764"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 N.4 - S.Nicolò a Tordino</w:t>
            </w:r>
          </w:p>
        </w:tc>
        <w:tc>
          <w:tcPr>
            <w:tcW w:w="1973" w:type="dxa"/>
            <w:tcBorders>
              <w:top w:val="nil"/>
              <w:left w:val="nil"/>
              <w:bottom w:val="single" w:sz="4" w:space="0" w:color="auto"/>
              <w:right w:val="single" w:sz="4" w:space="0" w:color="auto"/>
            </w:tcBorders>
            <w:shd w:val="clear" w:color="auto" w:fill="auto"/>
            <w:noWrap/>
            <w:vAlign w:val="bottom"/>
            <w:hideMark/>
          </w:tcPr>
          <w:p w14:paraId="63560069"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Teramo</w:t>
            </w:r>
          </w:p>
        </w:tc>
        <w:tc>
          <w:tcPr>
            <w:tcW w:w="2994" w:type="dxa"/>
            <w:tcBorders>
              <w:top w:val="nil"/>
              <w:left w:val="nil"/>
              <w:bottom w:val="single" w:sz="4" w:space="0" w:color="auto"/>
              <w:right w:val="single" w:sz="4" w:space="0" w:color="auto"/>
            </w:tcBorders>
            <w:shd w:val="clear" w:color="auto" w:fill="auto"/>
            <w:noWrap/>
            <w:vAlign w:val="bottom"/>
            <w:hideMark/>
          </w:tcPr>
          <w:p w14:paraId="755AAA5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Pisciella Adriana</w:t>
            </w:r>
          </w:p>
        </w:tc>
      </w:tr>
      <w:tr w:rsidR="001F35BA" w:rsidRPr="003C6BD2" w14:paraId="4AC2469B"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5883DE24"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TEIC83200A</w:t>
            </w:r>
          </w:p>
        </w:tc>
        <w:tc>
          <w:tcPr>
            <w:tcW w:w="3722" w:type="dxa"/>
            <w:tcBorders>
              <w:top w:val="nil"/>
              <w:left w:val="nil"/>
              <w:bottom w:val="single" w:sz="4" w:space="0" w:color="auto"/>
              <w:right w:val="single" w:sz="4" w:space="0" w:color="auto"/>
            </w:tcBorders>
            <w:shd w:val="clear" w:color="auto" w:fill="auto"/>
            <w:noWrap/>
            <w:vAlign w:val="bottom"/>
            <w:hideMark/>
          </w:tcPr>
          <w:p w14:paraId="55EE006A"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 C. N.3  "D'Alessandro. Risorgimento"</w:t>
            </w:r>
          </w:p>
        </w:tc>
        <w:tc>
          <w:tcPr>
            <w:tcW w:w="1973" w:type="dxa"/>
            <w:tcBorders>
              <w:top w:val="nil"/>
              <w:left w:val="nil"/>
              <w:bottom w:val="single" w:sz="4" w:space="0" w:color="auto"/>
              <w:right w:val="single" w:sz="4" w:space="0" w:color="auto"/>
            </w:tcBorders>
            <w:shd w:val="clear" w:color="auto" w:fill="auto"/>
            <w:noWrap/>
            <w:vAlign w:val="bottom"/>
            <w:hideMark/>
          </w:tcPr>
          <w:p w14:paraId="2692CD95"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Teramo</w:t>
            </w:r>
          </w:p>
        </w:tc>
        <w:tc>
          <w:tcPr>
            <w:tcW w:w="2994" w:type="dxa"/>
            <w:tcBorders>
              <w:top w:val="nil"/>
              <w:left w:val="nil"/>
              <w:bottom w:val="single" w:sz="4" w:space="0" w:color="auto"/>
              <w:right w:val="single" w:sz="4" w:space="0" w:color="auto"/>
            </w:tcBorders>
            <w:shd w:val="clear" w:color="auto" w:fill="auto"/>
            <w:noWrap/>
            <w:vAlign w:val="bottom"/>
            <w:hideMark/>
          </w:tcPr>
          <w:p w14:paraId="68E59642"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D'Antona Catacuzzena</w:t>
            </w:r>
          </w:p>
        </w:tc>
      </w:tr>
      <w:tr w:rsidR="001F35BA" w:rsidRPr="003C6BD2" w14:paraId="29AE7419"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A1B7FFA"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TEIC833006</w:t>
            </w:r>
          </w:p>
        </w:tc>
        <w:tc>
          <w:tcPr>
            <w:tcW w:w="3722" w:type="dxa"/>
            <w:tcBorders>
              <w:top w:val="nil"/>
              <w:left w:val="nil"/>
              <w:bottom w:val="single" w:sz="4" w:space="0" w:color="auto"/>
              <w:right w:val="single" w:sz="4" w:space="0" w:color="auto"/>
            </w:tcBorders>
            <w:shd w:val="clear" w:color="auto" w:fill="auto"/>
            <w:noWrap/>
            <w:vAlign w:val="bottom"/>
            <w:hideMark/>
          </w:tcPr>
          <w:p w14:paraId="2C09613B"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 C. N.2  "Savini-S.Giuseppe S.Giorgio"</w:t>
            </w:r>
          </w:p>
        </w:tc>
        <w:tc>
          <w:tcPr>
            <w:tcW w:w="1973" w:type="dxa"/>
            <w:tcBorders>
              <w:top w:val="nil"/>
              <w:left w:val="nil"/>
              <w:bottom w:val="single" w:sz="4" w:space="0" w:color="auto"/>
              <w:right w:val="single" w:sz="4" w:space="0" w:color="auto"/>
            </w:tcBorders>
            <w:shd w:val="clear" w:color="auto" w:fill="auto"/>
            <w:noWrap/>
            <w:vAlign w:val="bottom"/>
            <w:hideMark/>
          </w:tcPr>
          <w:p w14:paraId="7EE3CBE1"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Teramo</w:t>
            </w:r>
          </w:p>
        </w:tc>
        <w:tc>
          <w:tcPr>
            <w:tcW w:w="2994" w:type="dxa"/>
            <w:tcBorders>
              <w:top w:val="nil"/>
              <w:left w:val="nil"/>
              <w:bottom w:val="single" w:sz="4" w:space="0" w:color="auto"/>
              <w:right w:val="single" w:sz="4" w:space="0" w:color="auto"/>
            </w:tcBorders>
            <w:shd w:val="clear" w:color="auto" w:fill="auto"/>
            <w:noWrap/>
            <w:vAlign w:val="bottom"/>
            <w:hideMark/>
          </w:tcPr>
          <w:p w14:paraId="04116077"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Sigismondi Adriana</w:t>
            </w:r>
          </w:p>
        </w:tc>
      </w:tr>
      <w:tr w:rsidR="001F35BA" w:rsidRPr="003C6BD2" w14:paraId="25758A5A"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4A8A5C5"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TEIC834002</w:t>
            </w:r>
          </w:p>
        </w:tc>
        <w:tc>
          <w:tcPr>
            <w:tcW w:w="3722" w:type="dxa"/>
            <w:tcBorders>
              <w:top w:val="nil"/>
              <w:left w:val="nil"/>
              <w:bottom w:val="single" w:sz="4" w:space="0" w:color="auto"/>
              <w:right w:val="single" w:sz="4" w:space="0" w:color="auto"/>
            </w:tcBorders>
            <w:shd w:val="clear" w:color="auto" w:fill="auto"/>
            <w:noWrap/>
            <w:vAlign w:val="bottom"/>
            <w:hideMark/>
          </w:tcPr>
          <w:p w14:paraId="74EC435D"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I.C."Mambelli - Barnabei-L.Radice"</w:t>
            </w:r>
          </w:p>
        </w:tc>
        <w:tc>
          <w:tcPr>
            <w:tcW w:w="1973" w:type="dxa"/>
            <w:tcBorders>
              <w:top w:val="nil"/>
              <w:left w:val="nil"/>
              <w:bottom w:val="single" w:sz="4" w:space="0" w:color="auto"/>
              <w:right w:val="single" w:sz="4" w:space="0" w:color="auto"/>
            </w:tcBorders>
            <w:shd w:val="clear" w:color="auto" w:fill="auto"/>
            <w:noWrap/>
            <w:vAlign w:val="bottom"/>
            <w:hideMark/>
          </w:tcPr>
          <w:p w14:paraId="26E14DF5"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Atri</w:t>
            </w:r>
          </w:p>
        </w:tc>
        <w:tc>
          <w:tcPr>
            <w:tcW w:w="2994" w:type="dxa"/>
            <w:tcBorders>
              <w:top w:val="nil"/>
              <w:left w:val="nil"/>
              <w:bottom w:val="single" w:sz="4" w:space="0" w:color="auto"/>
              <w:right w:val="single" w:sz="4" w:space="0" w:color="auto"/>
            </w:tcBorders>
            <w:shd w:val="clear" w:color="auto" w:fill="auto"/>
            <w:noWrap/>
            <w:vAlign w:val="bottom"/>
            <w:hideMark/>
          </w:tcPr>
          <w:p w14:paraId="2C787D8E"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Graziani Nadia</w:t>
            </w:r>
          </w:p>
        </w:tc>
      </w:tr>
      <w:tr w:rsidR="001F35BA" w:rsidRPr="003C6BD2" w14:paraId="5784F360"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9496967"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TEIC83500T</w:t>
            </w:r>
          </w:p>
        </w:tc>
        <w:tc>
          <w:tcPr>
            <w:tcW w:w="3722" w:type="dxa"/>
            <w:tcBorders>
              <w:top w:val="nil"/>
              <w:left w:val="nil"/>
              <w:bottom w:val="single" w:sz="4" w:space="0" w:color="auto"/>
              <w:right w:val="single" w:sz="4" w:space="0" w:color="auto"/>
            </w:tcBorders>
            <w:shd w:val="clear" w:color="auto" w:fill="auto"/>
            <w:noWrap/>
            <w:vAlign w:val="bottom"/>
            <w:hideMark/>
          </w:tcPr>
          <w:p w14:paraId="005D4B92"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w:t>
            </w:r>
          </w:p>
        </w:tc>
        <w:tc>
          <w:tcPr>
            <w:tcW w:w="1973" w:type="dxa"/>
            <w:tcBorders>
              <w:top w:val="nil"/>
              <w:left w:val="nil"/>
              <w:bottom w:val="single" w:sz="4" w:space="0" w:color="auto"/>
              <w:right w:val="single" w:sz="4" w:space="0" w:color="auto"/>
            </w:tcBorders>
            <w:shd w:val="clear" w:color="auto" w:fill="auto"/>
            <w:noWrap/>
            <w:vAlign w:val="bottom"/>
            <w:hideMark/>
          </w:tcPr>
          <w:p w14:paraId="1628C787"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Notaresco</w:t>
            </w:r>
          </w:p>
        </w:tc>
        <w:tc>
          <w:tcPr>
            <w:tcW w:w="2994" w:type="dxa"/>
            <w:tcBorders>
              <w:top w:val="nil"/>
              <w:left w:val="nil"/>
              <w:bottom w:val="single" w:sz="4" w:space="0" w:color="auto"/>
              <w:right w:val="single" w:sz="4" w:space="0" w:color="auto"/>
            </w:tcBorders>
            <w:shd w:val="clear" w:color="auto" w:fill="auto"/>
            <w:noWrap/>
            <w:vAlign w:val="bottom"/>
            <w:hideMark/>
          </w:tcPr>
          <w:p w14:paraId="357B5552"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Lalli Maria</w:t>
            </w:r>
          </w:p>
        </w:tc>
      </w:tr>
      <w:tr w:rsidR="001F35BA" w:rsidRPr="003C6BD2" w14:paraId="7D0402B0"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2798BF5"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TEIC83600N</w:t>
            </w:r>
          </w:p>
        </w:tc>
        <w:tc>
          <w:tcPr>
            <w:tcW w:w="3722" w:type="dxa"/>
            <w:tcBorders>
              <w:top w:val="nil"/>
              <w:left w:val="nil"/>
              <w:bottom w:val="single" w:sz="4" w:space="0" w:color="auto"/>
              <w:right w:val="single" w:sz="4" w:space="0" w:color="auto"/>
            </w:tcBorders>
            <w:shd w:val="clear" w:color="auto" w:fill="auto"/>
            <w:noWrap/>
            <w:vAlign w:val="bottom"/>
            <w:hideMark/>
          </w:tcPr>
          <w:p w14:paraId="2BFB06EE"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"Giovanni XXIII"</w:t>
            </w:r>
          </w:p>
        </w:tc>
        <w:tc>
          <w:tcPr>
            <w:tcW w:w="1973" w:type="dxa"/>
            <w:tcBorders>
              <w:top w:val="nil"/>
              <w:left w:val="nil"/>
              <w:bottom w:val="single" w:sz="4" w:space="0" w:color="auto"/>
              <w:right w:val="single" w:sz="4" w:space="0" w:color="auto"/>
            </w:tcBorders>
            <w:shd w:val="clear" w:color="auto" w:fill="auto"/>
            <w:noWrap/>
            <w:vAlign w:val="bottom"/>
            <w:hideMark/>
          </w:tcPr>
          <w:p w14:paraId="58459287"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Pineto</w:t>
            </w:r>
          </w:p>
        </w:tc>
        <w:tc>
          <w:tcPr>
            <w:tcW w:w="2994" w:type="dxa"/>
            <w:tcBorders>
              <w:top w:val="nil"/>
              <w:left w:val="nil"/>
              <w:bottom w:val="single" w:sz="4" w:space="0" w:color="auto"/>
              <w:right w:val="single" w:sz="4" w:space="0" w:color="auto"/>
            </w:tcBorders>
            <w:shd w:val="clear" w:color="auto" w:fill="auto"/>
            <w:noWrap/>
            <w:vAlign w:val="bottom"/>
            <w:hideMark/>
          </w:tcPr>
          <w:p w14:paraId="00133C7C" w14:textId="77777777" w:rsidR="001F35BA" w:rsidRPr="003C6BD2" w:rsidRDefault="001F35BA" w:rsidP="00485539">
            <w:pPr>
              <w:overflowPunct/>
              <w:autoSpaceDE/>
              <w:autoSpaceDN/>
              <w:adjustRightInd/>
              <w:textAlignment w:val="auto"/>
              <w:rPr>
                <w:rFonts w:ascii="Arial" w:hAnsi="Arial" w:cs="Arial"/>
                <w:sz w:val="16"/>
                <w:szCs w:val="16"/>
              </w:rPr>
            </w:pPr>
            <w:r>
              <w:rPr>
                <w:rFonts w:ascii="Arial" w:hAnsi="Arial" w:cs="Arial"/>
                <w:sz w:val="16"/>
                <w:szCs w:val="16"/>
              </w:rPr>
              <w:t xml:space="preserve">Del Gaone Sabrina </w:t>
            </w:r>
          </w:p>
        </w:tc>
      </w:tr>
      <w:tr w:rsidR="001F35BA" w:rsidRPr="003C6BD2" w14:paraId="2210CEA3"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DE80923"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TEIC83700D</w:t>
            </w:r>
          </w:p>
        </w:tc>
        <w:tc>
          <w:tcPr>
            <w:tcW w:w="3722" w:type="dxa"/>
            <w:tcBorders>
              <w:top w:val="nil"/>
              <w:left w:val="nil"/>
              <w:bottom w:val="single" w:sz="4" w:space="0" w:color="auto"/>
              <w:right w:val="single" w:sz="4" w:space="0" w:color="auto"/>
            </w:tcBorders>
            <w:shd w:val="clear" w:color="auto" w:fill="auto"/>
            <w:noWrap/>
            <w:vAlign w:val="bottom"/>
            <w:hideMark/>
          </w:tcPr>
          <w:p w14:paraId="69B333E4"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"G. Pascoli"</w:t>
            </w:r>
          </w:p>
        </w:tc>
        <w:tc>
          <w:tcPr>
            <w:tcW w:w="1973" w:type="dxa"/>
            <w:tcBorders>
              <w:top w:val="nil"/>
              <w:left w:val="nil"/>
              <w:bottom w:val="single" w:sz="4" w:space="0" w:color="auto"/>
              <w:right w:val="single" w:sz="4" w:space="0" w:color="auto"/>
            </w:tcBorders>
            <w:shd w:val="clear" w:color="auto" w:fill="auto"/>
            <w:noWrap/>
            <w:vAlign w:val="bottom"/>
            <w:hideMark/>
          </w:tcPr>
          <w:p w14:paraId="1ADAAA2A"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Silvi</w:t>
            </w:r>
          </w:p>
        </w:tc>
        <w:tc>
          <w:tcPr>
            <w:tcW w:w="2994" w:type="dxa"/>
            <w:tcBorders>
              <w:top w:val="nil"/>
              <w:left w:val="nil"/>
              <w:bottom w:val="single" w:sz="4" w:space="0" w:color="auto"/>
              <w:right w:val="single" w:sz="4" w:space="0" w:color="auto"/>
            </w:tcBorders>
            <w:shd w:val="clear" w:color="auto" w:fill="auto"/>
            <w:noWrap/>
            <w:vAlign w:val="bottom"/>
            <w:hideMark/>
          </w:tcPr>
          <w:p w14:paraId="51BEDC28"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Monacelli Paola</w:t>
            </w:r>
          </w:p>
        </w:tc>
      </w:tr>
      <w:tr w:rsidR="001F35BA" w:rsidRPr="003C6BD2" w14:paraId="69F026EA"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79D41076"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TEIC838009</w:t>
            </w:r>
          </w:p>
        </w:tc>
        <w:tc>
          <w:tcPr>
            <w:tcW w:w="3722" w:type="dxa"/>
            <w:tcBorders>
              <w:top w:val="nil"/>
              <w:left w:val="nil"/>
              <w:bottom w:val="single" w:sz="4" w:space="0" w:color="auto"/>
              <w:right w:val="single" w:sz="4" w:space="0" w:color="auto"/>
            </w:tcBorders>
            <w:shd w:val="clear" w:color="auto" w:fill="auto"/>
            <w:noWrap/>
            <w:vAlign w:val="bottom"/>
            <w:hideMark/>
          </w:tcPr>
          <w:p w14:paraId="5788897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I.C. TE 5 VillaVomano-Basciano</w:t>
            </w:r>
          </w:p>
        </w:tc>
        <w:tc>
          <w:tcPr>
            <w:tcW w:w="1973" w:type="dxa"/>
            <w:tcBorders>
              <w:top w:val="nil"/>
              <w:left w:val="nil"/>
              <w:bottom w:val="single" w:sz="4" w:space="0" w:color="auto"/>
              <w:right w:val="single" w:sz="4" w:space="0" w:color="auto"/>
            </w:tcBorders>
            <w:shd w:val="clear" w:color="auto" w:fill="auto"/>
            <w:noWrap/>
            <w:vAlign w:val="bottom"/>
            <w:hideMark/>
          </w:tcPr>
          <w:p w14:paraId="2C0F3563"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Teramo</w:t>
            </w:r>
          </w:p>
        </w:tc>
        <w:tc>
          <w:tcPr>
            <w:tcW w:w="2994" w:type="dxa"/>
            <w:tcBorders>
              <w:top w:val="nil"/>
              <w:left w:val="nil"/>
              <w:bottom w:val="single" w:sz="4" w:space="0" w:color="auto"/>
              <w:right w:val="single" w:sz="4" w:space="0" w:color="auto"/>
            </w:tcBorders>
            <w:shd w:val="clear" w:color="auto" w:fill="auto"/>
            <w:noWrap/>
            <w:vAlign w:val="bottom"/>
            <w:hideMark/>
          </w:tcPr>
          <w:p w14:paraId="5E7FDA8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Fatigati Maria Letizia</w:t>
            </w:r>
          </w:p>
        </w:tc>
      </w:tr>
      <w:tr w:rsidR="001F35BA" w:rsidRPr="003C6BD2" w14:paraId="51F1BE3B"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D11DB17"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TEIC840009</w:t>
            </w:r>
          </w:p>
        </w:tc>
        <w:tc>
          <w:tcPr>
            <w:tcW w:w="3722" w:type="dxa"/>
            <w:tcBorders>
              <w:top w:val="nil"/>
              <w:left w:val="nil"/>
              <w:bottom w:val="single" w:sz="4" w:space="0" w:color="auto"/>
              <w:right w:val="single" w:sz="4" w:space="0" w:color="auto"/>
            </w:tcBorders>
            <w:shd w:val="clear" w:color="auto" w:fill="auto"/>
            <w:noWrap/>
            <w:vAlign w:val="bottom"/>
            <w:hideMark/>
          </w:tcPr>
          <w:p w14:paraId="710ED366"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"Pertini"</w:t>
            </w:r>
          </w:p>
        </w:tc>
        <w:tc>
          <w:tcPr>
            <w:tcW w:w="1973" w:type="dxa"/>
            <w:tcBorders>
              <w:top w:val="nil"/>
              <w:left w:val="nil"/>
              <w:bottom w:val="single" w:sz="4" w:space="0" w:color="auto"/>
              <w:right w:val="single" w:sz="4" w:space="0" w:color="auto"/>
            </w:tcBorders>
            <w:shd w:val="clear" w:color="auto" w:fill="auto"/>
            <w:noWrap/>
            <w:vAlign w:val="bottom"/>
            <w:hideMark/>
          </w:tcPr>
          <w:p w14:paraId="60D0EC49"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Martinsicuro</w:t>
            </w:r>
          </w:p>
        </w:tc>
        <w:tc>
          <w:tcPr>
            <w:tcW w:w="2994" w:type="dxa"/>
            <w:tcBorders>
              <w:top w:val="nil"/>
              <w:left w:val="nil"/>
              <w:bottom w:val="single" w:sz="4" w:space="0" w:color="auto"/>
              <w:right w:val="single" w:sz="4" w:space="0" w:color="auto"/>
            </w:tcBorders>
            <w:shd w:val="clear" w:color="auto" w:fill="auto"/>
            <w:noWrap/>
            <w:vAlign w:val="bottom"/>
            <w:hideMark/>
          </w:tcPr>
          <w:p w14:paraId="4A058CA7"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Rastelli Barbara</w:t>
            </w:r>
          </w:p>
        </w:tc>
      </w:tr>
      <w:tr w:rsidR="001F35BA" w:rsidRPr="003C6BD2" w14:paraId="6422F434"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21BB5ED"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TEIC841005</w:t>
            </w:r>
          </w:p>
        </w:tc>
        <w:tc>
          <w:tcPr>
            <w:tcW w:w="3722" w:type="dxa"/>
            <w:tcBorders>
              <w:top w:val="nil"/>
              <w:left w:val="nil"/>
              <w:bottom w:val="single" w:sz="4" w:space="0" w:color="auto"/>
              <w:right w:val="single" w:sz="4" w:space="0" w:color="auto"/>
            </w:tcBorders>
            <w:shd w:val="clear" w:color="auto" w:fill="auto"/>
            <w:noWrap/>
            <w:vAlign w:val="bottom"/>
            <w:hideMark/>
          </w:tcPr>
          <w:p w14:paraId="3C1F0C6E"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N. 1</w:t>
            </w:r>
          </w:p>
        </w:tc>
        <w:tc>
          <w:tcPr>
            <w:tcW w:w="1973" w:type="dxa"/>
            <w:tcBorders>
              <w:top w:val="nil"/>
              <w:left w:val="nil"/>
              <w:bottom w:val="single" w:sz="4" w:space="0" w:color="auto"/>
              <w:right w:val="single" w:sz="4" w:space="0" w:color="auto"/>
            </w:tcBorders>
            <w:shd w:val="clear" w:color="auto" w:fill="auto"/>
            <w:noWrap/>
            <w:vAlign w:val="bottom"/>
            <w:hideMark/>
          </w:tcPr>
          <w:p w14:paraId="0E2CAECE"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Giulianova</w:t>
            </w:r>
          </w:p>
        </w:tc>
        <w:tc>
          <w:tcPr>
            <w:tcW w:w="2994" w:type="dxa"/>
            <w:tcBorders>
              <w:top w:val="nil"/>
              <w:left w:val="nil"/>
              <w:bottom w:val="single" w:sz="4" w:space="0" w:color="auto"/>
              <w:right w:val="single" w:sz="4" w:space="0" w:color="auto"/>
            </w:tcBorders>
            <w:shd w:val="clear" w:color="auto" w:fill="auto"/>
            <w:noWrap/>
            <w:vAlign w:val="bottom"/>
            <w:hideMark/>
          </w:tcPr>
          <w:p w14:paraId="633ADC51"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Di Odoardo Carmen</w:t>
            </w:r>
          </w:p>
        </w:tc>
      </w:tr>
      <w:tr w:rsidR="001F35BA" w:rsidRPr="003C6BD2" w14:paraId="4F8BC10A"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BFF547F"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TEIC842001</w:t>
            </w:r>
          </w:p>
        </w:tc>
        <w:tc>
          <w:tcPr>
            <w:tcW w:w="3722" w:type="dxa"/>
            <w:tcBorders>
              <w:top w:val="nil"/>
              <w:left w:val="nil"/>
              <w:bottom w:val="single" w:sz="4" w:space="0" w:color="auto"/>
              <w:right w:val="single" w:sz="4" w:space="0" w:color="auto"/>
            </w:tcBorders>
            <w:shd w:val="clear" w:color="auto" w:fill="auto"/>
            <w:noWrap/>
            <w:vAlign w:val="bottom"/>
            <w:hideMark/>
          </w:tcPr>
          <w:p w14:paraId="7D594B4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N. 1</w:t>
            </w:r>
          </w:p>
        </w:tc>
        <w:tc>
          <w:tcPr>
            <w:tcW w:w="1973" w:type="dxa"/>
            <w:tcBorders>
              <w:top w:val="nil"/>
              <w:left w:val="nil"/>
              <w:bottom w:val="single" w:sz="4" w:space="0" w:color="auto"/>
              <w:right w:val="single" w:sz="4" w:space="0" w:color="auto"/>
            </w:tcBorders>
            <w:shd w:val="clear" w:color="auto" w:fill="auto"/>
            <w:noWrap/>
            <w:vAlign w:val="bottom"/>
            <w:hideMark/>
          </w:tcPr>
          <w:p w14:paraId="65AAA788"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Roseto</w:t>
            </w:r>
          </w:p>
        </w:tc>
        <w:tc>
          <w:tcPr>
            <w:tcW w:w="2994" w:type="dxa"/>
            <w:tcBorders>
              <w:top w:val="nil"/>
              <w:left w:val="nil"/>
              <w:bottom w:val="single" w:sz="4" w:space="0" w:color="auto"/>
              <w:right w:val="single" w:sz="4" w:space="0" w:color="auto"/>
            </w:tcBorders>
            <w:shd w:val="clear" w:color="auto" w:fill="auto"/>
            <w:noWrap/>
            <w:vAlign w:val="bottom"/>
            <w:hideMark/>
          </w:tcPr>
          <w:p w14:paraId="5EE9EF3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Di Domenico Maria G.</w:t>
            </w:r>
          </w:p>
        </w:tc>
      </w:tr>
      <w:tr w:rsidR="001F35BA" w:rsidRPr="003C6BD2" w14:paraId="0032C6F0"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F797A38"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TEIC84300R</w:t>
            </w:r>
          </w:p>
        </w:tc>
        <w:tc>
          <w:tcPr>
            <w:tcW w:w="3722" w:type="dxa"/>
            <w:tcBorders>
              <w:top w:val="nil"/>
              <w:left w:val="nil"/>
              <w:bottom w:val="single" w:sz="4" w:space="0" w:color="auto"/>
              <w:right w:val="single" w:sz="4" w:space="0" w:color="auto"/>
            </w:tcBorders>
            <w:shd w:val="clear" w:color="auto" w:fill="auto"/>
            <w:noWrap/>
            <w:vAlign w:val="bottom"/>
            <w:hideMark/>
          </w:tcPr>
          <w:p w14:paraId="32528B2A"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N. 2</w:t>
            </w:r>
          </w:p>
        </w:tc>
        <w:tc>
          <w:tcPr>
            <w:tcW w:w="1973" w:type="dxa"/>
            <w:tcBorders>
              <w:top w:val="nil"/>
              <w:left w:val="nil"/>
              <w:bottom w:val="single" w:sz="4" w:space="0" w:color="auto"/>
              <w:right w:val="single" w:sz="4" w:space="0" w:color="auto"/>
            </w:tcBorders>
            <w:shd w:val="clear" w:color="auto" w:fill="auto"/>
            <w:noWrap/>
            <w:vAlign w:val="bottom"/>
            <w:hideMark/>
          </w:tcPr>
          <w:p w14:paraId="23B1956A"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Roseto</w:t>
            </w:r>
          </w:p>
        </w:tc>
        <w:tc>
          <w:tcPr>
            <w:tcW w:w="2994" w:type="dxa"/>
            <w:tcBorders>
              <w:top w:val="nil"/>
              <w:left w:val="nil"/>
              <w:bottom w:val="single" w:sz="4" w:space="0" w:color="auto"/>
              <w:right w:val="single" w:sz="4" w:space="0" w:color="auto"/>
            </w:tcBorders>
            <w:shd w:val="clear" w:color="auto" w:fill="auto"/>
            <w:noWrap/>
            <w:vAlign w:val="bottom"/>
            <w:hideMark/>
          </w:tcPr>
          <w:p w14:paraId="6EBDBE19"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Barbone Anna Elisa</w:t>
            </w:r>
          </w:p>
        </w:tc>
      </w:tr>
      <w:tr w:rsidR="001F35BA" w:rsidRPr="003C6BD2" w14:paraId="6A1637E7"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706906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TEIC84400L</w:t>
            </w:r>
          </w:p>
        </w:tc>
        <w:tc>
          <w:tcPr>
            <w:tcW w:w="3722" w:type="dxa"/>
            <w:tcBorders>
              <w:top w:val="nil"/>
              <w:left w:val="nil"/>
              <w:bottom w:val="single" w:sz="4" w:space="0" w:color="auto"/>
              <w:right w:val="single" w:sz="4" w:space="0" w:color="auto"/>
            </w:tcBorders>
            <w:shd w:val="clear" w:color="auto" w:fill="auto"/>
            <w:noWrap/>
            <w:vAlign w:val="bottom"/>
            <w:hideMark/>
          </w:tcPr>
          <w:p w14:paraId="11DF51A9"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Comprensivo N. 2</w:t>
            </w:r>
          </w:p>
        </w:tc>
        <w:tc>
          <w:tcPr>
            <w:tcW w:w="1973" w:type="dxa"/>
            <w:tcBorders>
              <w:top w:val="nil"/>
              <w:left w:val="nil"/>
              <w:bottom w:val="single" w:sz="4" w:space="0" w:color="auto"/>
              <w:right w:val="single" w:sz="4" w:space="0" w:color="auto"/>
            </w:tcBorders>
            <w:shd w:val="clear" w:color="auto" w:fill="auto"/>
            <w:noWrap/>
            <w:vAlign w:val="bottom"/>
            <w:hideMark/>
          </w:tcPr>
          <w:p w14:paraId="3F4C7AC4"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Giulianova</w:t>
            </w:r>
          </w:p>
        </w:tc>
        <w:tc>
          <w:tcPr>
            <w:tcW w:w="2994" w:type="dxa"/>
            <w:tcBorders>
              <w:top w:val="nil"/>
              <w:left w:val="nil"/>
              <w:bottom w:val="single" w:sz="4" w:space="0" w:color="auto"/>
              <w:right w:val="single" w:sz="4" w:space="0" w:color="auto"/>
            </w:tcBorders>
            <w:shd w:val="clear" w:color="auto" w:fill="auto"/>
            <w:noWrap/>
            <w:vAlign w:val="bottom"/>
            <w:hideMark/>
          </w:tcPr>
          <w:p w14:paraId="740E77C8"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Pallini Angela</w:t>
            </w:r>
          </w:p>
        </w:tc>
      </w:tr>
      <w:tr w:rsidR="001F35BA" w:rsidRPr="003C6BD2" w14:paraId="49BA7C25"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716B89AF"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TEIC84500C</w:t>
            </w:r>
          </w:p>
        </w:tc>
        <w:tc>
          <w:tcPr>
            <w:tcW w:w="3722" w:type="dxa"/>
            <w:tcBorders>
              <w:top w:val="nil"/>
              <w:left w:val="nil"/>
              <w:bottom w:val="single" w:sz="4" w:space="0" w:color="auto"/>
              <w:right w:val="single" w:sz="4" w:space="0" w:color="auto"/>
            </w:tcBorders>
            <w:shd w:val="clear" w:color="auto" w:fill="auto"/>
            <w:noWrap/>
            <w:vAlign w:val="bottom"/>
            <w:hideMark/>
          </w:tcPr>
          <w:p w14:paraId="458DE693"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Compr. N.1 "Zippilli-Lucidi"</w:t>
            </w:r>
          </w:p>
        </w:tc>
        <w:tc>
          <w:tcPr>
            <w:tcW w:w="1973" w:type="dxa"/>
            <w:tcBorders>
              <w:top w:val="nil"/>
              <w:left w:val="nil"/>
              <w:bottom w:val="single" w:sz="4" w:space="0" w:color="auto"/>
              <w:right w:val="single" w:sz="4" w:space="0" w:color="auto"/>
            </w:tcBorders>
            <w:shd w:val="clear" w:color="auto" w:fill="auto"/>
            <w:noWrap/>
            <w:vAlign w:val="bottom"/>
            <w:hideMark/>
          </w:tcPr>
          <w:p w14:paraId="6FD373B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Teramo</w:t>
            </w:r>
          </w:p>
        </w:tc>
        <w:tc>
          <w:tcPr>
            <w:tcW w:w="2994" w:type="dxa"/>
            <w:tcBorders>
              <w:top w:val="nil"/>
              <w:left w:val="nil"/>
              <w:bottom w:val="single" w:sz="4" w:space="0" w:color="auto"/>
              <w:right w:val="single" w:sz="4" w:space="0" w:color="auto"/>
            </w:tcBorders>
            <w:shd w:val="clear" w:color="auto" w:fill="auto"/>
            <w:noWrap/>
            <w:vAlign w:val="bottom"/>
            <w:hideMark/>
          </w:tcPr>
          <w:p w14:paraId="1E0BE770"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Valeri Lia</w:t>
            </w:r>
          </w:p>
        </w:tc>
      </w:tr>
      <w:tr w:rsidR="001F35BA" w:rsidRPr="003C6BD2" w14:paraId="7B157CB1"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123963B9"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TEIS00100V</w:t>
            </w:r>
          </w:p>
        </w:tc>
        <w:tc>
          <w:tcPr>
            <w:tcW w:w="3722" w:type="dxa"/>
            <w:tcBorders>
              <w:top w:val="nil"/>
              <w:left w:val="nil"/>
              <w:bottom w:val="single" w:sz="4" w:space="0" w:color="auto"/>
              <w:right w:val="single" w:sz="4" w:space="0" w:color="auto"/>
            </w:tcBorders>
            <w:shd w:val="clear" w:color="auto" w:fill="auto"/>
            <w:noWrap/>
            <w:vAlign w:val="bottom"/>
            <w:hideMark/>
          </w:tcPr>
          <w:p w14:paraId="3EB3603D" w14:textId="77777777" w:rsidR="001F35BA" w:rsidRPr="003C6BD2" w:rsidRDefault="001F35BA" w:rsidP="00485539">
            <w:pPr>
              <w:overflowPunct/>
              <w:autoSpaceDE/>
              <w:autoSpaceDN/>
              <w:adjustRightInd/>
              <w:textAlignment w:val="auto"/>
              <w:rPr>
                <w:rFonts w:ascii="Arial" w:hAnsi="Arial" w:cs="Arial"/>
                <w:sz w:val="16"/>
                <w:szCs w:val="16"/>
                <w:lang w:val="en-US"/>
              </w:rPr>
            </w:pPr>
            <w:r w:rsidRPr="003C02E1">
              <w:rPr>
                <w:rFonts w:ascii="Arial" w:hAnsi="Arial" w:cs="Arial"/>
                <w:sz w:val="16"/>
                <w:szCs w:val="16"/>
                <w:lang w:val="en-US"/>
              </w:rPr>
              <w:t>IIS"PeanoRosa" (LS+ITIS-Tess.+ITC)</w:t>
            </w:r>
          </w:p>
        </w:tc>
        <w:tc>
          <w:tcPr>
            <w:tcW w:w="1973" w:type="dxa"/>
            <w:tcBorders>
              <w:top w:val="nil"/>
              <w:left w:val="nil"/>
              <w:bottom w:val="single" w:sz="4" w:space="0" w:color="auto"/>
              <w:right w:val="single" w:sz="4" w:space="0" w:color="auto"/>
            </w:tcBorders>
            <w:shd w:val="clear" w:color="auto" w:fill="auto"/>
            <w:noWrap/>
            <w:vAlign w:val="bottom"/>
            <w:hideMark/>
          </w:tcPr>
          <w:p w14:paraId="027FC833"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Nereto</w:t>
            </w:r>
          </w:p>
        </w:tc>
        <w:tc>
          <w:tcPr>
            <w:tcW w:w="2994" w:type="dxa"/>
            <w:tcBorders>
              <w:top w:val="nil"/>
              <w:left w:val="nil"/>
              <w:bottom w:val="single" w:sz="4" w:space="0" w:color="auto"/>
              <w:right w:val="single" w:sz="4" w:space="0" w:color="auto"/>
            </w:tcBorders>
            <w:shd w:val="clear" w:color="auto" w:fill="auto"/>
            <w:noWrap/>
            <w:vAlign w:val="bottom"/>
            <w:hideMark/>
          </w:tcPr>
          <w:p w14:paraId="7B2FFD4D" w14:textId="77777777" w:rsidR="001F35BA" w:rsidRPr="003C6BD2" w:rsidRDefault="001F35BA" w:rsidP="00485539">
            <w:pPr>
              <w:overflowPunct/>
              <w:autoSpaceDE/>
              <w:autoSpaceDN/>
              <w:adjustRightInd/>
              <w:textAlignment w:val="auto"/>
              <w:rPr>
                <w:rFonts w:ascii="Arial" w:hAnsi="Arial" w:cs="Arial"/>
                <w:sz w:val="16"/>
                <w:szCs w:val="16"/>
              </w:rPr>
            </w:pPr>
            <w:r>
              <w:rPr>
                <w:rFonts w:ascii="Arial" w:hAnsi="Arial" w:cs="Arial"/>
                <w:sz w:val="16"/>
                <w:szCs w:val="16"/>
              </w:rPr>
              <w:t>Di Gaspare Nadia</w:t>
            </w:r>
          </w:p>
        </w:tc>
      </w:tr>
      <w:tr w:rsidR="001F35BA" w:rsidRPr="003C6BD2" w14:paraId="315FB8EF"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025D7DAD"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TEIS00400A</w:t>
            </w:r>
          </w:p>
        </w:tc>
        <w:tc>
          <w:tcPr>
            <w:tcW w:w="3722" w:type="dxa"/>
            <w:tcBorders>
              <w:top w:val="nil"/>
              <w:left w:val="nil"/>
              <w:bottom w:val="single" w:sz="4" w:space="0" w:color="auto"/>
              <w:right w:val="single" w:sz="4" w:space="0" w:color="auto"/>
            </w:tcBorders>
            <w:shd w:val="clear" w:color="auto" w:fill="auto"/>
            <w:noWrap/>
            <w:vAlign w:val="bottom"/>
            <w:hideMark/>
          </w:tcPr>
          <w:p w14:paraId="57AB1490"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I.I.S. "Moretti" (ITCG)</w:t>
            </w:r>
          </w:p>
        </w:tc>
        <w:tc>
          <w:tcPr>
            <w:tcW w:w="1973" w:type="dxa"/>
            <w:tcBorders>
              <w:top w:val="nil"/>
              <w:left w:val="nil"/>
              <w:bottom w:val="single" w:sz="4" w:space="0" w:color="auto"/>
              <w:right w:val="single" w:sz="4" w:space="0" w:color="auto"/>
            </w:tcBorders>
            <w:shd w:val="clear" w:color="auto" w:fill="auto"/>
            <w:noWrap/>
            <w:vAlign w:val="bottom"/>
            <w:hideMark/>
          </w:tcPr>
          <w:p w14:paraId="5940B36D"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Roseto</w:t>
            </w:r>
          </w:p>
        </w:tc>
        <w:tc>
          <w:tcPr>
            <w:tcW w:w="2994" w:type="dxa"/>
            <w:tcBorders>
              <w:top w:val="nil"/>
              <w:left w:val="nil"/>
              <w:bottom w:val="single" w:sz="4" w:space="0" w:color="auto"/>
              <w:right w:val="single" w:sz="4" w:space="0" w:color="auto"/>
            </w:tcBorders>
            <w:shd w:val="clear" w:color="auto" w:fill="auto"/>
            <w:noWrap/>
            <w:vAlign w:val="bottom"/>
            <w:hideMark/>
          </w:tcPr>
          <w:p w14:paraId="223048A5" w14:textId="77777777" w:rsidR="001F35BA" w:rsidRPr="003C6BD2" w:rsidRDefault="001F35BA" w:rsidP="00485539">
            <w:pPr>
              <w:overflowPunct/>
              <w:autoSpaceDE/>
              <w:autoSpaceDN/>
              <w:adjustRightInd/>
              <w:textAlignment w:val="auto"/>
              <w:rPr>
                <w:rFonts w:ascii="Arial" w:hAnsi="Arial" w:cs="Arial"/>
                <w:sz w:val="16"/>
                <w:szCs w:val="16"/>
              </w:rPr>
            </w:pPr>
            <w:r>
              <w:rPr>
                <w:rFonts w:ascii="Arial" w:hAnsi="Arial" w:cs="Arial"/>
                <w:sz w:val="16"/>
                <w:szCs w:val="16"/>
              </w:rPr>
              <w:t>Maranella Daniela</w:t>
            </w:r>
          </w:p>
        </w:tc>
      </w:tr>
      <w:tr w:rsidR="001F35BA" w:rsidRPr="003C6BD2" w14:paraId="0BAB7E76"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0467E3E"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TEIS00800N</w:t>
            </w:r>
          </w:p>
        </w:tc>
        <w:tc>
          <w:tcPr>
            <w:tcW w:w="3722" w:type="dxa"/>
            <w:tcBorders>
              <w:top w:val="nil"/>
              <w:left w:val="nil"/>
              <w:bottom w:val="single" w:sz="4" w:space="0" w:color="auto"/>
              <w:right w:val="single" w:sz="4" w:space="0" w:color="auto"/>
            </w:tcBorders>
            <w:shd w:val="clear" w:color="auto" w:fill="auto"/>
            <w:noWrap/>
            <w:vAlign w:val="bottom"/>
            <w:hideMark/>
          </w:tcPr>
          <w:p w14:paraId="6B65ED0F"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IIS(I.P.S.C.Tur+IPA) "Di Poppa-Rozzi"</w:t>
            </w:r>
          </w:p>
        </w:tc>
        <w:tc>
          <w:tcPr>
            <w:tcW w:w="1973" w:type="dxa"/>
            <w:tcBorders>
              <w:top w:val="nil"/>
              <w:left w:val="nil"/>
              <w:bottom w:val="single" w:sz="4" w:space="0" w:color="auto"/>
              <w:right w:val="single" w:sz="4" w:space="0" w:color="auto"/>
            </w:tcBorders>
            <w:shd w:val="clear" w:color="auto" w:fill="auto"/>
            <w:noWrap/>
            <w:vAlign w:val="bottom"/>
            <w:hideMark/>
          </w:tcPr>
          <w:p w14:paraId="40443ECD"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Teramo</w:t>
            </w:r>
          </w:p>
        </w:tc>
        <w:tc>
          <w:tcPr>
            <w:tcW w:w="2994" w:type="dxa"/>
            <w:tcBorders>
              <w:top w:val="nil"/>
              <w:left w:val="nil"/>
              <w:bottom w:val="single" w:sz="4" w:space="0" w:color="auto"/>
              <w:right w:val="single" w:sz="4" w:space="0" w:color="auto"/>
            </w:tcBorders>
            <w:shd w:val="clear" w:color="auto" w:fill="auto"/>
            <w:noWrap/>
            <w:vAlign w:val="bottom"/>
            <w:hideMark/>
          </w:tcPr>
          <w:p w14:paraId="152A1D1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Provvisiero Caterina</w:t>
            </w:r>
          </w:p>
        </w:tc>
      </w:tr>
      <w:tr w:rsidR="001F35BA" w:rsidRPr="003C6BD2" w14:paraId="177071F2"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D1F2CB0"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TEIS00900D</w:t>
            </w:r>
          </w:p>
        </w:tc>
        <w:tc>
          <w:tcPr>
            <w:tcW w:w="3722" w:type="dxa"/>
            <w:tcBorders>
              <w:top w:val="nil"/>
              <w:left w:val="nil"/>
              <w:bottom w:val="single" w:sz="4" w:space="0" w:color="auto"/>
              <w:right w:val="single" w:sz="4" w:space="0" w:color="auto"/>
            </w:tcBorders>
            <w:shd w:val="clear" w:color="auto" w:fill="auto"/>
            <w:noWrap/>
            <w:vAlign w:val="bottom"/>
            <w:hideMark/>
          </w:tcPr>
          <w:p w14:paraId="40024224" w14:textId="77777777" w:rsidR="001F35BA" w:rsidRPr="003C6BD2" w:rsidRDefault="001F35BA" w:rsidP="00485539">
            <w:pPr>
              <w:overflowPunct/>
              <w:autoSpaceDE/>
              <w:autoSpaceDN/>
              <w:adjustRightInd/>
              <w:textAlignment w:val="auto"/>
              <w:rPr>
                <w:rFonts w:ascii="Arial" w:hAnsi="Arial" w:cs="Arial"/>
                <w:sz w:val="16"/>
                <w:szCs w:val="16"/>
                <w:lang w:val="pt-BR"/>
              </w:rPr>
            </w:pPr>
            <w:r w:rsidRPr="003C02E1">
              <w:rPr>
                <w:rFonts w:ascii="Arial" w:hAnsi="Arial" w:cs="Arial"/>
                <w:sz w:val="16"/>
                <w:szCs w:val="16"/>
                <w:lang w:val="pt-BR"/>
              </w:rPr>
              <w:t>IIS (ITIS+IPIAS)"Alessandrini-Marino"</w:t>
            </w:r>
          </w:p>
        </w:tc>
        <w:tc>
          <w:tcPr>
            <w:tcW w:w="1973" w:type="dxa"/>
            <w:tcBorders>
              <w:top w:val="nil"/>
              <w:left w:val="nil"/>
              <w:bottom w:val="single" w:sz="4" w:space="0" w:color="auto"/>
              <w:right w:val="single" w:sz="4" w:space="0" w:color="auto"/>
            </w:tcBorders>
            <w:shd w:val="clear" w:color="auto" w:fill="auto"/>
            <w:noWrap/>
            <w:vAlign w:val="bottom"/>
            <w:hideMark/>
          </w:tcPr>
          <w:p w14:paraId="31B02FA1"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Teramo</w:t>
            </w:r>
          </w:p>
        </w:tc>
        <w:tc>
          <w:tcPr>
            <w:tcW w:w="2994" w:type="dxa"/>
            <w:tcBorders>
              <w:top w:val="nil"/>
              <w:left w:val="nil"/>
              <w:bottom w:val="single" w:sz="4" w:space="0" w:color="auto"/>
              <w:right w:val="single" w:sz="4" w:space="0" w:color="auto"/>
            </w:tcBorders>
            <w:shd w:val="clear" w:color="auto" w:fill="auto"/>
            <w:noWrap/>
            <w:vAlign w:val="bottom"/>
            <w:hideMark/>
          </w:tcPr>
          <w:p w14:paraId="4F1FF114"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Nardini Stefania</w:t>
            </w:r>
          </w:p>
        </w:tc>
      </w:tr>
      <w:tr w:rsidR="001F35BA" w:rsidRPr="003C6BD2" w14:paraId="0BE35AF7"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FD0170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TEIS01100D</w:t>
            </w:r>
          </w:p>
        </w:tc>
        <w:tc>
          <w:tcPr>
            <w:tcW w:w="3722" w:type="dxa"/>
            <w:tcBorders>
              <w:top w:val="nil"/>
              <w:left w:val="nil"/>
              <w:bottom w:val="single" w:sz="4" w:space="0" w:color="auto"/>
              <w:right w:val="single" w:sz="4" w:space="0" w:color="auto"/>
            </w:tcBorders>
            <w:shd w:val="clear" w:color="auto" w:fill="auto"/>
            <w:noWrap/>
            <w:vAlign w:val="bottom"/>
            <w:hideMark/>
          </w:tcPr>
          <w:p w14:paraId="7D1101CB"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IIS"Cerulli-Crocetti"(ITIS+IPIAS+IPSARCT)</w:t>
            </w:r>
          </w:p>
        </w:tc>
        <w:tc>
          <w:tcPr>
            <w:tcW w:w="1973" w:type="dxa"/>
            <w:tcBorders>
              <w:top w:val="nil"/>
              <w:left w:val="nil"/>
              <w:bottom w:val="single" w:sz="4" w:space="0" w:color="auto"/>
              <w:right w:val="single" w:sz="4" w:space="0" w:color="auto"/>
            </w:tcBorders>
            <w:shd w:val="clear" w:color="auto" w:fill="auto"/>
            <w:noWrap/>
            <w:vAlign w:val="bottom"/>
            <w:hideMark/>
          </w:tcPr>
          <w:p w14:paraId="107ED22B"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Giulianova</w:t>
            </w:r>
          </w:p>
        </w:tc>
        <w:tc>
          <w:tcPr>
            <w:tcW w:w="2994" w:type="dxa"/>
            <w:tcBorders>
              <w:top w:val="nil"/>
              <w:left w:val="nil"/>
              <w:bottom w:val="single" w:sz="4" w:space="0" w:color="auto"/>
              <w:right w:val="single" w:sz="4" w:space="0" w:color="auto"/>
            </w:tcBorders>
            <w:shd w:val="clear" w:color="auto" w:fill="auto"/>
            <w:noWrap/>
            <w:vAlign w:val="bottom"/>
            <w:hideMark/>
          </w:tcPr>
          <w:p w14:paraId="6C517431"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Valentini Luigi</w:t>
            </w:r>
          </w:p>
        </w:tc>
      </w:tr>
      <w:tr w:rsidR="001F35BA" w:rsidRPr="003C6BD2" w14:paraId="4CCCEAED"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C255D38"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TEIS012009</w:t>
            </w:r>
          </w:p>
        </w:tc>
        <w:tc>
          <w:tcPr>
            <w:tcW w:w="3722" w:type="dxa"/>
            <w:tcBorders>
              <w:top w:val="nil"/>
              <w:left w:val="nil"/>
              <w:bottom w:val="single" w:sz="4" w:space="0" w:color="auto"/>
              <w:right w:val="single" w:sz="4" w:space="0" w:color="auto"/>
            </w:tcBorders>
            <w:shd w:val="clear" w:color="auto" w:fill="auto"/>
            <w:noWrap/>
            <w:vAlign w:val="bottom"/>
            <w:hideMark/>
          </w:tcPr>
          <w:p w14:paraId="3075FC9F"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I.I.S. "Delfico" (L.Cl.+L.Art.+L.Musicale)</w:t>
            </w:r>
          </w:p>
        </w:tc>
        <w:tc>
          <w:tcPr>
            <w:tcW w:w="1973" w:type="dxa"/>
            <w:tcBorders>
              <w:top w:val="nil"/>
              <w:left w:val="nil"/>
              <w:bottom w:val="single" w:sz="4" w:space="0" w:color="auto"/>
              <w:right w:val="single" w:sz="4" w:space="0" w:color="auto"/>
            </w:tcBorders>
            <w:shd w:val="clear" w:color="auto" w:fill="auto"/>
            <w:noWrap/>
            <w:vAlign w:val="bottom"/>
            <w:hideMark/>
          </w:tcPr>
          <w:p w14:paraId="396919FB"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Teramo</w:t>
            </w:r>
          </w:p>
        </w:tc>
        <w:tc>
          <w:tcPr>
            <w:tcW w:w="2994" w:type="dxa"/>
            <w:tcBorders>
              <w:top w:val="nil"/>
              <w:left w:val="nil"/>
              <w:bottom w:val="single" w:sz="4" w:space="0" w:color="auto"/>
              <w:right w:val="single" w:sz="4" w:space="0" w:color="auto"/>
            </w:tcBorders>
            <w:shd w:val="clear" w:color="auto" w:fill="auto"/>
            <w:noWrap/>
            <w:vAlign w:val="bottom"/>
            <w:hideMark/>
          </w:tcPr>
          <w:p w14:paraId="10169132"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Di Giampaolo Loredana</w:t>
            </w:r>
          </w:p>
        </w:tc>
      </w:tr>
      <w:tr w:rsidR="001F35BA" w:rsidRPr="003C6BD2" w14:paraId="31C7C962"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6C5D760A"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TEIS013005</w:t>
            </w:r>
          </w:p>
        </w:tc>
        <w:tc>
          <w:tcPr>
            <w:tcW w:w="3722" w:type="dxa"/>
            <w:tcBorders>
              <w:top w:val="nil"/>
              <w:left w:val="nil"/>
              <w:bottom w:val="single" w:sz="4" w:space="0" w:color="auto"/>
              <w:right w:val="single" w:sz="4" w:space="0" w:color="auto"/>
            </w:tcBorders>
            <w:shd w:val="clear" w:color="auto" w:fill="auto"/>
            <w:noWrap/>
            <w:vAlign w:val="bottom"/>
            <w:hideMark/>
          </w:tcPr>
          <w:p w14:paraId="588645B5"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I.I.S. "Pascal-Comi-Forti "</w:t>
            </w:r>
          </w:p>
        </w:tc>
        <w:tc>
          <w:tcPr>
            <w:tcW w:w="1973" w:type="dxa"/>
            <w:tcBorders>
              <w:top w:val="nil"/>
              <w:left w:val="nil"/>
              <w:bottom w:val="single" w:sz="4" w:space="0" w:color="auto"/>
              <w:right w:val="single" w:sz="4" w:space="0" w:color="auto"/>
            </w:tcBorders>
            <w:shd w:val="clear" w:color="auto" w:fill="auto"/>
            <w:noWrap/>
            <w:vAlign w:val="bottom"/>
            <w:hideMark/>
          </w:tcPr>
          <w:p w14:paraId="322D1622"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Teramo</w:t>
            </w:r>
          </w:p>
        </w:tc>
        <w:tc>
          <w:tcPr>
            <w:tcW w:w="2994" w:type="dxa"/>
            <w:tcBorders>
              <w:top w:val="nil"/>
              <w:left w:val="nil"/>
              <w:bottom w:val="single" w:sz="4" w:space="0" w:color="auto"/>
              <w:right w:val="single" w:sz="4" w:space="0" w:color="auto"/>
            </w:tcBorders>
            <w:shd w:val="clear" w:color="auto" w:fill="auto"/>
            <w:noWrap/>
            <w:vAlign w:val="bottom"/>
            <w:hideMark/>
          </w:tcPr>
          <w:p w14:paraId="06B6E6FA" w14:textId="77777777" w:rsidR="001F35BA" w:rsidRPr="003C6BD2" w:rsidRDefault="001F35BA" w:rsidP="00485539">
            <w:pPr>
              <w:overflowPunct/>
              <w:autoSpaceDE/>
              <w:autoSpaceDN/>
              <w:adjustRightInd/>
              <w:textAlignment w:val="auto"/>
              <w:rPr>
                <w:rFonts w:ascii="Arial" w:hAnsi="Arial" w:cs="Arial"/>
                <w:sz w:val="16"/>
                <w:szCs w:val="16"/>
              </w:rPr>
            </w:pPr>
            <w:r>
              <w:rPr>
                <w:rFonts w:ascii="Arial" w:hAnsi="Arial" w:cs="Arial"/>
                <w:sz w:val="16"/>
                <w:szCs w:val="16"/>
              </w:rPr>
              <w:t>Provvisiero Caterina (</w:t>
            </w:r>
            <w:r w:rsidRPr="003C02E1">
              <w:rPr>
                <w:rFonts w:ascii="Arial" w:hAnsi="Arial" w:cs="Arial"/>
                <w:sz w:val="16"/>
                <w:szCs w:val="16"/>
              </w:rPr>
              <w:t>reggente)</w:t>
            </w:r>
          </w:p>
        </w:tc>
      </w:tr>
      <w:tr w:rsidR="001F35BA" w:rsidRPr="003C6BD2" w14:paraId="2954FA09"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58856FCB"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TEIS014001</w:t>
            </w:r>
          </w:p>
        </w:tc>
        <w:tc>
          <w:tcPr>
            <w:tcW w:w="3722" w:type="dxa"/>
            <w:tcBorders>
              <w:top w:val="nil"/>
              <w:left w:val="nil"/>
              <w:bottom w:val="single" w:sz="4" w:space="0" w:color="auto"/>
              <w:right w:val="single" w:sz="4" w:space="0" w:color="auto"/>
            </w:tcBorders>
            <w:shd w:val="clear" w:color="auto" w:fill="auto"/>
            <w:noWrap/>
            <w:vAlign w:val="bottom"/>
            <w:hideMark/>
          </w:tcPr>
          <w:p w14:paraId="121EAB9F"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lang w:val="en-US"/>
              </w:rPr>
              <w:t xml:space="preserve">I.I.S. "Zoli" (ITC+PROF+ Sc. </w:t>
            </w:r>
            <w:r w:rsidRPr="003C02E1">
              <w:rPr>
                <w:rFonts w:ascii="Arial" w:hAnsi="Arial" w:cs="Arial"/>
                <w:sz w:val="16"/>
                <w:szCs w:val="16"/>
              </w:rPr>
              <w:t>Sport)</w:t>
            </w:r>
          </w:p>
        </w:tc>
        <w:tc>
          <w:tcPr>
            <w:tcW w:w="1973" w:type="dxa"/>
            <w:tcBorders>
              <w:top w:val="nil"/>
              <w:left w:val="nil"/>
              <w:bottom w:val="single" w:sz="4" w:space="0" w:color="auto"/>
              <w:right w:val="single" w:sz="4" w:space="0" w:color="auto"/>
            </w:tcBorders>
            <w:shd w:val="clear" w:color="auto" w:fill="auto"/>
            <w:noWrap/>
            <w:vAlign w:val="bottom"/>
            <w:hideMark/>
          </w:tcPr>
          <w:p w14:paraId="3DAAA351"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Atri</w:t>
            </w:r>
          </w:p>
        </w:tc>
        <w:tc>
          <w:tcPr>
            <w:tcW w:w="2994" w:type="dxa"/>
            <w:tcBorders>
              <w:top w:val="nil"/>
              <w:left w:val="nil"/>
              <w:bottom w:val="single" w:sz="4" w:space="0" w:color="auto"/>
              <w:right w:val="single" w:sz="4" w:space="0" w:color="auto"/>
            </w:tcBorders>
            <w:shd w:val="clear" w:color="auto" w:fill="auto"/>
            <w:noWrap/>
            <w:vAlign w:val="bottom"/>
            <w:hideMark/>
          </w:tcPr>
          <w:p w14:paraId="564828E0"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Angeloni Paola</w:t>
            </w:r>
          </w:p>
        </w:tc>
      </w:tr>
      <w:tr w:rsidR="001F35BA" w:rsidRPr="003C6BD2" w14:paraId="06594B6A"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C08EAE2"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TEMM06000G</w:t>
            </w:r>
          </w:p>
        </w:tc>
        <w:tc>
          <w:tcPr>
            <w:tcW w:w="3722" w:type="dxa"/>
            <w:tcBorders>
              <w:top w:val="nil"/>
              <w:left w:val="nil"/>
              <w:bottom w:val="single" w:sz="4" w:space="0" w:color="auto"/>
              <w:right w:val="single" w:sz="4" w:space="0" w:color="auto"/>
            </w:tcBorders>
            <w:shd w:val="clear" w:color="auto" w:fill="auto"/>
            <w:noWrap/>
            <w:vAlign w:val="bottom"/>
            <w:hideMark/>
          </w:tcPr>
          <w:p w14:paraId="3D27C21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CPIA PROVINCIA TERAMO</w:t>
            </w:r>
          </w:p>
        </w:tc>
        <w:tc>
          <w:tcPr>
            <w:tcW w:w="1973" w:type="dxa"/>
            <w:tcBorders>
              <w:top w:val="nil"/>
              <w:left w:val="nil"/>
              <w:bottom w:val="single" w:sz="4" w:space="0" w:color="auto"/>
              <w:right w:val="single" w:sz="4" w:space="0" w:color="auto"/>
            </w:tcBorders>
            <w:shd w:val="clear" w:color="auto" w:fill="auto"/>
            <w:noWrap/>
            <w:vAlign w:val="bottom"/>
            <w:hideMark/>
          </w:tcPr>
          <w:p w14:paraId="394E7620"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Teramo</w:t>
            </w:r>
          </w:p>
        </w:tc>
        <w:tc>
          <w:tcPr>
            <w:tcW w:w="2994" w:type="dxa"/>
            <w:tcBorders>
              <w:top w:val="nil"/>
              <w:left w:val="nil"/>
              <w:bottom w:val="single" w:sz="4" w:space="0" w:color="auto"/>
              <w:right w:val="single" w:sz="4" w:space="0" w:color="auto"/>
            </w:tcBorders>
            <w:shd w:val="clear" w:color="auto" w:fill="auto"/>
            <w:noWrap/>
            <w:vAlign w:val="bottom"/>
            <w:hideMark/>
          </w:tcPr>
          <w:p w14:paraId="12168E2F" w14:textId="77777777" w:rsidR="001F35BA" w:rsidRPr="003C6BD2" w:rsidRDefault="001F35BA" w:rsidP="00485539">
            <w:pPr>
              <w:overflowPunct/>
              <w:autoSpaceDE/>
              <w:autoSpaceDN/>
              <w:adjustRightInd/>
              <w:textAlignment w:val="auto"/>
              <w:rPr>
                <w:rFonts w:ascii="Arial" w:hAnsi="Arial" w:cs="Arial"/>
                <w:sz w:val="16"/>
                <w:szCs w:val="16"/>
              </w:rPr>
            </w:pPr>
            <w:r>
              <w:rPr>
                <w:rFonts w:ascii="Arial" w:hAnsi="Arial" w:cs="Arial"/>
                <w:sz w:val="16"/>
                <w:szCs w:val="16"/>
              </w:rPr>
              <w:t>Moschella Clara (reggente)</w:t>
            </w:r>
          </w:p>
        </w:tc>
      </w:tr>
      <w:tr w:rsidR="001F35BA" w:rsidRPr="003C6BD2" w14:paraId="1C40E508"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AAEC6AD"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lastRenderedPageBreak/>
              <w:t>TEPC030005</w:t>
            </w:r>
          </w:p>
        </w:tc>
        <w:tc>
          <w:tcPr>
            <w:tcW w:w="3722" w:type="dxa"/>
            <w:tcBorders>
              <w:top w:val="nil"/>
              <w:left w:val="nil"/>
              <w:bottom w:val="single" w:sz="4" w:space="0" w:color="auto"/>
              <w:right w:val="single" w:sz="4" w:space="0" w:color="auto"/>
            </w:tcBorders>
            <w:shd w:val="clear" w:color="auto" w:fill="auto"/>
            <w:noWrap/>
            <w:vAlign w:val="bottom"/>
            <w:hideMark/>
          </w:tcPr>
          <w:p w14:paraId="0E0891E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Polo Liceale Statale "Saffo"</w:t>
            </w:r>
          </w:p>
        </w:tc>
        <w:tc>
          <w:tcPr>
            <w:tcW w:w="1973" w:type="dxa"/>
            <w:tcBorders>
              <w:top w:val="nil"/>
              <w:left w:val="nil"/>
              <w:bottom w:val="single" w:sz="4" w:space="0" w:color="auto"/>
              <w:right w:val="single" w:sz="4" w:space="0" w:color="auto"/>
            </w:tcBorders>
            <w:shd w:val="clear" w:color="auto" w:fill="auto"/>
            <w:noWrap/>
            <w:vAlign w:val="bottom"/>
            <w:hideMark/>
          </w:tcPr>
          <w:p w14:paraId="79D2D19D"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Roseto</w:t>
            </w:r>
          </w:p>
        </w:tc>
        <w:tc>
          <w:tcPr>
            <w:tcW w:w="2994" w:type="dxa"/>
            <w:tcBorders>
              <w:top w:val="nil"/>
              <w:left w:val="nil"/>
              <w:bottom w:val="single" w:sz="4" w:space="0" w:color="auto"/>
              <w:right w:val="single" w:sz="4" w:space="0" w:color="auto"/>
            </w:tcBorders>
            <w:shd w:val="clear" w:color="auto" w:fill="auto"/>
            <w:noWrap/>
            <w:vAlign w:val="bottom"/>
            <w:hideMark/>
          </w:tcPr>
          <w:p w14:paraId="27C06DC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Volpini Achille</w:t>
            </w:r>
          </w:p>
        </w:tc>
      </w:tr>
      <w:tr w:rsidR="001F35BA" w:rsidRPr="003C6BD2" w14:paraId="5CE953E8"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009F270C"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TEPC05000A</w:t>
            </w:r>
          </w:p>
        </w:tc>
        <w:tc>
          <w:tcPr>
            <w:tcW w:w="3722" w:type="dxa"/>
            <w:tcBorders>
              <w:top w:val="nil"/>
              <w:left w:val="nil"/>
              <w:bottom w:val="single" w:sz="4" w:space="0" w:color="auto"/>
              <w:right w:val="single" w:sz="4" w:space="0" w:color="auto"/>
            </w:tcBorders>
            <w:shd w:val="clear" w:color="auto" w:fill="auto"/>
            <w:noWrap/>
            <w:vAlign w:val="bottom"/>
            <w:hideMark/>
          </w:tcPr>
          <w:p w14:paraId="74A9A13E"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Polo Liceale Statale "Illuminati"</w:t>
            </w:r>
          </w:p>
        </w:tc>
        <w:tc>
          <w:tcPr>
            <w:tcW w:w="1973" w:type="dxa"/>
            <w:tcBorders>
              <w:top w:val="nil"/>
              <w:left w:val="nil"/>
              <w:bottom w:val="single" w:sz="4" w:space="0" w:color="auto"/>
              <w:right w:val="single" w:sz="4" w:space="0" w:color="auto"/>
            </w:tcBorders>
            <w:shd w:val="clear" w:color="auto" w:fill="auto"/>
            <w:noWrap/>
            <w:vAlign w:val="bottom"/>
            <w:hideMark/>
          </w:tcPr>
          <w:p w14:paraId="2A9BB5F8"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Atri</w:t>
            </w:r>
          </w:p>
        </w:tc>
        <w:tc>
          <w:tcPr>
            <w:tcW w:w="2994" w:type="dxa"/>
            <w:tcBorders>
              <w:top w:val="nil"/>
              <w:left w:val="nil"/>
              <w:bottom w:val="single" w:sz="4" w:space="0" w:color="auto"/>
              <w:right w:val="single" w:sz="4" w:space="0" w:color="auto"/>
            </w:tcBorders>
            <w:shd w:val="clear" w:color="auto" w:fill="auto"/>
            <w:noWrap/>
            <w:vAlign w:val="bottom"/>
            <w:hideMark/>
          </w:tcPr>
          <w:p w14:paraId="32A0C66F"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Magno Daniela</w:t>
            </w:r>
          </w:p>
        </w:tc>
      </w:tr>
      <w:tr w:rsidR="001F35BA" w:rsidRPr="003C6BD2" w14:paraId="1F5276AD"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7E44E556"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TEPM010004</w:t>
            </w:r>
          </w:p>
        </w:tc>
        <w:tc>
          <w:tcPr>
            <w:tcW w:w="3722" w:type="dxa"/>
            <w:tcBorders>
              <w:top w:val="nil"/>
              <w:left w:val="nil"/>
              <w:bottom w:val="single" w:sz="4" w:space="0" w:color="auto"/>
              <w:right w:val="single" w:sz="4" w:space="0" w:color="auto"/>
            </w:tcBorders>
            <w:shd w:val="clear" w:color="auto" w:fill="auto"/>
            <w:noWrap/>
            <w:vAlign w:val="bottom"/>
            <w:hideMark/>
          </w:tcPr>
          <w:p w14:paraId="341F1053"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Istituto Magistrale "G. Milli"</w:t>
            </w:r>
          </w:p>
        </w:tc>
        <w:tc>
          <w:tcPr>
            <w:tcW w:w="1973" w:type="dxa"/>
            <w:tcBorders>
              <w:top w:val="nil"/>
              <w:left w:val="nil"/>
              <w:bottom w:val="single" w:sz="4" w:space="0" w:color="auto"/>
              <w:right w:val="single" w:sz="4" w:space="0" w:color="auto"/>
            </w:tcBorders>
            <w:shd w:val="clear" w:color="auto" w:fill="auto"/>
            <w:noWrap/>
            <w:vAlign w:val="bottom"/>
            <w:hideMark/>
          </w:tcPr>
          <w:p w14:paraId="26C21233"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Teramo</w:t>
            </w:r>
          </w:p>
        </w:tc>
        <w:tc>
          <w:tcPr>
            <w:tcW w:w="2994" w:type="dxa"/>
            <w:tcBorders>
              <w:top w:val="nil"/>
              <w:left w:val="nil"/>
              <w:bottom w:val="single" w:sz="4" w:space="0" w:color="auto"/>
              <w:right w:val="single" w:sz="4" w:space="0" w:color="auto"/>
            </w:tcBorders>
            <w:shd w:val="clear" w:color="auto" w:fill="auto"/>
            <w:noWrap/>
            <w:vAlign w:val="bottom"/>
            <w:hideMark/>
          </w:tcPr>
          <w:p w14:paraId="7E410464" w14:textId="77777777" w:rsidR="001F35BA" w:rsidRPr="003C6BD2" w:rsidRDefault="001F35BA" w:rsidP="00485539">
            <w:pPr>
              <w:overflowPunct/>
              <w:autoSpaceDE/>
              <w:autoSpaceDN/>
              <w:adjustRightInd/>
              <w:textAlignment w:val="auto"/>
              <w:rPr>
                <w:rFonts w:ascii="Arial" w:hAnsi="Arial" w:cs="Arial"/>
                <w:sz w:val="16"/>
                <w:szCs w:val="16"/>
              </w:rPr>
            </w:pPr>
            <w:r>
              <w:rPr>
                <w:rFonts w:ascii="Arial" w:hAnsi="Arial" w:cs="Arial"/>
                <w:sz w:val="16"/>
                <w:szCs w:val="16"/>
              </w:rPr>
              <w:t>Divisi Manuela</w:t>
            </w:r>
          </w:p>
        </w:tc>
      </w:tr>
      <w:tr w:rsidR="001F35BA" w:rsidRPr="003C6BD2" w14:paraId="232448C3"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399F988D"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TEPS010003</w:t>
            </w:r>
          </w:p>
        </w:tc>
        <w:tc>
          <w:tcPr>
            <w:tcW w:w="3722" w:type="dxa"/>
            <w:tcBorders>
              <w:top w:val="nil"/>
              <w:left w:val="nil"/>
              <w:bottom w:val="single" w:sz="4" w:space="0" w:color="auto"/>
              <w:right w:val="single" w:sz="4" w:space="0" w:color="auto"/>
            </w:tcBorders>
            <w:shd w:val="clear" w:color="auto" w:fill="auto"/>
            <w:noWrap/>
            <w:vAlign w:val="bottom"/>
            <w:hideMark/>
          </w:tcPr>
          <w:p w14:paraId="3AAC1A90"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Liceo Scientifico "Einstein"</w:t>
            </w:r>
          </w:p>
        </w:tc>
        <w:tc>
          <w:tcPr>
            <w:tcW w:w="1973" w:type="dxa"/>
            <w:tcBorders>
              <w:top w:val="nil"/>
              <w:left w:val="nil"/>
              <w:bottom w:val="single" w:sz="4" w:space="0" w:color="auto"/>
              <w:right w:val="single" w:sz="4" w:space="0" w:color="auto"/>
            </w:tcBorders>
            <w:shd w:val="clear" w:color="auto" w:fill="auto"/>
            <w:noWrap/>
            <w:vAlign w:val="bottom"/>
            <w:hideMark/>
          </w:tcPr>
          <w:p w14:paraId="7783C8C5"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Teramo</w:t>
            </w:r>
          </w:p>
        </w:tc>
        <w:tc>
          <w:tcPr>
            <w:tcW w:w="2994" w:type="dxa"/>
            <w:tcBorders>
              <w:top w:val="nil"/>
              <w:left w:val="nil"/>
              <w:bottom w:val="single" w:sz="4" w:space="0" w:color="auto"/>
              <w:right w:val="single" w:sz="4" w:space="0" w:color="auto"/>
            </w:tcBorders>
            <w:shd w:val="clear" w:color="auto" w:fill="auto"/>
            <w:noWrap/>
            <w:vAlign w:val="bottom"/>
            <w:hideMark/>
          </w:tcPr>
          <w:p w14:paraId="15BA3231"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Moschella Clara</w:t>
            </w:r>
          </w:p>
        </w:tc>
      </w:tr>
      <w:tr w:rsidR="001F35BA" w:rsidRPr="003C6BD2" w14:paraId="421F5F69"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20814D7"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TEPS02000N</w:t>
            </w:r>
          </w:p>
        </w:tc>
        <w:tc>
          <w:tcPr>
            <w:tcW w:w="3722" w:type="dxa"/>
            <w:tcBorders>
              <w:top w:val="nil"/>
              <w:left w:val="nil"/>
              <w:bottom w:val="single" w:sz="4" w:space="0" w:color="auto"/>
              <w:right w:val="single" w:sz="4" w:space="0" w:color="auto"/>
            </w:tcBorders>
            <w:shd w:val="clear" w:color="auto" w:fill="auto"/>
            <w:noWrap/>
            <w:vAlign w:val="bottom"/>
            <w:hideMark/>
          </w:tcPr>
          <w:p w14:paraId="4B145831"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Liceo Scientifico+L.Ling. "M.Curie"</w:t>
            </w:r>
          </w:p>
        </w:tc>
        <w:tc>
          <w:tcPr>
            <w:tcW w:w="1973" w:type="dxa"/>
            <w:tcBorders>
              <w:top w:val="nil"/>
              <w:left w:val="nil"/>
              <w:bottom w:val="single" w:sz="4" w:space="0" w:color="auto"/>
              <w:right w:val="single" w:sz="4" w:space="0" w:color="auto"/>
            </w:tcBorders>
            <w:shd w:val="clear" w:color="auto" w:fill="auto"/>
            <w:noWrap/>
            <w:vAlign w:val="bottom"/>
            <w:hideMark/>
          </w:tcPr>
          <w:p w14:paraId="668832B4"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Giulianova</w:t>
            </w:r>
          </w:p>
        </w:tc>
        <w:tc>
          <w:tcPr>
            <w:tcW w:w="2994" w:type="dxa"/>
            <w:tcBorders>
              <w:top w:val="nil"/>
              <w:left w:val="nil"/>
              <w:bottom w:val="single" w:sz="4" w:space="0" w:color="auto"/>
              <w:right w:val="single" w:sz="4" w:space="0" w:color="auto"/>
            </w:tcBorders>
            <w:shd w:val="clear" w:color="auto" w:fill="auto"/>
            <w:noWrap/>
            <w:vAlign w:val="bottom"/>
            <w:hideMark/>
          </w:tcPr>
          <w:p w14:paraId="120E1A9B"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Recchiuti Silvia</w:t>
            </w:r>
          </w:p>
        </w:tc>
      </w:tr>
      <w:tr w:rsidR="001F35BA" w:rsidRPr="003C6BD2" w14:paraId="585DEFB4"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489C1456"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TESD01000D</w:t>
            </w:r>
          </w:p>
        </w:tc>
        <w:tc>
          <w:tcPr>
            <w:tcW w:w="3722" w:type="dxa"/>
            <w:tcBorders>
              <w:top w:val="nil"/>
              <w:left w:val="nil"/>
              <w:bottom w:val="single" w:sz="4" w:space="0" w:color="auto"/>
              <w:right w:val="single" w:sz="4" w:space="0" w:color="auto"/>
            </w:tcBorders>
            <w:shd w:val="clear" w:color="auto" w:fill="auto"/>
            <w:noWrap/>
            <w:vAlign w:val="bottom"/>
            <w:hideMark/>
          </w:tcPr>
          <w:p w14:paraId="26C5153D"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Liceo Artistico Statale "F.A. Grue"</w:t>
            </w:r>
          </w:p>
        </w:tc>
        <w:tc>
          <w:tcPr>
            <w:tcW w:w="1973" w:type="dxa"/>
            <w:tcBorders>
              <w:top w:val="nil"/>
              <w:left w:val="nil"/>
              <w:bottom w:val="single" w:sz="4" w:space="0" w:color="auto"/>
              <w:right w:val="single" w:sz="4" w:space="0" w:color="auto"/>
            </w:tcBorders>
            <w:shd w:val="clear" w:color="auto" w:fill="auto"/>
            <w:noWrap/>
            <w:vAlign w:val="bottom"/>
            <w:hideMark/>
          </w:tcPr>
          <w:p w14:paraId="71CC9182"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Castelli</w:t>
            </w:r>
          </w:p>
        </w:tc>
        <w:tc>
          <w:tcPr>
            <w:tcW w:w="2994" w:type="dxa"/>
            <w:tcBorders>
              <w:top w:val="nil"/>
              <w:left w:val="nil"/>
              <w:bottom w:val="single" w:sz="4" w:space="0" w:color="auto"/>
              <w:right w:val="single" w:sz="4" w:space="0" w:color="auto"/>
            </w:tcBorders>
            <w:shd w:val="clear" w:color="auto" w:fill="auto"/>
            <w:noWrap/>
            <w:vAlign w:val="bottom"/>
            <w:hideMark/>
          </w:tcPr>
          <w:p w14:paraId="4FF72BF3" w14:textId="77777777" w:rsidR="001F35BA" w:rsidRPr="003C6BD2" w:rsidRDefault="001F35BA" w:rsidP="00485539">
            <w:pPr>
              <w:overflowPunct/>
              <w:autoSpaceDE/>
              <w:autoSpaceDN/>
              <w:adjustRightInd/>
              <w:textAlignment w:val="auto"/>
              <w:rPr>
                <w:rFonts w:ascii="Arial" w:hAnsi="Arial" w:cs="Arial"/>
                <w:sz w:val="16"/>
                <w:szCs w:val="16"/>
              </w:rPr>
            </w:pPr>
            <w:r>
              <w:rPr>
                <w:rFonts w:ascii="Arial" w:hAnsi="Arial" w:cs="Arial"/>
                <w:sz w:val="16"/>
                <w:szCs w:val="16"/>
              </w:rPr>
              <w:t>Magno Eleonora</w:t>
            </w:r>
            <w:r w:rsidRPr="003C02E1">
              <w:rPr>
                <w:rFonts w:ascii="Arial" w:hAnsi="Arial" w:cs="Arial"/>
                <w:sz w:val="16"/>
                <w:szCs w:val="16"/>
              </w:rPr>
              <w:t xml:space="preserve"> (reggente)</w:t>
            </w:r>
          </w:p>
        </w:tc>
      </w:tr>
      <w:tr w:rsidR="001F35BA" w:rsidRPr="003C6BD2" w14:paraId="1E912810" w14:textId="77777777" w:rsidTr="004855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572" w:type="dxa"/>
            <w:tcBorders>
              <w:top w:val="nil"/>
              <w:left w:val="single" w:sz="4" w:space="0" w:color="auto"/>
              <w:bottom w:val="single" w:sz="4" w:space="0" w:color="auto"/>
              <w:right w:val="single" w:sz="4" w:space="0" w:color="auto"/>
            </w:tcBorders>
            <w:shd w:val="clear" w:color="auto" w:fill="auto"/>
            <w:noWrap/>
            <w:vAlign w:val="bottom"/>
            <w:hideMark/>
          </w:tcPr>
          <w:p w14:paraId="26C1B1D8"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TEVC010007</w:t>
            </w:r>
          </w:p>
        </w:tc>
        <w:tc>
          <w:tcPr>
            <w:tcW w:w="3722" w:type="dxa"/>
            <w:tcBorders>
              <w:top w:val="nil"/>
              <w:left w:val="nil"/>
              <w:bottom w:val="single" w:sz="4" w:space="0" w:color="auto"/>
              <w:right w:val="single" w:sz="4" w:space="0" w:color="auto"/>
            </w:tcBorders>
            <w:shd w:val="clear" w:color="auto" w:fill="auto"/>
            <w:noWrap/>
            <w:vAlign w:val="bottom"/>
            <w:hideMark/>
          </w:tcPr>
          <w:p w14:paraId="6FD0830F"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Convitto Nazionale"Delfico"+L.Coreut</w:t>
            </w:r>
          </w:p>
        </w:tc>
        <w:tc>
          <w:tcPr>
            <w:tcW w:w="1973" w:type="dxa"/>
            <w:tcBorders>
              <w:top w:val="nil"/>
              <w:left w:val="nil"/>
              <w:bottom w:val="single" w:sz="4" w:space="0" w:color="auto"/>
              <w:right w:val="single" w:sz="4" w:space="0" w:color="auto"/>
            </w:tcBorders>
            <w:shd w:val="clear" w:color="auto" w:fill="auto"/>
            <w:noWrap/>
            <w:vAlign w:val="bottom"/>
            <w:hideMark/>
          </w:tcPr>
          <w:p w14:paraId="2D40BD41"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Teramo</w:t>
            </w:r>
          </w:p>
        </w:tc>
        <w:tc>
          <w:tcPr>
            <w:tcW w:w="2994" w:type="dxa"/>
            <w:tcBorders>
              <w:top w:val="nil"/>
              <w:left w:val="nil"/>
              <w:bottom w:val="single" w:sz="4" w:space="0" w:color="auto"/>
              <w:right w:val="single" w:sz="4" w:space="0" w:color="auto"/>
            </w:tcBorders>
            <w:shd w:val="clear" w:color="auto" w:fill="auto"/>
            <w:noWrap/>
            <w:vAlign w:val="bottom"/>
            <w:hideMark/>
          </w:tcPr>
          <w:p w14:paraId="27A9222F" w14:textId="77777777" w:rsidR="001F35BA" w:rsidRPr="003C6BD2" w:rsidRDefault="001F35BA" w:rsidP="00485539">
            <w:pPr>
              <w:overflowPunct/>
              <w:autoSpaceDE/>
              <w:autoSpaceDN/>
              <w:adjustRightInd/>
              <w:textAlignment w:val="auto"/>
              <w:rPr>
                <w:rFonts w:ascii="Arial" w:hAnsi="Arial" w:cs="Arial"/>
                <w:sz w:val="16"/>
                <w:szCs w:val="16"/>
              </w:rPr>
            </w:pPr>
            <w:r w:rsidRPr="003C02E1">
              <w:rPr>
                <w:rFonts w:ascii="Arial" w:hAnsi="Arial" w:cs="Arial"/>
                <w:sz w:val="16"/>
                <w:szCs w:val="16"/>
              </w:rPr>
              <w:t>Trentacarlini Adriano</w:t>
            </w:r>
          </w:p>
        </w:tc>
      </w:tr>
    </w:tbl>
    <w:p w14:paraId="41BAB020" w14:textId="77777777" w:rsidR="001F35BA" w:rsidRDefault="001F35BA" w:rsidP="001F35BA"/>
    <w:p w14:paraId="32038BF3" w14:textId="77777777" w:rsidR="001F35BA" w:rsidRDefault="001F35BA" w:rsidP="001F35BA"/>
    <w:p w14:paraId="7B56ED31" w14:textId="77777777" w:rsidR="00E439D1" w:rsidRDefault="00E439D1" w:rsidP="00E439D1">
      <w:pPr>
        <w:rPr>
          <w:lang w:eastAsia="ar-SA"/>
        </w:rPr>
      </w:pPr>
    </w:p>
    <w:p w14:paraId="50D662FE" w14:textId="77777777" w:rsidR="00E439D1" w:rsidRDefault="00E439D1" w:rsidP="00E439D1">
      <w:pPr>
        <w:overflowPunct/>
        <w:autoSpaceDE/>
        <w:autoSpaceDN/>
        <w:adjustRightInd/>
        <w:spacing w:after="200" w:line="276" w:lineRule="auto"/>
        <w:textAlignment w:val="auto"/>
        <w:rPr>
          <w:lang w:eastAsia="ar-SA"/>
        </w:rPr>
      </w:pPr>
    </w:p>
    <w:p w14:paraId="11296AE3" w14:textId="77777777" w:rsidR="00E439D1" w:rsidRDefault="00E439D1" w:rsidP="00E439D1">
      <w:pPr>
        <w:overflowPunct/>
        <w:autoSpaceDE/>
        <w:autoSpaceDN/>
        <w:adjustRightInd/>
        <w:spacing w:after="200" w:line="276" w:lineRule="auto"/>
        <w:textAlignment w:val="auto"/>
      </w:pPr>
    </w:p>
    <w:p w14:paraId="7CF646FA" w14:textId="77777777" w:rsidR="00E439D1" w:rsidRDefault="00E439D1" w:rsidP="00E439D1"/>
    <w:p w14:paraId="389ECD3E" w14:textId="77777777" w:rsidR="00E439D1" w:rsidRDefault="00E439D1" w:rsidP="00E439D1"/>
    <w:p w14:paraId="3F349B31" w14:textId="77777777" w:rsidR="00E439D1" w:rsidRDefault="00E439D1" w:rsidP="00E439D1">
      <w:pPr>
        <w:overflowPunct/>
        <w:autoSpaceDE/>
        <w:autoSpaceDN/>
        <w:adjustRightInd/>
        <w:spacing w:after="200" w:line="276" w:lineRule="auto"/>
        <w:textAlignment w:val="auto"/>
        <w:rPr>
          <w:lang w:eastAsia="ar-SA"/>
        </w:rPr>
      </w:pPr>
    </w:p>
    <w:p w14:paraId="5DDDFF2F" w14:textId="77777777" w:rsidR="00E439D1" w:rsidRDefault="00E439D1" w:rsidP="00E439D1"/>
    <w:p w14:paraId="2893916E" w14:textId="77777777" w:rsidR="00E439D1" w:rsidRDefault="00E439D1" w:rsidP="00E439D1"/>
    <w:p w14:paraId="403EFD41" w14:textId="77777777" w:rsidR="00E439D1" w:rsidRDefault="00E439D1">
      <w:pPr>
        <w:overflowPunct/>
        <w:autoSpaceDE/>
        <w:autoSpaceDN/>
        <w:adjustRightInd/>
        <w:spacing w:after="200" w:line="276" w:lineRule="auto"/>
        <w:textAlignment w:val="auto"/>
        <w:rPr>
          <w:rFonts w:asciiTheme="majorHAnsi" w:eastAsiaTheme="majorEastAsia" w:hAnsiTheme="majorHAnsi" w:cstheme="majorBidi"/>
          <w:b/>
          <w:bCs/>
          <w:color w:val="4F81BD" w:themeColor="accent1"/>
          <w:sz w:val="26"/>
          <w:szCs w:val="26"/>
          <w:lang w:eastAsia="ar-SA"/>
        </w:rPr>
      </w:pPr>
      <w:r>
        <w:rPr>
          <w:rFonts w:asciiTheme="majorHAnsi" w:eastAsiaTheme="majorEastAsia" w:hAnsiTheme="majorHAnsi" w:cstheme="majorBidi"/>
          <w:b/>
          <w:bCs/>
          <w:color w:val="4F81BD" w:themeColor="accent1"/>
          <w:sz w:val="26"/>
          <w:szCs w:val="26"/>
          <w:lang w:eastAsia="ar-SA"/>
        </w:rPr>
        <w:br w:type="page"/>
      </w:r>
    </w:p>
    <w:p w14:paraId="4B868DB7" w14:textId="77777777" w:rsidR="00E439D1" w:rsidRDefault="00E439D1" w:rsidP="00B83DDF">
      <w:pPr>
        <w:overflowPunct/>
        <w:autoSpaceDE/>
        <w:autoSpaceDN/>
        <w:adjustRightInd/>
        <w:spacing w:after="200" w:line="276" w:lineRule="auto"/>
        <w:textAlignment w:val="auto"/>
        <w:rPr>
          <w:rFonts w:asciiTheme="majorHAnsi" w:eastAsiaTheme="majorEastAsia" w:hAnsiTheme="majorHAnsi" w:cstheme="majorBidi"/>
          <w:b/>
          <w:bCs/>
          <w:color w:val="4F81BD" w:themeColor="accent1"/>
          <w:sz w:val="26"/>
          <w:szCs w:val="26"/>
          <w:lang w:eastAsia="ar-SA"/>
        </w:rPr>
      </w:pPr>
    </w:p>
    <w:p w14:paraId="03F77CED" w14:textId="77777777" w:rsidR="00B83DDF" w:rsidRDefault="00B83DDF" w:rsidP="00CE4CBE">
      <w:pPr>
        <w:pStyle w:val="Titolo2"/>
        <w:numPr>
          <w:ilvl w:val="1"/>
          <w:numId w:val="54"/>
        </w:numPr>
        <w:rPr>
          <w:lang w:eastAsia="ar-SA"/>
        </w:rPr>
      </w:pPr>
      <w:bookmarkStart w:id="145" w:name="_Toc66378956"/>
      <w:bookmarkStart w:id="146" w:name="_Hlk98765512"/>
      <w:r>
        <w:rPr>
          <w:lang w:eastAsia="ar-SA"/>
        </w:rPr>
        <w:t>Accesso civico</w:t>
      </w:r>
      <w:bookmarkEnd w:id="145"/>
    </w:p>
    <w:bookmarkEnd w:id="146"/>
    <w:p w14:paraId="48804299" w14:textId="77777777" w:rsidR="00B83DDF" w:rsidRDefault="00B83DDF" w:rsidP="00B83DDF">
      <w:pPr>
        <w:rPr>
          <w:lang w:eastAsia="ar-SA"/>
        </w:rPr>
      </w:pPr>
    </w:p>
    <w:p w14:paraId="7B87D1C1"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All’obbligo dell’Amministrazione di pubblicare i dati e le informazioni, corrisponde il diritto di chiunque di richiedere i documenti, le informazioni o i dati che le pubbliche amministrazioni hanno omesso di pubblicare.</w:t>
      </w:r>
    </w:p>
    <w:p w14:paraId="2486C1B7"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L’art. 5 del d.lgs. 33/2013, modificato dall’art. 6 del d.lgs. 97/2016, riconosce a chiunque:</w:t>
      </w:r>
    </w:p>
    <w:p w14:paraId="60C252D5"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 xml:space="preserve"> a) il diritto di richiedere alle Amministrazioni documenti, informazioni o dati per i quali è prevista la pubblicazione obbligatoria, nei casi in cui gli stessi non siano stati pubblicati nella sezione “Amministrazione trasparente” del sito web istituzionale (accesso civico “semplice”);</w:t>
      </w:r>
    </w:p>
    <w:p w14:paraId="19F0AEEA"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 xml:space="preserve"> b) il diritto di accedere ai dati e ai documenti detenuti dalle pubbliche amministrazioni, ulteriori rispetto a quelli oggetto di pubblicazione ai sensi del d.lgs. 33/2013, nel rispetto dei limiti relativi alla tutela di interessi giuridicamente rilevanti secondo quanto previsto dall'articolo 5-bis (accesso civico “generalizzato”). Per quest’ultimo tipo di accesso occorre fare riferimento alle Linee guida dell’ ANAC, di cui alla Delibera n. 1309 del 28 dicembre 2016, in cui sono date specifiche indicazioni e alla circolare n. 2/2017 del Dipartimento per la funzione pubblica. </w:t>
      </w:r>
    </w:p>
    <w:p w14:paraId="41731250"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Per quanto riguarda gli obblighi di pubblicazione normativamente previsti, il legislatore ha confermato l’istituto dell’accesso civico  “semplice” volto ad ottenere la corretta pubblicazione dei dati rilevanti ex lege, da pubblicare all’interno della sezione “Amministrazione trasparente”.</w:t>
      </w:r>
    </w:p>
    <w:p w14:paraId="76924F97"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L’accesso civico  viene attuato tramite misure che ne assicurano l’efficacia, la tempestività e la facilità per il richiedente.</w:t>
      </w:r>
    </w:p>
    <w:p w14:paraId="66044D76"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La richiesta di accesso civico “semplice” è gratuita, non deve essere motivata e va presentata, in prima istanza, al dirigente scolastico secondo le specifiche modalità individuate e comunicate  sui siti istituzionali delle singole istituzioni scolastiche nella sezione “Amministrazione Trasparente” – Altri contenuti – Accesso civico. Tale scelta è resa necessaria considerata la numerosità delle istituzioni sul territorio regionale e l’esigenza di garantire la qualità delle informazioni da pubblicare, la correlazione con i bisogni informativi propri di ogni istituzione scolastica, il loro costante aggiornamento, la completezza, la tempestività dei dati. Il Dirigente scolastico ricevuta la richiesta e verificatane la fondatezza, cura la trasmissione dei dati e delle informazioni ai fini della pubblicazione richiesta nel sito web entro trenta giorni e la contestuale trasmissione al richiedente, ovvero, la comunicazione al medesimo dell'avvenuta pubblicazione, indicando il collegamento ipertestuale a quanto richiesto. Qualora quanto richiesto risulti già pubblicato, il dirigente scolastico ne dà comunicazione al richiedente e indica il relativo collegamento ipertestuale.</w:t>
      </w:r>
    </w:p>
    <w:p w14:paraId="4E1CA093" w14:textId="77777777" w:rsidR="00B83DDF" w:rsidRDefault="00B83DDF" w:rsidP="00B83DDF">
      <w:pPr>
        <w:autoSpaceDE/>
        <w:autoSpaceDN/>
        <w:adjustRightInd/>
        <w:spacing w:line="276" w:lineRule="auto"/>
        <w:ind w:firstLine="567"/>
        <w:jc w:val="both"/>
        <w:rPr>
          <w:bCs/>
          <w:sz w:val="24"/>
          <w:szCs w:val="24"/>
        </w:rPr>
      </w:pPr>
      <w:r w:rsidRPr="00E147FD">
        <w:rPr>
          <w:bCs/>
          <w:sz w:val="24"/>
          <w:szCs w:val="24"/>
        </w:rPr>
        <w:t xml:space="preserve">Nel caso di ritardo o mancata risposta nei tempi previsti, il richiedente può ricorrere al Titolare del potere sostitutivo individuato nel Responsabile della prevenzione della corruzione e della trasparenza per le istituzioni scolastiche della Regione </w:t>
      </w:r>
      <w:r w:rsidRPr="004305F9">
        <w:rPr>
          <w:bCs/>
          <w:sz w:val="24"/>
          <w:szCs w:val="24"/>
        </w:rPr>
        <w:t xml:space="preserve">Abruzzo presentando </w:t>
      </w:r>
      <w:r w:rsidRPr="00E147FD">
        <w:rPr>
          <w:bCs/>
          <w:sz w:val="24"/>
          <w:szCs w:val="24"/>
        </w:rPr>
        <w:t xml:space="preserve">richiesta di riesame all’indirizzo e-mail: </w:t>
      </w:r>
      <w:hyperlink r:id="rId64" w:history="1">
        <w:r w:rsidRPr="004305F9">
          <w:rPr>
            <w:rFonts w:eastAsia="MS Mincho"/>
            <w:sz w:val="24"/>
            <w:szCs w:val="24"/>
          </w:rPr>
          <w:t>direzione-</w:t>
        </w:r>
        <w:r w:rsidRPr="004305F9">
          <w:rPr>
            <w:sz w:val="24"/>
            <w:szCs w:val="24"/>
          </w:rPr>
          <w:t>abruzzo</w:t>
        </w:r>
        <w:r w:rsidRPr="004305F9">
          <w:rPr>
            <w:rFonts w:eastAsia="MS Mincho"/>
            <w:sz w:val="24"/>
            <w:szCs w:val="24"/>
          </w:rPr>
          <w:t>@istruzione.it</w:t>
        </w:r>
      </w:hyperlink>
      <w:r>
        <w:rPr>
          <w:bCs/>
          <w:sz w:val="24"/>
          <w:szCs w:val="24"/>
        </w:rPr>
        <w:t>.</w:t>
      </w:r>
    </w:p>
    <w:p w14:paraId="3B491925"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 xml:space="preserve">Il Titolare del potere sostitutivo, ricevuta la richiesta e verificatane la fondatezza per il tramite del Referente dispone, entro 15 giorni, la pubblicazione, a cura del dirigente scolastico, del dato o dell’ informazioni oggetto di richiesta nel sito web  della scuola e la contestuale trasmissione al </w:t>
      </w:r>
      <w:r w:rsidRPr="00E147FD">
        <w:rPr>
          <w:bCs/>
          <w:sz w:val="24"/>
          <w:szCs w:val="24"/>
        </w:rPr>
        <w:lastRenderedPageBreak/>
        <w:t>richiedente, ovvero, la comunicazione al medesimo dell’avvenuta pubblicazione, indicando il collegamento ipertestuale.</w:t>
      </w:r>
    </w:p>
    <w:p w14:paraId="7E566FF0"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Al fine di agevolare l’esercizio del diritto,  ciascuna istituzione scolastica provvede a pubblicare nella sopraindicata sezione di Amministrazione Trasparente,  l’apposito modulo allegato al presente Piano.</w:t>
      </w:r>
    </w:p>
    <w:p w14:paraId="55113FAD"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L’accesso civico generalizzato, introdotto dall'art. 5 comma 2 del decreto legislativo 14 marzo 2013 n. 33 come modificato dal decreto legislativo  25 maggio 2016 n.97, è il diritto di chiunque di richiedere i documenti, le informazioni o i dati ulteriori a quelli oggetto di pubblicazione obbligatoria , nel rispetto dei limiti relativi alla tutela di interessi pubblici e privati giuridicamente rilevanti, secondo quanto previsto dall’art. 5 bis del suddetto decreto legislativo.</w:t>
      </w:r>
    </w:p>
    <w:p w14:paraId="11C4A27F"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Anche tale richiesta  di accesso civico è gratuita, non deve essere motivata ma occorre identificare in maniera chiara e puntuale i documenti o atti  di interesse per i quali  si fa richiesta; non sono, dunque, ammesse richieste di accesso civico generiche. L’amministrazione non è tenuta a produrre dati o informazioni che non siano già in suo possesso al momento dell’istanza.</w:t>
      </w:r>
    </w:p>
    <w:p w14:paraId="3F9AA306"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 xml:space="preserve"> L’istanza va presentata al Dirigente scolastico, responsabile del procedimento.</w:t>
      </w:r>
    </w:p>
    <w:p w14:paraId="2A6D028F"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La richiesta può essere inviata tramite posta ordinaria , PEO O PEC all’istituzione scolastica che detiene i dati o i documenti oggetto di accesso. Il Dirigente scolastico provvederà ad istruire l’istanza secondo i commi 5 e 6 dell’art. 5 del d.lgs. 33/2013, individuando preliminarmente eventuali controinteressati cui trasmettere copia dell’istanza di accesso civico. Il controinteressato potrà formulare la propria motivata opposizione entro 10 giorni dalla ricezione della comunicazione, durante i quali il termine per la conclusione resta sospeso; decorso tale termine l’amministrazione provvede sull’istanza (quindi, il termine di conclusione può allungarsi fino a 40 giorni).</w:t>
      </w:r>
    </w:p>
    <w:p w14:paraId="3307F893"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Laddove sia stata presentata opposizione e l’amministrazione decide comunque di accogliere l’istanza, vi è l’onere di dare comunicazione di tale accoglimento al controinteressato e gli atti o dati verranno materialmente trasmessi al richiedente non prima di 15 giorni da tale ultima comunicazione.</w:t>
      </w:r>
    </w:p>
    <w:p w14:paraId="53D7E3F6"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Il comma 7 dell’art. 5 prevede che nelle ipotesi di mancata risposta entro il termine di 30 giorni ( o in quello più lungo nei casi di sospensione per la comunicazione al controinteressato), ovvero nei casi di diniego totale o parziale, il richiedente può presentare richiesta di riesame al Responsabile della prevenzione della corruzione e della trasparenza e della trasparenza per la istituzioni scolastiche della regione A</w:t>
      </w:r>
      <w:r>
        <w:rPr>
          <w:bCs/>
        </w:rPr>
        <w:t>bruzzo</w:t>
      </w:r>
      <w:r w:rsidRPr="00E147FD">
        <w:rPr>
          <w:bCs/>
          <w:sz w:val="24"/>
          <w:szCs w:val="24"/>
        </w:rPr>
        <w:t xml:space="preserve"> all’indirizzo e-mail: direzione-</w:t>
      </w:r>
      <w:r>
        <w:rPr>
          <w:bCs/>
        </w:rPr>
        <w:t>abruzzo</w:t>
      </w:r>
      <w:r w:rsidRPr="00E147FD">
        <w:rPr>
          <w:bCs/>
          <w:sz w:val="24"/>
          <w:szCs w:val="24"/>
        </w:rPr>
        <w:t>@istruzione.it che decide con provvedimento motivato entro 20 giorni.</w:t>
      </w:r>
    </w:p>
    <w:p w14:paraId="1C5135ED"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Al fine di agevolare l’esercizio del diritto ciascuna istituzione scolastica provvede a pubblicare sul proprio sito istituzionale sezione Amministrazione trasparenza  accesso civico l’apposito modulo allegato al presente Piano.</w:t>
      </w:r>
    </w:p>
    <w:p w14:paraId="728E8B9A" w14:textId="77777777" w:rsidR="00B83DDF" w:rsidRPr="00E147FD" w:rsidRDefault="00B83DDF" w:rsidP="00B83DDF">
      <w:pPr>
        <w:autoSpaceDE/>
        <w:autoSpaceDN/>
        <w:adjustRightInd/>
        <w:spacing w:line="276" w:lineRule="auto"/>
        <w:ind w:firstLine="567"/>
        <w:jc w:val="both"/>
        <w:rPr>
          <w:bCs/>
          <w:sz w:val="24"/>
          <w:szCs w:val="24"/>
        </w:rPr>
      </w:pPr>
      <w:r w:rsidRPr="00E147FD">
        <w:rPr>
          <w:bCs/>
          <w:sz w:val="24"/>
          <w:szCs w:val="24"/>
        </w:rPr>
        <w:t>I Responsabili dell’accesso civico “generalizzato di cui all'art. 5 comma 2 del decreto legislativo 14 marzo 2013 n. 33 come modificato dal decreto legislativo 25 maggio 2016 n.97 sono i Dirigenti scolastici responsabili dei procedimenti di competenza.</w:t>
      </w:r>
    </w:p>
    <w:p w14:paraId="618E9039" w14:textId="77777777" w:rsidR="00B83DDF" w:rsidRPr="00E147FD" w:rsidRDefault="00B83DDF" w:rsidP="00B83DDF">
      <w:pPr>
        <w:spacing w:line="276" w:lineRule="auto"/>
        <w:ind w:firstLine="567"/>
        <w:jc w:val="both"/>
        <w:rPr>
          <w:bCs/>
          <w:sz w:val="24"/>
        </w:rPr>
      </w:pPr>
      <w:r w:rsidRPr="00E147FD">
        <w:rPr>
          <w:bCs/>
          <w:sz w:val="24"/>
          <w:szCs w:val="24"/>
        </w:rPr>
        <w:t>La tutela dell'accesso civico è disciplinata dal Decreto legislativo 2 luglio 2010, n. 104.</w:t>
      </w:r>
    </w:p>
    <w:p w14:paraId="353FCF85" w14:textId="77777777" w:rsidR="00B83DDF" w:rsidRDefault="00B83DDF" w:rsidP="00B83DDF">
      <w:pPr>
        <w:overflowPunct/>
        <w:autoSpaceDE/>
        <w:autoSpaceDN/>
        <w:adjustRightInd/>
        <w:spacing w:after="200" w:line="276" w:lineRule="auto"/>
        <w:textAlignment w:val="auto"/>
        <w:rPr>
          <w:sz w:val="24"/>
          <w:szCs w:val="24"/>
          <w:lang w:eastAsia="ar-SA"/>
        </w:rPr>
      </w:pPr>
      <w:r>
        <w:rPr>
          <w:sz w:val="24"/>
          <w:szCs w:val="24"/>
          <w:lang w:eastAsia="ar-SA"/>
        </w:rPr>
        <w:br w:type="page"/>
      </w:r>
    </w:p>
    <w:p w14:paraId="6C0901F9"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p>
    <w:p w14:paraId="309D9370" w14:textId="77777777" w:rsidR="00B83DDF" w:rsidRDefault="00B83DDF" w:rsidP="00CE4CBE">
      <w:pPr>
        <w:pStyle w:val="Titolo2"/>
        <w:numPr>
          <w:ilvl w:val="1"/>
          <w:numId w:val="54"/>
        </w:numPr>
        <w:rPr>
          <w:lang w:eastAsia="ar-SA"/>
        </w:rPr>
      </w:pPr>
      <w:bookmarkStart w:id="147" w:name="_Toc66378957"/>
      <w:bookmarkStart w:id="148" w:name="_Hlk98765531"/>
      <w:r w:rsidRPr="006B7FFE">
        <w:rPr>
          <w:lang w:eastAsia="ar-SA"/>
        </w:rPr>
        <w:t>Adozione di misure per la tutela del whistleblower</w:t>
      </w:r>
      <w:bookmarkEnd w:id="147"/>
    </w:p>
    <w:bookmarkEnd w:id="148"/>
    <w:p w14:paraId="282DEB68" w14:textId="77777777" w:rsidR="00B83DDF" w:rsidRPr="00D130FB" w:rsidRDefault="00B83DDF" w:rsidP="00B83DDF">
      <w:pPr>
        <w:suppressAutoHyphens/>
        <w:overflowPunct/>
        <w:autoSpaceDE/>
        <w:autoSpaceDN/>
        <w:adjustRightInd/>
        <w:spacing w:before="120"/>
        <w:ind w:firstLine="360"/>
        <w:jc w:val="both"/>
        <w:textAlignment w:val="auto"/>
        <w:rPr>
          <w:i/>
          <w:sz w:val="24"/>
        </w:rPr>
      </w:pPr>
    </w:p>
    <w:p w14:paraId="04ACC5B5" w14:textId="7FF15CF9"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rFonts w:eastAsia="MS Mincho"/>
          <w:sz w:val="24"/>
          <w:lang w:eastAsia="ja-JP"/>
        </w:rPr>
        <w:t xml:space="preserve">L’art. 1 della </w:t>
      </w:r>
      <w:r w:rsidRPr="00D130FB">
        <w:rPr>
          <w:sz w:val="24"/>
        </w:rPr>
        <w:t>legge 30 novembre 2017, n. 179</w:t>
      </w:r>
      <w:r w:rsidRPr="00D130FB">
        <w:rPr>
          <w:sz w:val="24"/>
          <w:shd w:val="clear" w:color="auto" w:fill="F9F8F4"/>
        </w:rPr>
        <w:t xml:space="preserve"> “</w:t>
      </w:r>
      <w:r w:rsidRPr="00D130FB">
        <w:rPr>
          <w:i/>
          <w:sz w:val="24"/>
        </w:rPr>
        <w:t xml:space="preserve">Disposizioni per la tutela degli autori di segnalazioni di reati o </w:t>
      </w:r>
      <w:r w:rsidR="001F35BA" w:rsidRPr="00D130FB">
        <w:rPr>
          <w:i/>
          <w:sz w:val="24"/>
        </w:rPr>
        <w:t>irregolarità</w:t>
      </w:r>
      <w:r w:rsidRPr="00D130FB">
        <w:rPr>
          <w:i/>
          <w:sz w:val="24"/>
        </w:rPr>
        <w:t xml:space="preserve"> di cui siano venuti a conoscenza nell'ambito di un rapporto di lavoro pubblico o privato”</w:t>
      </w:r>
      <w:r w:rsidRPr="00D130FB">
        <w:rPr>
          <w:sz w:val="24"/>
        </w:rPr>
        <w:t xml:space="preserve"> modifica l'articolo 54-bis del decreto legislativo 30 marzo 2001, n. 165, in materia di tutela del dipendente o collaboratore che segnala illeciti.</w:t>
      </w:r>
    </w:p>
    <w:p w14:paraId="73296AD2" w14:textId="77777777"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La legge interviene su uno specifico profilo relativo al cd. </w:t>
      </w:r>
      <w:r w:rsidRPr="00D130FB">
        <w:rPr>
          <w:i/>
          <w:sz w:val="24"/>
        </w:rPr>
        <w:t>whistleblowing </w:t>
      </w:r>
      <w:r w:rsidRPr="00D130FB">
        <w:rPr>
          <w:sz w:val="24"/>
        </w:rPr>
        <w:t>- espressione con cui si designa la segnalazione di attività illecite nell'amministrazione pubblica o in aziende private, da parte del dipendente che ne venga a conoscenza. </w:t>
      </w:r>
      <w:r w:rsidRPr="00D130FB">
        <w:rPr>
          <w:i/>
          <w:sz w:val="24"/>
        </w:rPr>
        <w:t>To blow the whistle</w:t>
      </w:r>
      <w:r w:rsidRPr="00D130FB">
        <w:rPr>
          <w:sz w:val="24"/>
        </w:rPr>
        <w:t xml:space="preserve"> significa </w:t>
      </w:r>
      <w:r w:rsidRPr="00D130FB">
        <w:rPr>
          <w:i/>
          <w:sz w:val="24"/>
        </w:rPr>
        <w:t>"soffiare il fischietto"</w:t>
      </w:r>
      <w:r w:rsidRPr="00D130FB">
        <w:rPr>
          <w:sz w:val="24"/>
        </w:rPr>
        <w:t>, come un tempo faceva il poliziotto nel tentativo di far cessare un'azione illegale (ne dettava una disciplina già la "Lincoln Law" del 1863, varata nel pieno della guerra civile americana per far fronte alle frodi negli approvvigionamenti).</w:t>
      </w:r>
    </w:p>
    <w:p w14:paraId="16F3F1BA" w14:textId="26886759"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Il profilo su cui il disegno di legge interviene è la protezione del dipendente che segnali illeciti, rispetto a misure discriminatorie o comunque penalizzanti, entro il rapporto di lavoro, pubblico o privato. Tale protezione è prevista da numerosi atti internazionali, come la Convenzione ONU contro la corruzione del 2003 (art. 33), ratificata dall'Italia con la </w:t>
      </w:r>
      <w:hyperlink r:id="rId65" w:history="1">
        <w:r w:rsidRPr="00D130FB">
          <w:rPr>
            <w:sz w:val="24"/>
          </w:rPr>
          <w:t>legge n. 116 del 2009</w:t>
        </w:r>
      </w:hyperlink>
      <w:r w:rsidRPr="00D130FB">
        <w:rPr>
          <w:sz w:val="24"/>
        </w:rPr>
        <w:t>, e la Convenzione del Consiglio d'Europa sulla corruzione (art. 9), ratificata con </w:t>
      </w:r>
      <w:hyperlink r:id="rId66" w:history="1">
        <w:r w:rsidRPr="00D130FB">
          <w:rPr>
            <w:sz w:val="24"/>
          </w:rPr>
          <w:t>legge n. 112 del 2012</w:t>
        </w:r>
      </w:hyperlink>
      <w:r w:rsidRPr="00D130FB">
        <w:rPr>
          <w:sz w:val="24"/>
        </w:rPr>
        <w:t>; la necessità di analoga protezione si ritrova nelle raccomandazioni del </w:t>
      </w:r>
      <w:r w:rsidRPr="00B36E45">
        <w:rPr>
          <w:i/>
          <w:sz w:val="24"/>
        </w:rPr>
        <w:t>Working</w:t>
      </w:r>
      <w:r w:rsidR="001F35BA">
        <w:rPr>
          <w:i/>
          <w:sz w:val="24"/>
        </w:rPr>
        <w:t xml:space="preserve"> </w:t>
      </w:r>
      <w:r w:rsidRPr="00B36E45">
        <w:rPr>
          <w:i/>
          <w:sz w:val="24"/>
        </w:rPr>
        <w:t>group on bribery</w:t>
      </w:r>
      <w:r w:rsidRPr="00D130FB">
        <w:rPr>
          <w:sz w:val="24"/>
        </w:rPr>
        <w:t>, incaricato del monitoraggio sull'attuazione della convenzione Ocse del 1997 sulla lotta alla corruzione degli impiegati pubblici nelle operazioni economiche internazionali (ratificata con </w:t>
      </w:r>
      <w:hyperlink r:id="rId67" w:history="1">
        <w:r w:rsidRPr="00D130FB">
          <w:rPr>
            <w:sz w:val="24"/>
          </w:rPr>
          <w:t>legge n. 300/2000</w:t>
        </w:r>
      </w:hyperlink>
      <w:r w:rsidRPr="00D130FB">
        <w:rPr>
          <w:sz w:val="24"/>
        </w:rPr>
        <w:t>), nelle raccomandazioni del GRECO (il </w:t>
      </w:r>
      <w:r w:rsidRPr="00B36E45">
        <w:rPr>
          <w:i/>
          <w:sz w:val="24"/>
        </w:rPr>
        <w:t>Groupe d'Etatscontre la corruption</w:t>
      </w:r>
      <w:r w:rsidRPr="00D130FB">
        <w:rPr>
          <w:sz w:val="24"/>
        </w:rPr>
        <w:t>) organo del Consiglio d'Europa deputato al controllo dell'adeguamento degli Stati alle misure anti-corruzione; nonché dal G-20 </w:t>
      </w:r>
      <w:r w:rsidRPr="00B36E45">
        <w:rPr>
          <w:i/>
          <w:sz w:val="24"/>
        </w:rPr>
        <w:t>Anti-corruptionworkinggroup</w:t>
      </w:r>
      <w:r w:rsidRPr="00D130FB">
        <w:rPr>
          <w:sz w:val="24"/>
        </w:rPr>
        <w:t>, costituito in ambito Ocse, che ha predisposto i </w:t>
      </w:r>
      <w:r w:rsidRPr="00B36E45">
        <w:rPr>
          <w:i/>
          <w:sz w:val="24"/>
        </w:rPr>
        <w:t>Guiding</w:t>
      </w:r>
      <w:r w:rsidR="001F35BA">
        <w:rPr>
          <w:i/>
          <w:sz w:val="24"/>
        </w:rPr>
        <w:t xml:space="preserve"> </w:t>
      </w:r>
      <w:r w:rsidRPr="00B36E45">
        <w:rPr>
          <w:i/>
          <w:sz w:val="24"/>
        </w:rPr>
        <w:t>principles for whistleblower</w:t>
      </w:r>
      <w:r w:rsidR="001F35BA">
        <w:rPr>
          <w:i/>
          <w:sz w:val="24"/>
        </w:rPr>
        <w:t xml:space="preserve"> </w:t>
      </w:r>
      <w:r w:rsidRPr="00B36E45">
        <w:rPr>
          <w:i/>
          <w:sz w:val="24"/>
        </w:rPr>
        <w:t>protectionlegislation</w:t>
      </w:r>
      <w:r w:rsidRPr="00D130FB">
        <w:rPr>
          <w:sz w:val="24"/>
        </w:rPr>
        <w:t>.</w:t>
      </w:r>
    </w:p>
    <w:p w14:paraId="278D34BA" w14:textId="77777777"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Nell'ordinamento italiano, la </w:t>
      </w:r>
      <w:hyperlink r:id="rId68" w:history="1">
        <w:r w:rsidRPr="00D130FB">
          <w:rPr>
            <w:sz w:val="24"/>
          </w:rPr>
          <w:t>legge n. 190 del 2012</w:t>
        </w:r>
      </w:hyperlink>
      <w:r w:rsidRPr="00D130FB">
        <w:rPr>
          <w:sz w:val="24"/>
        </w:rPr>
        <w:t> (recante Disposizioni per la prevenzione e la repressione della corruzione e dell'illegalità nella pubblica amministrazione) ha introdotto - in relazione alla sola pubblica amministrazione - una prima generale disciplina sulla protezione del dipendente che segnala illeciti di cui sia venuto a conoscenza in ragione del suo ruolo di dipendente pubblico. La legge ha, infatti, introdotto nel Testo unico del pubblico impiego (decreto legislativo n. 165 del 2001) l'articolo 54-bis.</w:t>
      </w:r>
    </w:p>
    <w:p w14:paraId="6F2C9A56" w14:textId="77777777"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In argomento, il Piano nazionale anticorruzione (PNA) prevede che le pubbliche amministrazioni sono tenute ad adottare i necessari accorgimenti tecnici affinché trovi attuazione la tutela del dipendente che effettua segnalazioni di cui all'art. 54 bis del d.lgs. n. 165 del 2001. L'adozione delle iniziative necessarie deve essere prevista nell'ambito del Piano triennale di prevenzione della corruzione (PTPC) come intervento da realizzare con tempestività.</w:t>
      </w:r>
    </w:p>
    <w:p w14:paraId="1D29BC1F" w14:textId="77777777"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L'Autorità nazionale anticorruzione, all'esito di una consultazione pubblica conclusasi nel marzo 2015, ha emanato (Determinazione n. 6 del 28 aprile 2015, pubblicata nella Gazzetta Ufficiale del 14 maggio 2015) specifiche </w:t>
      </w:r>
      <w:hyperlink r:id="rId69" w:history="1">
        <w:r w:rsidRPr="00D130FB">
          <w:rPr>
            <w:sz w:val="24"/>
          </w:rPr>
          <w:t>Linee guida</w:t>
        </w:r>
      </w:hyperlink>
      <w:r w:rsidRPr="00D130FB">
        <w:rPr>
          <w:sz w:val="24"/>
        </w:rPr>
        <w:t> per le pubbliche amministrazioni in merito ai modelli da adottare per la tutela del dipendente pubblico che segnala illeciti.</w:t>
      </w:r>
    </w:p>
    <w:p w14:paraId="6522B3DF" w14:textId="77777777"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Su un piano più generale, obblighi di segnalazione di reati da parte del pubblico ufficiale che ne sia venuto a conoscenza nell'esercizio o a causa delle sue funzioni sono previsti dall'art. 361 del codice penale: l'omissione o il ritardo di denuncia all'autorità giudiziaria, o ad un'altra autorità che a quella abbia obbligo di riferirne, comporta la pena della multa da 30 a 516 euro; la pena è invece la reclusione fino ad un anno, se il colpevole è un ufficiale o un agente di polizia giudiziaria che ha avuto comunque notizia di un reato del quale doveva fare rapporto.</w:t>
      </w:r>
    </w:p>
    <w:p w14:paraId="7F5B5E34" w14:textId="77777777"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lastRenderedPageBreak/>
        <w:t>L'articolo 1 della legge, quindi, sostituisce l'articolo 54-bis del Testo unico del pubblico impiego prevedendo, anzitutto, che colui il quale - in buona fede e nell'interesse dell'integrità della pubblica amministrazione - segnali al Responsabile della prevenzione della corruzione dell'ente o all'Autorità nazionale anticorruzione ovvero denunci all'autorità giudiziaria ordinaria o contabile le condotte illecite o di abuso di cui sia venuto a conoscenza in ragione del suo rapporto di lavoro, non possa essere - per motivi collegati alla segnalazione - soggetto a sanzioni, licenziato o sottoposto a misure organizzative che abbiano effetto negativo di sorta sulle condizioni di lavoro.</w:t>
      </w:r>
    </w:p>
    <w:p w14:paraId="6F39FC2E" w14:textId="77777777"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 xml:space="preserve">L'ambito della segnalazione - comunque sottratta al diritto d'accesso agli atti previsto dalla legge n. 241 del 1990 - risulta il medesimo rispetto a quello di cui al vigente articolo 54-bis  riferendosi a </w:t>
      </w:r>
      <w:r w:rsidRPr="00D130FB">
        <w:rPr>
          <w:i/>
          <w:sz w:val="24"/>
        </w:rPr>
        <w:t>"condotte illecite di cui sia venuto a conoscenza</w:t>
      </w:r>
      <w:r w:rsidRPr="00D130FB">
        <w:rPr>
          <w:sz w:val="24"/>
        </w:rPr>
        <w:t>" il dipendente pubblico.</w:t>
      </w:r>
    </w:p>
    <w:p w14:paraId="1E8C6454" w14:textId="77777777"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L'adozione eventuale delle misure discriminatorie va comunicata dall'interessato o dai sindacati più rappresentativi all'Autorità nazionale anticorruzione (ANAC), la quale a sua volta ne dà comunicazione al Dipartimento della funzione pubblica e agli altri organismi di garanzia, per le determinazioni di competenza.</w:t>
      </w:r>
    </w:p>
    <w:p w14:paraId="0AF1A87C" w14:textId="77777777"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 xml:space="preserve">Rispetto al previgente articolo 54-bis, la disciplina si applicherebbe alle segnalazioni fatte dal dipendente pubblico in </w:t>
      </w:r>
      <w:r w:rsidRPr="00D130FB">
        <w:rPr>
          <w:i/>
          <w:sz w:val="24"/>
        </w:rPr>
        <w:t>buona fede</w:t>
      </w:r>
      <w:r w:rsidRPr="00D130FB">
        <w:rPr>
          <w:sz w:val="24"/>
        </w:rPr>
        <w:t>, ritenendosi tali quelle circostanziate mosse "</w:t>
      </w:r>
      <w:r w:rsidRPr="00D130FB">
        <w:rPr>
          <w:i/>
          <w:sz w:val="24"/>
        </w:rPr>
        <w:t>nella ragionevole convinzione, fondata su elementi di fatto</w:t>
      </w:r>
      <w:r w:rsidRPr="00D130FB">
        <w:rPr>
          <w:sz w:val="24"/>
        </w:rPr>
        <w:t>", che la condotta illecita si sia verificata. La buona fede è comunque esclusa ove il dipendente abbia agito con colpa grave.</w:t>
      </w:r>
    </w:p>
    <w:p w14:paraId="73D958D6" w14:textId="77777777"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Viene sancito il divieto di rivelare l'identità del segnalante l'illecito, oltre che nel procedimento disciplinare, anche in quello penale e contabile. Nel procedimento penale, la segretezza dell'identità è coperta in relazione e nei limiti del segreto degli atti d'indagine di cui all'articolo 329 del codice di procedura penale. Nel processo contabile, l'identità non può essere rivelata fino alla fine della fase istruttoria. Nel procedimento disciplinare, rimane confermato che l'identità del segnalante non può essere rivelata senza il suo consenso (sempre che la contestazione disciplinare sia basata su elementi diversi da quelli su cui si basa la segnalazione); tuttavia, se la contestazione disciplinare sia fondata (anche solo parzialmente) sulla segnalazione, l'identità può essere rivelata dietro consenso del segnalante, diversamente rimanendo inutilizzabile la segnalazione, ai fini del procedimento disciplinare. La scelta di fondo è, ad ogni modo, l'esclusione di segnalazioni in forma anonima. E' confermato che la riservatezza della segnalazione importa la sua sottrazione all'accesso amministrativo quale disciplinato dalla legge n. 241 del 1990.</w:t>
      </w:r>
    </w:p>
    <w:p w14:paraId="743207FE" w14:textId="77777777"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A tutela dell’istituto, vengono per la prima volta introdotti meccanismi sanzionatori:</w:t>
      </w:r>
    </w:p>
    <w:p w14:paraId="3E699E06" w14:textId="77777777" w:rsidR="00B83DDF" w:rsidRPr="00D130FB" w:rsidRDefault="00B83DDF" w:rsidP="00B43944">
      <w:pPr>
        <w:numPr>
          <w:ilvl w:val="0"/>
          <w:numId w:val="25"/>
        </w:numPr>
        <w:tabs>
          <w:tab w:val="left" w:pos="0"/>
        </w:tabs>
        <w:overflowPunct/>
        <w:autoSpaceDE/>
        <w:autoSpaceDN/>
        <w:adjustRightInd/>
        <w:spacing w:after="120"/>
        <w:ind w:right="45"/>
        <w:contextualSpacing/>
        <w:jc w:val="both"/>
        <w:textAlignment w:val="auto"/>
        <w:rPr>
          <w:sz w:val="24"/>
        </w:rPr>
      </w:pPr>
      <w:r w:rsidRPr="00D130FB">
        <w:rPr>
          <w:sz w:val="24"/>
        </w:rPr>
        <w:t>qualora venga accertata, nell'ambito dell'istruttoria condotta dall'ANAC, l'adozione di misure discriminatorie da parte dell'ente, fermi restando gli altri profili di responsabilità, l'ANAC applica al responsabile che abbia adottato tale misura una sanzione amministrativa pecuniaria, da 5.000 a 30.000 euro.</w:t>
      </w:r>
    </w:p>
    <w:p w14:paraId="74E024AB" w14:textId="77777777" w:rsidR="00B83DDF" w:rsidRPr="00D130FB" w:rsidRDefault="00B83DDF" w:rsidP="00B43944">
      <w:pPr>
        <w:numPr>
          <w:ilvl w:val="0"/>
          <w:numId w:val="25"/>
        </w:numPr>
        <w:tabs>
          <w:tab w:val="left" w:pos="0"/>
        </w:tabs>
        <w:overflowPunct/>
        <w:autoSpaceDE/>
        <w:autoSpaceDN/>
        <w:adjustRightInd/>
        <w:spacing w:after="120"/>
        <w:ind w:right="45"/>
        <w:contextualSpacing/>
        <w:jc w:val="both"/>
        <w:textAlignment w:val="auto"/>
        <w:rPr>
          <w:sz w:val="24"/>
        </w:rPr>
      </w:pPr>
      <w:r w:rsidRPr="00D130FB">
        <w:rPr>
          <w:sz w:val="24"/>
        </w:rPr>
        <w:t>qualora venga accertata l'assenza ovvero la adozione di procedure per l'inoltro e la gestione delle segnalazioni non conformi alla garanzia di riservatezza del segnalante, l'ANAC applica al responsabile la sanzione amministrativa pecuniaria da 5.000 a 20.000 euro.</w:t>
      </w:r>
    </w:p>
    <w:p w14:paraId="55EBA1D1" w14:textId="77777777" w:rsidR="00B83DDF" w:rsidRPr="00D130FB" w:rsidRDefault="00B83DDF" w:rsidP="00B43944">
      <w:pPr>
        <w:numPr>
          <w:ilvl w:val="0"/>
          <w:numId w:val="25"/>
        </w:numPr>
        <w:tabs>
          <w:tab w:val="left" w:pos="0"/>
        </w:tabs>
        <w:overflowPunct/>
        <w:autoSpaceDE/>
        <w:autoSpaceDN/>
        <w:adjustRightInd/>
        <w:spacing w:after="120"/>
        <w:ind w:right="45"/>
        <w:contextualSpacing/>
        <w:jc w:val="both"/>
        <w:textAlignment w:val="auto"/>
        <w:rPr>
          <w:sz w:val="24"/>
        </w:rPr>
      </w:pPr>
      <w:r w:rsidRPr="00D130FB">
        <w:rPr>
          <w:sz w:val="24"/>
        </w:rPr>
        <w:t>qualora venga accertato il mancato svolgimento da parte del responsabile di attività di verifica e analisi delle segnalazioni ricevute, si applica al responsabile la sanzione amministrativa pecuniaria da 10.000 a 50.000 euro.</w:t>
      </w:r>
    </w:p>
    <w:p w14:paraId="4BABA5C4" w14:textId="77777777"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sz w:val="24"/>
        </w:rPr>
      </w:pPr>
      <w:r w:rsidRPr="00D130FB">
        <w:rPr>
          <w:sz w:val="24"/>
        </w:rPr>
        <w:t>Secondo cui le nuove disposizioni, poi, non si applicano alle segnalazioni che costituiscano reati di calunnia o diffamazione o comunque reati commessi con la denuncia, accertati anche solo da sentenza di condanna in primo grado.</w:t>
      </w:r>
    </w:p>
    <w:p w14:paraId="13033E0D" w14:textId="77777777" w:rsidR="00B83DDF" w:rsidRPr="00D130FB" w:rsidRDefault="00B83DDF" w:rsidP="00B83DDF">
      <w:pPr>
        <w:numPr>
          <w:ilvl w:val="12"/>
          <w:numId w:val="0"/>
        </w:numPr>
        <w:tabs>
          <w:tab w:val="left" w:pos="0"/>
        </w:tabs>
        <w:overflowPunct/>
        <w:autoSpaceDE/>
        <w:autoSpaceDN/>
        <w:adjustRightInd/>
        <w:spacing w:after="120"/>
        <w:ind w:right="45" w:firstLine="360"/>
        <w:contextualSpacing/>
        <w:jc w:val="both"/>
        <w:textAlignment w:val="auto"/>
        <w:rPr>
          <w:rFonts w:eastAsia="MS Mincho"/>
          <w:sz w:val="24"/>
          <w:lang w:eastAsia="ja-JP"/>
        </w:rPr>
      </w:pPr>
      <w:r w:rsidRPr="00D130FB">
        <w:rPr>
          <w:rFonts w:eastAsia="MS Mincho"/>
          <w:sz w:val="24"/>
          <w:lang w:eastAsia="ja-JP"/>
        </w:rPr>
        <w:t xml:space="preserve">Fin dal 2014, al fine di predisporre le attività necessarie a rendere fattiva la tutela del dipendente pubblico che denuncia all’autorità giudiziaria o alla Corte dei conti, ovvero riferisce al </w:t>
      </w:r>
      <w:r w:rsidRPr="00D130FB">
        <w:rPr>
          <w:rFonts w:eastAsia="MS Mincho"/>
          <w:sz w:val="24"/>
          <w:lang w:eastAsia="ja-JP"/>
        </w:rPr>
        <w:lastRenderedPageBreak/>
        <w:t>proprio superiore gerarchico o al Responsabile della prevenzione della corruzione e della trasparenza condotte illecite di cui sia venuto a conoscenza in ragione del rapporto di lavoro, sono sta</w:t>
      </w:r>
      <w:r>
        <w:rPr>
          <w:rFonts w:eastAsia="MS Mincho"/>
          <w:sz w:val="24"/>
          <w:lang w:eastAsia="ja-JP"/>
        </w:rPr>
        <w:t xml:space="preserve">te pubblicate sulla rete intranet </w:t>
      </w:r>
      <w:r w:rsidRPr="00D130FB">
        <w:rPr>
          <w:rFonts w:eastAsia="MS Mincho"/>
          <w:sz w:val="24"/>
          <w:lang w:eastAsia="ja-JP"/>
        </w:rPr>
        <w:t>indicazioni sul funzionamento dell’istituto e l’indirizzo di casella di posta istituzionale (nota prot. 917 del 4 marzo 2014).</w:t>
      </w:r>
    </w:p>
    <w:p w14:paraId="7E703722" w14:textId="77777777" w:rsidR="00B83DDF" w:rsidRPr="00D130FB" w:rsidRDefault="00B83DDF" w:rsidP="00B83DDF">
      <w:pPr>
        <w:rPr>
          <w:strike/>
          <w:sz w:val="24"/>
          <w:lang w:eastAsia="ar-SA"/>
        </w:rPr>
      </w:pPr>
    </w:p>
    <w:p w14:paraId="32001F52" w14:textId="77777777" w:rsidR="00B83DDF" w:rsidRPr="00876E4C" w:rsidRDefault="00B83DDF" w:rsidP="00B83DDF">
      <w:pPr>
        <w:suppressAutoHyphens/>
        <w:overflowPunct/>
        <w:autoSpaceDE/>
        <w:autoSpaceDN/>
        <w:adjustRightInd/>
        <w:spacing w:before="120"/>
        <w:jc w:val="both"/>
        <w:textAlignment w:val="auto"/>
        <w:rPr>
          <w:rFonts w:eastAsia="Calibri"/>
          <w:bCs/>
          <w:i/>
          <w:iCs/>
          <w:sz w:val="24"/>
          <w:szCs w:val="24"/>
          <w:lang w:eastAsia="ar-SA"/>
        </w:rPr>
      </w:pPr>
      <w:r w:rsidRPr="00876E4C">
        <w:rPr>
          <w:rFonts w:eastAsia="Calibri"/>
          <w:bCs/>
          <w:i/>
          <w:iCs/>
          <w:sz w:val="24"/>
          <w:szCs w:val="24"/>
          <w:lang w:eastAsia="ar-SA"/>
        </w:rPr>
        <w:t xml:space="preserve"> MISURA:</w:t>
      </w:r>
    </w:p>
    <w:p w14:paraId="49BE4BF4" w14:textId="77777777" w:rsidR="00B83DDF" w:rsidRDefault="00B83DDF" w:rsidP="00B83DDF">
      <w:pPr>
        <w:pBdr>
          <w:top w:val="single" w:sz="4" w:space="1" w:color="auto"/>
          <w:left w:val="single" w:sz="4" w:space="4" w:color="auto"/>
          <w:bottom w:val="single" w:sz="4" w:space="0" w:color="auto"/>
          <w:right w:val="single" w:sz="4" w:space="4" w:color="auto"/>
        </w:pBdr>
        <w:overflowPunct/>
        <w:spacing w:before="120"/>
        <w:ind w:firstLine="425"/>
        <w:jc w:val="both"/>
        <w:textAlignment w:val="auto"/>
        <w:rPr>
          <w:rFonts w:ascii="Garamond" w:eastAsia="MS Mincho" w:hAnsi="Garamond"/>
          <w:sz w:val="24"/>
          <w:szCs w:val="24"/>
          <w:lang w:eastAsia="ja-JP"/>
        </w:rPr>
      </w:pPr>
      <w:r w:rsidRPr="006B7FFE">
        <w:rPr>
          <w:rFonts w:eastAsia="MS Mincho"/>
          <w:sz w:val="24"/>
          <w:szCs w:val="24"/>
          <w:lang w:eastAsia="ja-JP"/>
        </w:rPr>
        <w:t>Il dipendente che intende segnalare condotte illecite di cui sia venuto a conoscenza in ragione del proprio lavoro, può, oltre a segnalare l’illecito al</w:t>
      </w:r>
      <w:r>
        <w:rPr>
          <w:rFonts w:eastAsia="MS Mincho"/>
          <w:sz w:val="24"/>
          <w:szCs w:val="24"/>
          <w:lang w:eastAsia="ja-JP"/>
        </w:rPr>
        <w:t>l’ANAC</w:t>
      </w:r>
      <w:r w:rsidRPr="006B7FFE">
        <w:rPr>
          <w:rFonts w:eastAsia="MS Mincho"/>
          <w:sz w:val="24"/>
          <w:szCs w:val="24"/>
          <w:lang w:eastAsia="ja-JP"/>
        </w:rPr>
        <w:t xml:space="preserve"> e alle diverse autorità giudiziarie, inoltrare la segnalazione al Responsabile della prevenzione della corruzione</w:t>
      </w:r>
      <w:r>
        <w:rPr>
          <w:rFonts w:eastAsia="MS Mincho"/>
          <w:sz w:val="24"/>
          <w:szCs w:val="24"/>
          <w:lang w:eastAsia="ja-JP"/>
        </w:rPr>
        <w:t xml:space="preserve"> e della trasparenza per le istituzioni scolastiche della regione Abruzzo</w:t>
      </w:r>
      <w:r w:rsidRPr="006B7FFE">
        <w:rPr>
          <w:rFonts w:eastAsia="MS Mincho"/>
          <w:sz w:val="24"/>
          <w:szCs w:val="24"/>
          <w:lang w:eastAsia="ja-JP"/>
        </w:rPr>
        <w:t xml:space="preserve"> utilizzando la casella di posta elettronica </w:t>
      </w:r>
      <w:r>
        <w:rPr>
          <w:rFonts w:eastAsia="MS Mincho"/>
          <w:sz w:val="24"/>
          <w:szCs w:val="24"/>
          <w:lang w:eastAsia="ja-JP"/>
        </w:rPr>
        <w:t>“</w:t>
      </w:r>
      <w:r>
        <w:rPr>
          <w:rFonts w:ascii="Garamond" w:hAnsi="Garamond"/>
          <w:b/>
          <w:sz w:val="24"/>
          <w:szCs w:val="24"/>
        </w:rPr>
        <w:t>prevenzionecorruzione</w:t>
      </w:r>
      <w:r w:rsidRPr="001B52B0">
        <w:rPr>
          <w:rFonts w:ascii="Garamond" w:hAnsi="Garamond"/>
          <w:b/>
          <w:sz w:val="24"/>
          <w:szCs w:val="24"/>
        </w:rPr>
        <w:t>abruzzo@istruzione.it</w:t>
      </w:r>
      <w:r>
        <w:rPr>
          <w:rFonts w:eastAsia="MS Mincho"/>
          <w:sz w:val="24"/>
          <w:szCs w:val="24"/>
          <w:lang w:eastAsia="ja-JP"/>
        </w:rPr>
        <w:t>”</w:t>
      </w:r>
    </w:p>
    <w:p w14:paraId="2474AE34" w14:textId="77777777" w:rsidR="00B83DDF" w:rsidRDefault="00B83DDF" w:rsidP="00B83DDF">
      <w:pPr>
        <w:pBdr>
          <w:top w:val="single" w:sz="4" w:space="1" w:color="auto"/>
          <w:left w:val="single" w:sz="4" w:space="4" w:color="auto"/>
          <w:bottom w:val="single" w:sz="4" w:space="0" w:color="auto"/>
          <w:right w:val="single" w:sz="4" w:space="4" w:color="auto"/>
        </w:pBdr>
        <w:overflowPunct/>
        <w:spacing w:before="120"/>
        <w:ind w:firstLine="425"/>
        <w:jc w:val="both"/>
        <w:textAlignment w:val="auto"/>
        <w:rPr>
          <w:rFonts w:eastAsia="MS Mincho"/>
          <w:sz w:val="24"/>
          <w:szCs w:val="24"/>
          <w:lang w:eastAsia="ja-JP"/>
        </w:rPr>
      </w:pPr>
      <w:r w:rsidRPr="006B7FFE">
        <w:rPr>
          <w:rFonts w:eastAsia="MS Mincho"/>
          <w:sz w:val="24"/>
          <w:szCs w:val="24"/>
          <w:lang w:eastAsia="ja-JP"/>
        </w:rPr>
        <w:t xml:space="preserve">L’accesso a tale casella di posta, appositamente creata anche per chi volesse informare il Responsabile della prevenzione della corruzione al fine di permettergli la vigilanza sulla corretta esecuzione del </w:t>
      </w:r>
      <w:r>
        <w:rPr>
          <w:rFonts w:eastAsia="MS Mincho"/>
          <w:sz w:val="24"/>
          <w:szCs w:val="24"/>
          <w:lang w:eastAsia="ja-JP"/>
        </w:rPr>
        <w:t xml:space="preserve">PTPCT, </w:t>
      </w:r>
      <w:r w:rsidRPr="006B7FFE">
        <w:rPr>
          <w:rFonts w:eastAsia="MS Mincho"/>
          <w:sz w:val="24"/>
          <w:szCs w:val="24"/>
          <w:lang w:eastAsia="ja-JP"/>
        </w:rPr>
        <w:t xml:space="preserve">è affidata allo Staff del Responsabile della prevenzione della corruzione, </w:t>
      </w:r>
      <w:r>
        <w:rPr>
          <w:rFonts w:eastAsia="MS Mincho"/>
          <w:sz w:val="24"/>
          <w:szCs w:val="24"/>
          <w:lang w:eastAsia="ja-JP"/>
        </w:rPr>
        <w:t xml:space="preserve">cioè ai </w:t>
      </w:r>
      <w:r w:rsidRPr="006B7FFE">
        <w:rPr>
          <w:rFonts w:eastAsia="MS Mincho"/>
          <w:sz w:val="24"/>
          <w:szCs w:val="24"/>
          <w:lang w:eastAsia="ja-JP"/>
        </w:rPr>
        <w:t>dipendenti individuati come “</w:t>
      </w:r>
      <w:r w:rsidRPr="006B7FFE">
        <w:rPr>
          <w:rFonts w:eastAsia="MS Mincho"/>
          <w:i/>
          <w:sz w:val="24"/>
          <w:szCs w:val="24"/>
          <w:lang w:eastAsia="ja-JP"/>
        </w:rPr>
        <w:t>incaricati del trattamento dei dati personali</w:t>
      </w:r>
      <w:r w:rsidRPr="006B7FFE">
        <w:rPr>
          <w:rFonts w:eastAsia="MS Mincho"/>
          <w:sz w:val="24"/>
          <w:szCs w:val="24"/>
          <w:lang w:eastAsia="ja-JP"/>
        </w:rPr>
        <w:t>” secondo le disposizioni del</w:t>
      </w:r>
      <w:r w:rsidR="0078388C">
        <w:rPr>
          <w:rFonts w:eastAsia="MS Mincho"/>
          <w:sz w:val="24"/>
          <w:szCs w:val="24"/>
          <w:lang w:eastAsia="ja-JP"/>
        </w:rPr>
        <w:t xml:space="preserve">la nuova </w:t>
      </w:r>
      <w:r w:rsidR="00742D41">
        <w:rPr>
          <w:rFonts w:eastAsia="MS Mincho"/>
          <w:sz w:val="24"/>
          <w:szCs w:val="24"/>
          <w:lang w:eastAsia="ja-JP"/>
        </w:rPr>
        <w:t xml:space="preserve">disciplina </w:t>
      </w:r>
      <w:r w:rsidR="0078388C">
        <w:rPr>
          <w:rFonts w:eastAsia="MS Mincho"/>
          <w:sz w:val="24"/>
          <w:szCs w:val="24"/>
          <w:lang w:eastAsia="ja-JP"/>
        </w:rPr>
        <w:t xml:space="preserve">della tutela </w:t>
      </w:r>
      <w:r w:rsidRPr="006B7FFE">
        <w:rPr>
          <w:rFonts w:eastAsia="MS Mincho"/>
          <w:sz w:val="24"/>
          <w:szCs w:val="24"/>
          <w:lang w:eastAsia="ja-JP"/>
        </w:rPr>
        <w:t>dei dati personali</w:t>
      </w:r>
      <w:r w:rsidR="00742D41">
        <w:rPr>
          <w:rFonts w:eastAsia="MS Mincho"/>
          <w:sz w:val="24"/>
          <w:szCs w:val="24"/>
          <w:lang w:eastAsia="ja-JP"/>
        </w:rPr>
        <w:t xml:space="preserve"> (Reg. UE 2016/679 e d.lgs. 101 del 10 agosto 2018)</w:t>
      </w:r>
      <w:r w:rsidRPr="006B7FFE">
        <w:rPr>
          <w:rFonts w:eastAsia="MS Mincho"/>
          <w:sz w:val="24"/>
          <w:szCs w:val="24"/>
          <w:lang w:eastAsia="ja-JP"/>
        </w:rPr>
        <w:t>, ciò in linea con la riservatezza che connota la gestione di tale canale differenziato di comunicazione con il Responsabile</w:t>
      </w:r>
      <w:r>
        <w:rPr>
          <w:rFonts w:eastAsia="MS Mincho"/>
          <w:sz w:val="24"/>
          <w:szCs w:val="24"/>
          <w:lang w:eastAsia="ja-JP"/>
        </w:rPr>
        <w:t xml:space="preserve">. </w:t>
      </w:r>
    </w:p>
    <w:p w14:paraId="2B4BBD36" w14:textId="77777777" w:rsidR="00B83DDF" w:rsidRPr="009159F2" w:rsidRDefault="00B83DDF" w:rsidP="00B83DDF">
      <w:pPr>
        <w:suppressAutoHyphens/>
        <w:overflowPunct/>
        <w:autoSpaceDE/>
        <w:autoSpaceDN/>
        <w:adjustRightInd/>
        <w:spacing w:before="120"/>
        <w:ind w:firstLine="360"/>
        <w:jc w:val="both"/>
        <w:textAlignment w:val="auto"/>
        <w:rPr>
          <w:sz w:val="24"/>
          <w:szCs w:val="24"/>
          <w:lang w:eastAsia="ar-SA"/>
        </w:rPr>
      </w:pPr>
    </w:p>
    <w:p w14:paraId="13A67C90" w14:textId="77777777" w:rsidR="00B83DDF" w:rsidRPr="00296728" w:rsidRDefault="00B83DDF" w:rsidP="00CE4CBE">
      <w:pPr>
        <w:pStyle w:val="Titolo2"/>
        <w:numPr>
          <w:ilvl w:val="1"/>
          <w:numId w:val="54"/>
        </w:numPr>
        <w:rPr>
          <w:lang w:eastAsia="ar-SA"/>
        </w:rPr>
      </w:pPr>
      <w:bookmarkStart w:id="149" w:name="_Toc66378958"/>
      <w:bookmarkStart w:id="150" w:name="_Hlk98765580"/>
      <w:r w:rsidRPr="00296728">
        <w:rPr>
          <w:lang w:eastAsia="ar-SA"/>
        </w:rPr>
        <w:t>Formazione in tema di anticorruzione</w:t>
      </w:r>
      <w:bookmarkEnd w:id="149"/>
    </w:p>
    <w:bookmarkEnd w:id="150"/>
    <w:p w14:paraId="75055FC6" w14:textId="77777777" w:rsidR="00B83DDF" w:rsidRPr="009159F2" w:rsidRDefault="00B83DDF" w:rsidP="00B83DDF">
      <w:pPr>
        <w:suppressAutoHyphens/>
        <w:overflowPunct/>
        <w:autoSpaceDE/>
        <w:autoSpaceDN/>
        <w:adjustRightInd/>
        <w:spacing w:before="120"/>
        <w:ind w:firstLine="360"/>
        <w:jc w:val="both"/>
        <w:textAlignment w:val="auto"/>
        <w:rPr>
          <w:szCs w:val="24"/>
          <w:lang w:eastAsia="ar-SA"/>
        </w:rPr>
      </w:pPr>
    </w:p>
    <w:p w14:paraId="6A38295C" w14:textId="73714CED" w:rsidR="001F21F9" w:rsidRDefault="00B83DDF" w:rsidP="001F21F9">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t>La centralità della formazione è affermata già nella l. 190/2012 (art. 1, co. 5, lett. b); co. 9, lett. b); co. 11).La formazione, infatti, riveste nel descritto contesto un ruolo ben definito</w:t>
      </w:r>
      <w:r w:rsidR="001F35BA">
        <w:rPr>
          <w:sz w:val="24"/>
          <w:szCs w:val="24"/>
          <w:lang w:eastAsia="ar-SA"/>
        </w:rPr>
        <w:t xml:space="preserve"> </w:t>
      </w:r>
      <w:r w:rsidRPr="004B492B">
        <w:rPr>
          <w:sz w:val="24"/>
          <w:szCs w:val="24"/>
          <w:lang w:eastAsia="ar-SA"/>
        </w:rPr>
        <w:t>nelle</w:t>
      </w:r>
      <w:r w:rsidR="00564C34">
        <w:rPr>
          <w:sz w:val="24"/>
          <w:szCs w:val="24"/>
          <w:lang w:eastAsia="ar-SA"/>
        </w:rPr>
        <w:t xml:space="preserve"> </w:t>
      </w:r>
      <w:r w:rsidRPr="004B492B">
        <w:rPr>
          <w:sz w:val="24"/>
          <w:szCs w:val="24"/>
          <w:lang w:eastAsia="ar-SA"/>
        </w:rPr>
        <w:t>specifiche finalità da perseguire, sia di livello generale, per l’aggiornamento contenutistico e di approccio valoriale di tutti i dipendenti, sia di livello specifico,</w:t>
      </w:r>
      <w:r w:rsidR="00564C34">
        <w:rPr>
          <w:sz w:val="24"/>
          <w:szCs w:val="24"/>
          <w:lang w:eastAsia="ar-SA"/>
        </w:rPr>
        <w:t xml:space="preserve"> </w:t>
      </w:r>
      <w:r w:rsidRPr="004B492B">
        <w:rPr>
          <w:sz w:val="24"/>
          <w:szCs w:val="24"/>
          <w:lang w:eastAsia="ar-SA"/>
        </w:rPr>
        <w:t>per una formazione, rivolta al responsabile della prevenzione, ai referenti,</w:t>
      </w:r>
      <w:r w:rsidR="00564C34">
        <w:rPr>
          <w:sz w:val="24"/>
          <w:szCs w:val="24"/>
          <w:lang w:eastAsia="ar-SA"/>
        </w:rPr>
        <w:t xml:space="preserve"> </w:t>
      </w:r>
      <w:r w:rsidRPr="004B492B">
        <w:rPr>
          <w:sz w:val="24"/>
          <w:szCs w:val="24"/>
          <w:lang w:eastAsia="ar-SA"/>
        </w:rPr>
        <w:t xml:space="preserve">ai dirigenti </w:t>
      </w:r>
      <w:r>
        <w:rPr>
          <w:sz w:val="24"/>
          <w:szCs w:val="24"/>
          <w:lang w:eastAsia="ar-SA"/>
        </w:rPr>
        <w:t xml:space="preserve">scolastici e al personale della scuola </w:t>
      </w:r>
      <w:r w:rsidRPr="004B492B">
        <w:rPr>
          <w:sz w:val="24"/>
          <w:szCs w:val="24"/>
          <w:lang w:eastAsia="ar-SA"/>
        </w:rPr>
        <w:t>,i cui</w:t>
      </w:r>
      <w:r w:rsidR="00564C34">
        <w:rPr>
          <w:sz w:val="24"/>
          <w:szCs w:val="24"/>
          <w:lang w:eastAsia="ar-SA"/>
        </w:rPr>
        <w:t xml:space="preserve"> </w:t>
      </w:r>
      <w:r w:rsidRPr="004B492B">
        <w:rPr>
          <w:sz w:val="24"/>
          <w:szCs w:val="24"/>
          <w:lang w:eastAsia="ar-SA"/>
        </w:rPr>
        <w:t>temi principali, concernenti politiche, programmi e strumenti utilizzati per la prevenzione, siano strettamente correlati al ruolo istituzionale svolto dai medesimi</w:t>
      </w:r>
    </w:p>
    <w:p w14:paraId="0797A723" w14:textId="77777777" w:rsidR="001F21F9" w:rsidRDefault="001F21F9" w:rsidP="001F21F9">
      <w:pPr>
        <w:suppressAutoHyphens/>
        <w:overflowPunct/>
        <w:autoSpaceDE/>
        <w:autoSpaceDN/>
        <w:adjustRightInd/>
        <w:spacing w:before="120"/>
        <w:ind w:firstLine="360"/>
        <w:jc w:val="both"/>
        <w:textAlignment w:val="auto"/>
        <w:rPr>
          <w:sz w:val="24"/>
          <w:szCs w:val="24"/>
          <w:lang w:eastAsia="ar-SA"/>
        </w:rPr>
      </w:pPr>
    </w:p>
    <w:p w14:paraId="1DB76B6F" w14:textId="5857BD17" w:rsidR="00B83DDF" w:rsidRDefault="00B83DDF" w:rsidP="00B83DDF">
      <w:pPr>
        <w:suppressAutoHyphens/>
        <w:overflowPunct/>
        <w:autoSpaceDE/>
        <w:autoSpaceDN/>
        <w:adjustRightInd/>
        <w:spacing w:before="120"/>
        <w:ind w:firstLine="360"/>
        <w:jc w:val="both"/>
        <w:textAlignment w:val="auto"/>
        <w:rPr>
          <w:sz w:val="24"/>
          <w:szCs w:val="24"/>
          <w:lang w:eastAsia="ar-SA"/>
        </w:rPr>
      </w:pPr>
      <w:r>
        <w:rPr>
          <w:sz w:val="24"/>
          <w:szCs w:val="24"/>
          <w:lang w:eastAsia="ar-SA"/>
        </w:rPr>
        <w:br w:type="page"/>
      </w:r>
    </w:p>
    <w:p w14:paraId="20A15073" w14:textId="5CA11BE1" w:rsidR="00B83DDF" w:rsidRDefault="00B83DDF" w:rsidP="00B83DDF">
      <w:pPr>
        <w:pBdr>
          <w:top w:val="single" w:sz="4" w:space="1" w:color="auto"/>
          <w:left w:val="single" w:sz="4" w:space="4" w:color="auto"/>
          <w:bottom w:val="single" w:sz="4" w:space="1" w:color="auto"/>
          <w:right w:val="single" w:sz="4" w:space="4" w:color="auto"/>
        </w:pBdr>
        <w:overflowPunct/>
        <w:spacing w:before="120"/>
        <w:ind w:firstLine="425"/>
        <w:jc w:val="both"/>
        <w:textAlignment w:val="auto"/>
        <w:rPr>
          <w:rFonts w:eastAsia="MS Mincho"/>
          <w:sz w:val="24"/>
          <w:szCs w:val="24"/>
          <w:lang w:eastAsia="ja-JP"/>
        </w:rPr>
      </w:pPr>
      <w:r w:rsidRPr="00876E4C">
        <w:rPr>
          <w:i/>
          <w:sz w:val="24"/>
          <w:szCs w:val="24"/>
          <w:lang w:eastAsia="ar-SA"/>
        </w:rPr>
        <w:lastRenderedPageBreak/>
        <w:t>MISURA:</w:t>
      </w:r>
      <w:r w:rsidR="00564C34">
        <w:rPr>
          <w:i/>
          <w:sz w:val="24"/>
          <w:szCs w:val="24"/>
          <w:lang w:eastAsia="ar-SA"/>
        </w:rPr>
        <w:t xml:space="preserve"> </w:t>
      </w:r>
      <w:r w:rsidRPr="00997096">
        <w:rPr>
          <w:rFonts w:eastAsia="MS Mincho"/>
          <w:sz w:val="24"/>
          <w:szCs w:val="24"/>
          <w:lang w:eastAsia="ja-JP"/>
        </w:rPr>
        <w:t>Realizzazione di un percorso di formazione per le istituzioni scolastiche divisi in tre incontri</w:t>
      </w:r>
    </w:p>
    <w:p w14:paraId="67981E6C" w14:textId="77777777" w:rsidR="00B83DDF" w:rsidRDefault="00B83DDF" w:rsidP="00B83DDF">
      <w:pPr>
        <w:pBdr>
          <w:top w:val="single" w:sz="4" w:space="1" w:color="auto"/>
          <w:left w:val="single" w:sz="4" w:space="4" w:color="auto"/>
          <w:bottom w:val="single" w:sz="4" w:space="1" w:color="auto"/>
          <w:right w:val="single" w:sz="4" w:space="4" w:color="auto"/>
        </w:pBdr>
        <w:overflowPunct/>
        <w:spacing w:before="120"/>
        <w:ind w:firstLine="425"/>
        <w:jc w:val="both"/>
        <w:textAlignment w:val="auto"/>
        <w:rPr>
          <w:rFonts w:eastAsia="MS Mincho"/>
          <w:sz w:val="24"/>
          <w:szCs w:val="24"/>
          <w:lang w:eastAsia="ja-JP"/>
        </w:rPr>
      </w:pPr>
      <w:r w:rsidRPr="00997096">
        <w:rPr>
          <w:rFonts w:eastAsia="MS Mincho"/>
          <w:sz w:val="24"/>
          <w:szCs w:val="24"/>
          <w:lang w:eastAsia="ja-JP"/>
        </w:rPr>
        <w:t>1^ INCONTRO DI FORMAZIONE</w:t>
      </w:r>
    </w:p>
    <w:p w14:paraId="51D3FC7C" w14:textId="77777777" w:rsidR="00B83DDF" w:rsidRDefault="00B83DDF" w:rsidP="00B83DDF">
      <w:pPr>
        <w:pBdr>
          <w:top w:val="single" w:sz="4" w:space="1" w:color="auto"/>
          <w:left w:val="single" w:sz="4" w:space="4" w:color="auto"/>
          <w:bottom w:val="single" w:sz="4" w:space="1" w:color="auto"/>
          <w:right w:val="single" w:sz="4" w:space="4" w:color="auto"/>
        </w:pBdr>
        <w:overflowPunct/>
        <w:spacing w:before="120"/>
        <w:ind w:firstLine="425"/>
        <w:jc w:val="both"/>
        <w:textAlignment w:val="auto"/>
        <w:rPr>
          <w:rFonts w:eastAsia="MS Mincho"/>
          <w:sz w:val="24"/>
          <w:szCs w:val="24"/>
          <w:lang w:eastAsia="ja-JP"/>
        </w:rPr>
      </w:pPr>
      <w:r w:rsidRPr="00997096">
        <w:rPr>
          <w:rFonts w:eastAsia="MS Mincho"/>
          <w:sz w:val="24"/>
          <w:szCs w:val="24"/>
          <w:lang w:eastAsia="ja-JP"/>
        </w:rPr>
        <w:t>Incontro previsto per approfondire le</w:t>
      </w:r>
      <w:r>
        <w:rPr>
          <w:rFonts w:eastAsia="MS Mincho"/>
          <w:sz w:val="24"/>
          <w:szCs w:val="24"/>
          <w:lang w:eastAsia="ja-JP"/>
        </w:rPr>
        <w:t xml:space="preserve"> procedure deflattive della corruzione in ordine ai processi più impegnativi delle istituzioni scolastiche muovendo delle risultanze delle conferenze di servizi svoltisi in modalità workshop</w:t>
      </w:r>
    </w:p>
    <w:p w14:paraId="4C8A066D" w14:textId="77777777" w:rsidR="00B83DDF" w:rsidRDefault="00B83DDF" w:rsidP="00B83DDF">
      <w:pPr>
        <w:pBdr>
          <w:top w:val="single" w:sz="4" w:space="1" w:color="auto"/>
          <w:left w:val="single" w:sz="4" w:space="4" w:color="auto"/>
          <w:bottom w:val="single" w:sz="4" w:space="1" w:color="auto"/>
          <w:right w:val="single" w:sz="4" w:space="4" w:color="auto"/>
        </w:pBdr>
        <w:overflowPunct/>
        <w:spacing w:before="120"/>
        <w:ind w:firstLine="425"/>
        <w:jc w:val="both"/>
        <w:textAlignment w:val="auto"/>
        <w:rPr>
          <w:rFonts w:eastAsia="MS Mincho"/>
          <w:sz w:val="24"/>
          <w:szCs w:val="24"/>
          <w:lang w:eastAsia="ja-JP"/>
        </w:rPr>
      </w:pPr>
      <w:r w:rsidRPr="00997096">
        <w:rPr>
          <w:rFonts w:eastAsia="MS Mincho"/>
          <w:sz w:val="24"/>
          <w:szCs w:val="24"/>
          <w:lang w:eastAsia="ja-JP"/>
        </w:rPr>
        <w:t>2^INCONTRODI FORMAZIONE</w:t>
      </w:r>
    </w:p>
    <w:p w14:paraId="66255438" w14:textId="5249112F" w:rsidR="00B83DDF" w:rsidRDefault="00B83DDF" w:rsidP="00B83DDF">
      <w:pPr>
        <w:pBdr>
          <w:top w:val="single" w:sz="4" w:space="1" w:color="auto"/>
          <w:left w:val="single" w:sz="4" w:space="4" w:color="auto"/>
          <w:bottom w:val="single" w:sz="4" w:space="1" w:color="auto"/>
          <w:right w:val="single" w:sz="4" w:space="4" w:color="auto"/>
        </w:pBdr>
        <w:overflowPunct/>
        <w:spacing w:before="120"/>
        <w:ind w:firstLine="425"/>
        <w:jc w:val="both"/>
        <w:textAlignment w:val="auto"/>
        <w:rPr>
          <w:rFonts w:eastAsia="MS Mincho"/>
          <w:sz w:val="24"/>
          <w:szCs w:val="24"/>
          <w:lang w:eastAsia="ja-JP"/>
        </w:rPr>
      </w:pPr>
      <w:r w:rsidRPr="00997096">
        <w:rPr>
          <w:rFonts w:eastAsia="MS Mincho"/>
          <w:sz w:val="24"/>
          <w:szCs w:val="24"/>
          <w:lang w:eastAsia="ja-JP"/>
        </w:rPr>
        <w:t>Focus sulla trasparenza amministrativa con particolare attenzione al</w:t>
      </w:r>
      <w:r>
        <w:rPr>
          <w:rFonts w:eastAsia="MS Mincho"/>
          <w:sz w:val="24"/>
          <w:szCs w:val="24"/>
          <w:lang w:eastAsia="ja-JP"/>
        </w:rPr>
        <w:t xml:space="preserve"> trattamento del rischio corruttivo e de</w:t>
      </w:r>
      <w:r w:rsidR="00564C34">
        <w:rPr>
          <w:rFonts w:eastAsia="MS Mincho"/>
          <w:sz w:val="24"/>
          <w:szCs w:val="24"/>
          <w:lang w:eastAsia="ja-JP"/>
        </w:rPr>
        <w:t xml:space="preserve">gli </w:t>
      </w:r>
      <w:r>
        <w:rPr>
          <w:rFonts w:eastAsia="MS Mincho"/>
          <w:sz w:val="24"/>
          <w:szCs w:val="24"/>
          <w:lang w:eastAsia="ja-JP"/>
        </w:rPr>
        <w:t>errori ricorrenti nelle procedure amministrative delle istituzioni scolastiche</w:t>
      </w:r>
    </w:p>
    <w:p w14:paraId="411CD344" w14:textId="77777777" w:rsidR="00B83DDF" w:rsidRDefault="00B83DDF" w:rsidP="00B83DDF">
      <w:pPr>
        <w:pBdr>
          <w:top w:val="single" w:sz="4" w:space="1" w:color="auto"/>
          <w:left w:val="single" w:sz="4" w:space="4" w:color="auto"/>
          <w:bottom w:val="single" w:sz="4" w:space="1" w:color="auto"/>
          <w:right w:val="single" w:sz="4" w:space="4" w:color="auto"/>
        </w:pBdr>
        <w:overflowPunct/>
        <w:spacing w:before="120"/>
        <w:ind w:firstLine="425"/>
        <w:jc w:val="both"/>
        <w:textAlignment w:val="auto"/>
        <w:rPr>
          <w:rFonts w:eastAsia="MS Mincho"/>
          <w:sz w:val="24"/>
          <w:szCs w:val="24"/>
          <w:lang w:eastAsia="ja-JP"/>
        </w:rPr>
      </w:pPr>
      <w:r w:rsidRPr="00997096">
        <w:rPr>
          <w:rFonts w:eastAsia="MS Mincho"/>
          <w:sz w:val="24"/>
          <w:szCs w:val="24"/>
          <w:lang w:eastAsia="ja-JP"/>
        </w:rPr>
        <w:t>3^ INCONTRO DI FORMAZIONE</w:t>
      </w:r>
    </w:p>
    <w:p w14:paraId="09E1B943" w14:textId="77777777" w:rsidR="00B83DDF" w:rsidRPr="005C3E46" w:rsidRDefault="00B83DDF" w:rsidP="00B83DDF">
      <w:pPr>
        <w:pBdr>
          <w:top w:val="single" w:sz="4" w:space="1" w:color="auto"/>
          <w:left w:val="single" w:sz="4" w:space="4" w:color="auto"/>
          <w:bottom w:val="single" w:sz="4" w:space="1" w:color="auto"/>
          <w:right w:val="single" w:sz="4" w:space="4" w:color="auto"/>
        </w:pBdr>
        <w:overflowPunct/>
        <w:spacing w:before="120"/>
        <w:ind w:firstLine="425"/>
        <w:jc w:val="both"/>
        <w:textAlignment w:val="auto"/>
        <w:rPr>
          <w:rFonts w:eastAsia="MS Mincho"/>
          <w:sz w:val="24"/>
          <w:szCs w:val="24"/>
          <w:lang w:eastAsia="ja-JP"/>
        </w:rPr>
      </w:pPr>
      <w:r w:rsidRPr="00997096">
        <w:rPr>
          <w:rFonts w:eastAsia="MS Mincho"/>
          <w:sz w:val="24"/>
          <w:szCs w:val="24"/>
          <w:lang w:eastAsia="ja-JP"/>
        </w:rPr>
        <w:t xml:space="preserve">Condivisione dei dati dei monitoraggi intermedi e delle riflessioni del Gruppo di lavoro regionale </w:t>
      </w:r>
      <w:r>
        <w:rPr>
          <w:rFonts w:eastAsia="MS Mincho"/>
          <w:sz w:val="24"/>
          <w:szCs w:val="24"/>
          <w:lang w:eastAsia="ja-JP"/>
        </w:rPr>
        <w:t>relativamente  al trattamento del rischio</w:t>
      </w:r>
      <w:r w:rsidRPr="00997096">
        <w:rPr>
          <w:rFonts w:eastAsia="MS Mincho"/>
          <w:sz w:val="24"/>
          <w:szCs w:val="24"/>
          <w:lang w:eastAsia="ja-JP"/>
        </w:rPr>
        <w:t>.</w:t>
      </w:r>
    </w:p>
    <w:p w14:paraId="338D05D9" w14:textId="77777777" w:rsidR="00B83DDF" w:rsidRPr="005A4C1F" w:rsidRDefault="00B83DDF" w:rsidP="00B83DDF">
      <w:pPr>
        <w:rPr>
          <w:sz w:val="24"/>
          <w:szCs w:val="24"/>
          <w:lang w:eastAsia="ar-SA"/>
        </w:rPr>
      </w:pPr>
    </w:p>
    <w:p w14:paraId="44262CC0" w14:textId="58250998" w:rsidR="00B83DDF" w:rsidRDefault="00B83DDF" w:rsidP="00CE4CBE">
      <w:pPr>
        <w:pStyle w:val="Titolo2"/>
        <w:numPr>
          <w:ilvl w:val="1"/>
          <w:numId w:val="54"/>
        </w:numPr>
        <w:rPr>
          <w:lang w:eastAsia="ar-SA"/>
        </w:rPr>
      </w:pPr>
      <w:bookmarkStart w:id="151" w:name="_Toc66378959"/>
      <w:bookmarkStart w:id="152" w:name="_Hlk98765645"/>
      <w:r>
        <w:rPr>
          <w:lang w:eastAsia="ar-SA"/>
        </w:rPr>
        <w:t xml:space="preserve">Protocolli afferenti l’area </w:t>
      </w:r>
      <w:r w:rsidR="00564C34">
        <w:rPr>
          <w:lang w:eastAsia="ar-SA"/>
        </w:rPr>
        <w:t xml:space="preserve"> </w:t>
      </w:r>
      <w:r>
        <w:rPr>
          <w:lang w:eastAsia="ar-SA"/>
        </w:rPr>
        <w:t>di “Affidamento di lavori, servizi e forniture”</w:t>
      </w:r>
      <w:bookmarkEnd w:id="151"/>
    </w:p>
    <w:bookmarkEnd w:id="152"/>
    <w:p w14:paraId="078F9034" w14:textId="77777777" w:rsidR="00B83DDF" w:rsidRPr="009159F2" w:rsidRDefault="00B83DDF" w:rsidP="00B83DDF">
      <w:pPr>
        <w:suppressAutoHyphens/>
        <w:overflowPunct/>
        <w:autoSpaceDE/>
        <w:autoSpaceDN/>
        <w:adjustRightInd/>
        <w:spacing w:before="120"/>
        <w:jc w:val="both"/>
        <w:textAlignment w:val="auto"/>
        <w:rPr>
          <w:rFonts w:eastAsia="MS Mincho"/>
          <w:szCs w:val="24"/>
          <w:lang w:eastAsia="ja-JP"/>
        </w:rPr>
      </w:pPr>
    </w:p>
    <w:p w14:paraId="299BD530" w14:textId="527189D9" w:rsidR="00B83DDF" w:rsidRPr="004B492B" w:rsidRDefault="00B83DDF" w:rsidP="00B83DDF">
      <w:pPr>
        <w:suppressAutoHyphens/>
        <w:overflowPunct/>
        <w:autoSpaceDE/>
        <w:autoSpaceDN/>
        <w:adjustRightInd/>
        <w:spacing w:before="120"/>
        <w:ind w:firstLine="360"/>
        <w:jc w:val="both"/>
        <w:textAlignment w:val="auto"/>
        <w:rPr>
          <w:sz w:val="24"/>
          <w:szCs w:val="24"/>
          <w:lang w:eastAsia="ar-SA"/>
        </w:rPr>
      </w:pPr>
      <w:r w:rsidRPr="009159F2">
        <w:rPr>
          <w:sz w:val="24"/>
          <w:szCs w:val="24"/>
          <w:lang w:eastAsia="ar-SA"/>
        </w:rPr>
        <w:t>Poiché l’acquisizione di beni e servizi deve rispondere alle esigenze obiettive, la determinazione dell’oggetto dell’affidamento deve avvenire in modo da evitare che vengano poste in essere attività finalizzate ad avvantaggiare alcuni dei partecipanti alla procedura di affidamento. Nella determinazione dell’oggetto del contratto da affidare, le competenti funzioni sono obbligate ad adottare criteri il più</w:t>
      </w:r>
      <w:r w:rsidR="00564C34">
        <w:rPr>
          <w:sz w:val="24"/>
          <w:szCs w:val="24"/>
          <w:lang w:eastAsia="ar-SA"/>
        </w:rPr>
        <w:t xml:space="preserve"> </w:t>
      </w:r>
      <w:r w:rsidRPr="009159F2">
        <w:rPr>
          <w:sz w:val="24"/>
          <w:szCs w:val="24"/>
          <w:lang w:eastAsia="ar-SA"/>
        </w:rPr>
        <w:t>possibile oggettivi, standardizzati,</w:t>
      </w:r>
      <w:r w:rsidR="00564C34">
        <w:rPr>
          <w:sz w:val="24"/>
          <w:szCs w:val="24"/>
          <w:lang w:eastAsia="ar-SA"/>
        </w:rPr>
        <w:t xml:space="preserve"> </w:t>
      </w:r>
      <w:r w:rsidRPr="009159F2">
        <w:rPr>
          <w:sz w:val="24"/>
          <w:szCs w:val="24"/>
          <w:lang w:eastAsia="ar-SA"/>
        </w:rPr>
        <w:t>predeterminati e, comunque legati alle effettive esigenze delle Istituzioni scolastiche</w:t>
      </w:r>
      <w:r w:rsidRPr="004B492B">
        <w:rPr>
          <w:sz w:val="24"/>
          <w:szCs w:val="24"/>
          <w:lang w:eastAsia="ar-SA"/>
        </w:rPr>
        <w:t xml:space="preserve">. </w:t>
      </w:r>
    </w:p>
    <w:p w14:paraId="5A4E520D" w14:textId="77777777" w:rsidR="00B83DDF" w:rsidRPr="004B492B" w:rsidRDefault="00B83DDF" w:rsidP="00B83DDF">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t>Ciò premesso, una specifica misura in materia di “Affidamento di lavori, servizi e forniture” è la previsione di appositi patti d’integrità per l’affidamento di commesse. Negli avvisi, bandi di gara e/o lettere di invito dovrà essere esplicitata una apposita clausola di salvaguardia in base alla quale il mancato rispetto del patto di integrità dia luogo all'esclusione dalla gara e alla risoluzione del contratto.</w:t>
      </w:r>
    </w:p>
    <w:p w14:paraId="09AE9EBC" w14:textId="68C22432" w:rsidR="00B83DDF" w:rsidRPr="004B492B" w:rsidRDefault="00B83DDF" w:rsidP="00B83DDF">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t>Tali patti d’integrità prevedono per i partecipanti alla gara di</w:t>
      </w:r>
      <w:r w:rsidR="00564C34">
        <w:rPr>
          <w:sz w:val="24"/>
          <w:szCs w:val="24"/>
          <w:lang w:eastAsia="ar-SA"/>
        </w:rPr>
        <w:t xml:space="preserve"> </w:t>
      </w:r>
      <w:r w:rsidRPr="004B492B">
        <w:rPr>
          <w:sz w:val="24"/>
          <w:szCs w:val="24"/>
          <w:lang w:eastAsia="ar-SA"/>
        </w:rPr>
        <w:t>conformare i propri comportamenti ai principi di lealtà, trasparenza e correttezza, nonché l’espresso impegno al rispetto delle regole di prevenzione della corruzione, ovvero di non offrire, accettare o richiedere somme di denaro o qualsiasi altra ricompensa, vantaggio o beneficio, sia direttamente che indirettamente, al fine dell’assegnazione del contratto e/o al fine di distorcerne la relativa corretta esecuzione della gara stessa.</w:t>
      </w:r>
    </w:p>
    <w:p w14:paraId="0B0C35E4" w14:textId="77777777" w:rsidR="00B83DDF" w:rsidRPr="004B492B" w:rsidRDefault="00B83DDF" w:rsidP="00B83DDF">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t>I patti di integrità sono uno strumento utile per contrastare la collusione e la corruzione nei contratti pubblici in cui la parte pubblica si impegna alla trasparenza e correttezza per il contrasto alla corruzione e il privato al rispetto di obblighi di comportamento lecito ed integro improntato a lealtà correttezza, sia nei confronti della parte pubblica che nei confronti degli altri operatori privati coinvolti nella selezione. I patti, infatti, non si limitano ad esplicitare e chiarire i principi e le disposizioni del Codice degli appalti ma specificano obblighi ulteriori di correttezza. L’obiettivo di questo strumento, infatti, è il coinvolgimento degli operatori economici per garantire l’integrità in ogni fase della gestione del contratto pubblico.</w:t>
      </w:r>
    </w:p>
    <w:p w14:paraId="6E7C2A04" w14:textId="19B18520" w:rsidR="00B83DDF" w:rsidRPr="004B492B" w:rsidRDefault="00B83DDF" w:rsidP="00B83DDF">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lastRenderedPageBreak/>
        <w:t>Il patto</w:t>
      </w:r>
      <w:r w:rsidR="00564C34">
        <w:rPr>
          <w:sz w:val="24"/>
          <w:szCs w:val="24"/>
          <w:lang w:eastAsia="ar-SA"/>
        </w:rPr>
        <w:t xml:space="preserve"> </w:t>
      </w:r>
      <w:r w:rsidRPr="004B492B">
        <w:rPr>
          <w:sz w:val="24"/>
          <w:szCs w:val="24"/>
          <w:lang w:eastAsia="ar-SA"/>
        </w:rPr>
        <w:t>d’integrità</w:t>
      </w:r>
      <w:r w:rsidR="00564C34">
        <w:rPr>
          <w:sz w:val="24"/>
          <w:szCs w:val="24"/>
          <w:lang w:eastAsia="ar-SA"/>
        </w:rPr>
        <w:t xml:space="preserve"> </w:t>
      </w:r>
      <w:r w:rsidRPr="004B492B">
        <w:rPr>
          <w:sz w:val="24"/>
          <w:szCs w:val="24"/>
          <w:lang w:eastAsia="ar-SA"/>
        </w:rPr>
        <w:t>è pubblicato sul sito istituzionale nella sezione “</w:t>
      </w:r>
      <w:r w:rsidR="001F21F9" w:rsidRPr="004B492B">
        <w:rPr>
          <w:sz w:val="24"/>
          <w:szCs w:val="24"/>
          <w:lang w:eastAsia="ar-SA"/>
        </w:rPr>
        <w:t>Amministrazione Trasparente</w:t>
      </w:r>
      <w:r w:rsidRPr="004B492B">
        <w:rPr>
          <w:sz w:val="24"/>
          <w:szCs w:val="24"/>
          <w:lang w:eastAsia="ar-SA"/>
        </w:rPr>
        <w:t xml:space="preserve">” </w:t>
      </w:r>
      <w:r w:rsidR="00564C34" w:rsidRPr="004B492B">
        <w:rPr>
          <w:sz w:val="24"/>
          <w:szCs w:val="24"/>
          <w:lang w:eastAsia="ar-SA"/>
        </w:rPr>
        <w:t>sottosezione</w:t>
      </w:r>
      <w:r w:rsidRPr="004B492B">
        <w:rPr>
          <w:sz w:val="24"/>
          <w:szCs w:val="24"/>
          <w:lang w:eastAsia="ar-SA"/>
        </w:rPr>
        <w:t xml:space="preserve"> “</w:t>
      </w:r>
      <w:r w:rsidR="001F21F9" w:rsidRPr="004B492B">
        <w:rPr>
          <w:sz w:val="24"/>
          <w:szCs w:val="24"/>
          <w:lang w:eastAsia="ar-SA"/>
        </w:rPr>
        <w:t xml:space="preserve">Altri </w:t>
      </w:r>
      <w:r w:rsidRPr="004B492B">
        <w:rPr>
          <w:sz w:val="24"/>
          <w:szCs w:val="24"/>
          <w:lang w:eastAsia="ar-SA"/>
        </w:rPr>
        <w:t xml:space="preserve">contenuti – </w:t>
      </w:r>
      <w:r w:rsidR="001F21F9" w:rsidRPr="004B492B">
        <w:rPr>
          <w:sz w:val="24"/>
          <w:szCs w:val="24"/>
          <w:lang w:eastAsia="ar-SA"/>
        </w:rPr>
        <w:t>Corruzione</w:t>
      </w:r>
      <w:r w:rsidRPr="004B492B">
        <w:rPr>
          <w:sz w:val="24"/>
          <w:szCs w:val="24"/>
          <w:lang w:eastAsia="ar-SA"/>
        </w:rPr>
        <w:t>”</w:t>
      </w:r>
      <w:r>
        <w:rPr>
          <w:sz w:val="24"/>
          <w:szCs w:val="24"/>
          <w:lang w:eastAsia="ar-SA"/>
        </w:rPr>
        <w:t xml:space="preserve"> di ciascuna istituzione scolastica</w:t>
      </w:r>
      <w:r w:rsidRPr="004B492B">
        <w:rPr>
          <w:sz w:val="24"/>
          <w:szCs w:val="24"/>
          <w:lang w:eastAsia="ar-SA"/>
        </w:rPr>
        <w:t xml:space="preserve"> e utilizzato per ogni procedura di gara per l’acquisto di beni e servizi (ivi comprese le procedure di cottimo fiduciario, gli affidamenti diretti, le procedure negoziate ex articolo 57 del D. Lgs. 163/2006, le procedure </w:t>
      </w:r>
      <w:r w:rsidR="00564C34" w:rsidRPr="004B492B">
        <w:rPr>
          <w:sz w:val="24"/>
          <w:szCs w:val="24"/>
          <w:lang w:eastAsia="ar-SA"/>
        </w:rPr>
        <w:t>sottosoglia</w:t>
      </w:r>
      <w:r w:rsidRPr="004B492B">
        <w:rPr>
          <w:sz w:val="24"/>
          <w:szCs w:val="24"/>
          <w:lang w:eastAsia="ar-SA"/>
        </w:rPr>
        <w:t xml:space="preserve"> attivate tramite mercato elettronico oltre che per l’adesione alle convenzioni CONSIP) e per gli affidamenti di lavori pubblici.</w:t>
      </w:r>
    </w:p>
    <w:p w14:paraId="2C64D284" w14:textId="77777777" w:rsidR="00B83DDF" w:rsidRPr="004B492B" w:rsidRDefault="00B83DDF" w:rsidP="00B83DDF">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t>Tutte le imprese offerenti o invitate dovranno sottoscrivere i documenti di cui sopra, pena esclusione dalla partecipazione alla procedura di gara relativa.</w:t>
      </w:r>
    </w:p>
    <w:p w14:paraId="32ECDD8F" w14:textId="77777777" w:rsidR="00B83DDF" w:rsidRPr="004B492B" w:rsidRDefault="00B83DDF" w:rsidP="00B83DDF">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t>Analogamente il patto d’integrità dovrà far parte dei documenti allegati ai contratti e ai buoni d’ordine.</w:t>
      </w:r>
    </w:p>
    <w:p w14:paraId="43FC74FD" w14:textId="4A4CE8FA"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4B492B">
        <w:rPr>
          <w:sz w:val="24"/>
          <w:szCs w:val="24"/>
          <w:lang w:eastAsia="ar-SA"/>
        </w:rPr>
        <w:t>Negli avvisi, nei bandi di gara e nelle lettere di invito</w:t>
      </w:r>
      <w:r w:rsidR="00564C34">
        <w:rPr>
          <w:sz w:val="24"/>
          <w:szCs w:val="24"/>
          <w:lang w:eastAsia="ar-SA"/>
        </w:rPr>
        <w:t xml:space="preserve"> </w:t>
      </w:r>
      <w:r w:rsidRPr="004B492B">
        <w:rPr>
          <w:sz w:val="24"/>
          <w:szCs w:val="24"/>
          <w:lang w:eastAsia="ar-SA"/>
        </w:rPr>
        <w:t>sarà inserita la clausola di salvaguardia in base alla quale il mancato rispetto del patto di integrità che si dovrà aver cura di richiamare o allegare dà luogo all’esclusione dalla gara e alla risoluzione del contratto.</w:t>
      </w:r>
    </w:p>
    <w:p w14:paraId="4720F709"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p>
    <w:p w14:paraId="56B1E80A"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997096">
        <w:rPr>
          <w:sz w:val="24"/>
          <w:szCs w:val="24"/>
          <w:lang w:eastAsia="ar-SA"/>
        </w:rPr>
        <w:t>Un esempio di Patto di Integrit</w:t>
      </w:r>
      <w:r>
        <w:rPr>
          <w:sz w:val="24"/>
          <w:szCs w:val="24"/>
          <w:lang w:eastAsia="ar-SA"/>
        </w:rPr>
        <w:t xml:space="preserve">à è riportato in allegato </w:t>
      </w:r>
      <w:r w:rsidRPr="00997096">
        <w:rPr>
          <w:sz w:val="24"/>
          <w:szCs w:val="24"/>
          <w:lang w:eastAsia="ar-SA"/>
        </w:rPr>
        <w:t xml:space="preserve">al presente </w:t>
      </w:r>
      <w:r>
        <w:rPr>
          <w:sz w:val="24"/>
          <w:szCs w:val="24"/>
          <w:lang w:eastAsia="ar-SA"/>
        </w:rPr>
        <w:t>Piano</w:t>
      </w:r>
      <w:r w:rsidRPr="00997096">
        <w:rPr>
          <w:sz w:val="24"/>
          <w:szCs w:val="24"/>
          <w:lang w:eastAsia="ar-SA"/>
        </w:rPr>
        <w:t>.</w:t>
      </w:r>
    </w:p>
    <w:p w14:paraId="021FA453" w14:textId="77777777" w:rsidR="00B83DDF" w:rsidRPr="00BE5141" w:rsidRDefault="00B83DDF" w:rsidP="00B83DDF">
      <w:pPr>
        <w:jc w:val="both"/>
        <w:rPr>
          <w:rFonts w:ascii="Garamond" w:hAnsi="Garamond"/>
          <w:b/>
        </w:rPr>
      </w:pPr>
    </w:p>
    <w:p w14:paraId="12EFABB8" w14:textId="77777777" w:rsidR="00B83DDF" w:rsidRDefault="00B83DDF" w:rsidP="00B83DDF">
      <w:pPr>
        <w:jc w:val="both"/>
        <w:rPr>
          <w:rFonts w:ascii="Garamond" w:hAnsi="Garamond"/>
        </w:rPr>
      </w:pPr>
    </w:p>
    <w:p w14:paraId="0F9B61BB" w14:textId="77777777" w:rsidR="00B83DDF" w:rsidRDefault="00B83DDF" w:rsidP="00B83DDF">
      <w:pPr>
        <w:overflowPunct/>
        <w:autoSpaceDE/>
        <w:autoSpaceDN/>
        <w:adjustRightInd/>
        <w:spacing w:after="200" w:line="276" w:lineRule="auto"/>
        <w:textAlignment w:val="auto"/>
        <w:rPr>
          <w:strike/>
          <w:sz w:val="24"/>
          <w:szCs w:val="24"/>
          <w:lang w:eastAsia="ar-SA"/>
        </w:rPr>
      </w:pPr>
      <w:r>
        <w:rPr>
          <w:strike/>
          <w:sz w:val="24"/>
          <w:szCs w:val="24"/>
          <w:lang w:eastAsia="ar-SA"/>
        </w:rPr>
        <w:br w:type="page"/>
      </w:r>
    </w:p>
    <w:p w14:paraId="5700E9AC" w14:textId="77777777" w:rsidR="00B83DDF" w:rsidRDefault="00B83DDF" w:rsidP="00CE4CBE">
      <w:pPr>
        <w:pStyle w:val="Titolo2"/>
        <w:numPr>
          <w:ilvl w:val="1"/>
          <w:numId w:val="54"/>
        </w:numPr>
        <w:jc w:val="both"/>
        <w:rPr>
          <w:lang w:eastAsia="ar-SA"/>
        </w:rPr>
      </w:pPr>
      <w:bookmarkStart w:id="153" w:name="_Toc66378960"/>
      <w:bookmarkStart w:id="154" w:name="_Hlk98765684"/>
      <w:r w:rsidRPr="006B7FFE">
        <w:rPr>
          <w:lang w:eastAsia="ar-SA"/>
        </w:rPr>
        <w:lastRenderedPageBreak/>
        <w:t>Indicazione delle iniziative previste nell’ambito dell’erogazione di sovvenzioni, contributi, sussidi, ausili finanziari nonché attribuzione di vantaggi economici di qualunque genere</w:t>
      </w:r>
      <w:bookmarkEnd w:id="153"/>
    </w:p>
    <w:bookmarkEnd w:id="154"/>
    <w:p w14:paraId="591141CD" w14:textId="77777777" w:rsidR="00B83DDF" w:rsidRPr="00DD73A6" w:rsidRDefault="00B83DDF" w:rsidP="00B83DDF">
      <w:pPr>
        <w:rPr>
          <w:lang w:eastAsia="ar-SA"/>
        </w:rPr>
      </w:pPr>
    </w:p>
    <w:p w14:paraId="061638E8" w14:textId="7EFB6C2B" w:rsidR="00B83DDF" w:rsidRPr="00A538B1" w:rsidRDefault="00B83DDF" w:rsidP="00B83DDF">
      <w:pPr>
        <w:suppressAutoHyphens/>
        <w:overflowPunct/>
        <w:autoSpaceDE/>
        <w:autoSpaceDN/>
        <w:adjustRightInd/>
        <w:spacing w:before="120"/>
        <w:ind w:firstLine="360"/>
        <w:jc w:val="both"/>
        <w:textAlignment w:val="auto"/>
        <w:rPr>
          <w:sz w:val="24"/>
          <w:szCs w:val="24"/>
          <w:lang w:eastAsia="ar-SA"/>
        </w:rPr>
      </w:pPr>
      <w:r w:rsidRPr="00DD73A6">
        <w:rPr>
          <w:sz w:val="24"/>
          <w:szCs w:val="24"/>
          <w:lang w:eastAsia="ar-SA"/>
        </w:rPr>
        <w:t>Istituzione di apposit</w:t>
      </w:r>
      <w:r w:rsidR="00564C34">
        <w:rPr>
          <w:sz w:val="24"/>
          <w:szCs w:val="24"/>
          <w:lang w:eastAsia="ar-SA"/>
        </w:rPr>
        <w:t>e</w:t>
      </w:r>
      <w:r w:rsidRPr="00DD73A6">
        <w:rPr>
          <w:sz w:val="24"/>
          <w:szCs w:val="24"/>
          <w:lang w:eastAsia="ar-SA"/>
        </w:rPr>
        <w:t xml:space="preserve"> commissioni, con rotazione dei componenti e pubblicazione di ogni atto sul sito dell’Istituzione Scolastica</w:t>
      </w:r>
      <w:r w:rsidRPr="00A538B1">
        <w:rPr>
          <w:sz w:val="24"/>
          <w:szCs w:val="24"/>
          <w:lang w:eastAsia="ar-SA"/>
        </w:rPr>
        <w:t>.</w:t>
      </w:r>
    </w:p>
    <w:p w14:paraId="1D91D12F" w14:textId="77777777" w:rsidR="00B83DDF" w:rsidRPr="00657100" w:rsidRDefault="00B83DDF" w:rsidP="00B83DDF">
      <w:pPr>
        <w:rPr>
          <w:lang w:eastAsia="ar-SA"/>
        </w:rPr>
      </w:pPr>
    </w:p>
    <w:p w14:paraId="7E12B4B0" w14:textId="77777777" w:rsidR="00B83DDF" w:rsidRDefault="00B83DDF" w:rsidP="00CE4CBE">
      <w:pPr>
        <w:pStyle w:val="Titolo2"/>
        <w:numPr>
          <w:ilvl w:val="1"/>
          <w:numId w:val="54"/>
        </w:numPr>
      </w:pPr>
      <w:bookmarkStart w:id="155" w:name="_Toc66378961"/>
      <w:r w:rsidRPr="00657100">
        <w:t>Formazione di commissioni</w:t>
      </w:r>
      <w:bookmarkEnd w:id="155"/>
    </w:p>
    <w:p w14:paraId="2EAAC21E" w14:textId="77777777" w:rsidR="00B83DDF" w:rsidRPr="00A538B1" w:rsidRDefault="00B83DDF" w:rsidP="00B83DDF"/>
    <w:p w14:paraId="67E5CE3D" w14:textId="77777777" w:rsidR="00B83DDF" w:rsidRPr="000D6A62" w:rsidRDefault="00B83DDF" w:rsidP="00B83DDF">
      <w:pPr>
        <w:suppressAutoHyphens/>
        <w:overflowPunct/>
        <w:autoSpaceDE/>
        <w:autoSpaceDN/>
        <w:adjustRightInd/>
        <w:spacing w:before="120"/>
        <w:jc w:val="both"/>
        <w:textAlignment w:val="auto"/>
        <w:rPr>
          <w:i/>
          <w:sz w:val="24"/>
          <w:szCs w:val="24"/>
          <w:lang w:eastAsia="ar-SA"/>
        </w:rPr>
      </w:pPr>
      <w:r w:rsidRPr="00012DA2">
        <w:rPr>
          <w:i/>
          <w:sz w:val="24"/>
          <w:szCs w:val="24"/>
          <w:lang w:eastAsia="ar-SA"/>
        </w:rPr>
        <w:t>MISURA</w:t>
      </w:r>
    </w:p>
    <w:p w14:paraId="7625F617" w14:textId="37016D9C" w:rsidR="00B83DDF" w:rsidRPr="00657100" w:rsidRDefault="00564C34" w:rsidP="00B83DDF">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657100">
        <w:rPr>
          <w:sz w:val="24"/>
          <w:szCs w:val="24"/>
          <w:lang w:eastAsia="ar-SA"/>
        </w:rPr>
        <w:t>È</w:t>
      </w:r>
      <w:r w:rsidR="00B83DDF" w:rsidRPr="00657100">
        <w:rPr>
          <w:sz w:val="24"/>
          <w:szCs w:val="24"/>
          <w:lang w:eastAsia="ar-SA"/>
        </w:rPr>
        <w:t xml:space="preserve"> garantito il principio di rotazione, quale ulteriore misura di prevenzione della corruzione, nella formazione delle commissioni per la scelta del contraente per l'affidamento di lavori, forniture e servizi, per la concessione o l'erogazione di sovvenzioni, contributi, sussidi, ausili finanziari, nonché per l'attribuzione di vantaggi economici di qualunque genere. I dirigenti scolastici verificano e garantiscono il rispetto di tale principio nella costituzione delle suddette commissioni segnalando eventuali difformità rispetto a tale previsione.</w:t>
      </w:r>
    </w:p>
    <w:p w14:paraId="295EBAD5" w14:textId="69EA29D6" w:rsidR="00B83DDF" w:rsidRPr="00657100" w:rsidRDefault="00B83DDF" w:rsidP="00B83DDF">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657100">
        <w:rPr>
          <w:sz w:val="24"/>
          <w:szCs w:val="24"/>
          <w:lang w:eastAsia="ar-SA"/>
        </w:rPr>
        <w:t xml:space="preserve">I dirigenti scolastici vigilano sulla sottoscrizione, da parte del dipendente assegnatario di uno degli incarichi innanzi menzionati, della dichiarazione sostitutiva di certificazione ex articolo 46 del D.P.R. n. 445/2000 in cui attesti, contestualmente all’accettazione, l’assenza di condanne penali per reati previsti nel capo I del Titolo II del libro secondo del </w:t>
      </w:r>
      <w:r w:rsidR="00564C34">
        <w:rPr>
          <w:sz w:val="24"/>
          <w:szCs w:val="24"/>
          <w:lang w:eastAsia="ar-SA"/>
        </w:rPr>
        <w:t>C</w:t>
      </w:r>
      <w:r w:rsidRPr="00657100">
        <w:rPr>
          <w:sz w:val="24"/>
          <w:szCs w:val="24"/>
          <w:lang w:eastAsia="ar-SA"/>
        </w:rPr>
        <w:t xml:space="preserve">odice penale. </w:t>
      </w:r>
    </w:p>
    <w:p w14:paraId="32323534" w14:textId="0F0273A8" w:rsidR="00B83DDF" w:rsidRPr="00657100" w:rsidRDefault="00B83DDF" w:rsidP="00B83DDF">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jc w:val="both"/>
        <w:textAlignment w:val="auto"/>
        <w:rPr>
          <w:sz w:val="24"/>
          <w:szCs w:val="24"/>
          <w:lang w:eastAsia="ar-SA"/>
        </w:rPr>
      </w:pPr>
      <w:r w:rsidRPr="00657100">
        <w:rPr>
          <w:sz w:val="24"/>
          <w:szCs w:val="24"/>
          <w:lang w:eastAsia="ar-SA"/>
        </w:rPr>
        <w:t xml:space="preserve">Il comma 46 dell’articolo 1 della Legge n. 190/2012 ha modificato anche l’articolo 35-bis del d. Lgs. 165/2001 (dedicato, appunto, alla Prevenzione del fenomeno della corruzione nella formazione di commissioni e nelle assegnazioni agli uffici), precludendo a tutti coloro che sono stati condannati, anche con sentenza non passata ingiudicato, per i reati previsti nel capo I del titolo II del libro secondo del </w:t>
      </w:r>
      <w:r w:rsidR="00564C34">
        <w:rPr>
          <w:sz w:val="24"/>
          <w:szCs w:val="24"/>
          <w:lang w:eastAsia="ar-SA"/>
        </w:rPr>
        <w:t>C</w:t>
      </w:r>
      <w:r w:rsidRPr="00657100">
        <w:rPr>
          <w:sz w:val="24"/>
          <w:szCs w:val="24"/>
          <w:lang w:eastAsia="ar-SA"/>
        </w:rPr>
        <w:t>odice penale</w:t>
      </w:r>
      <w:r w:rsidR="00564C34">
        <w:rPr>
          <w:sz w:val="24"/>
          <w:szCs w:val="24"/>
          <w:lang w:eastAsia="ar-SA"/>
        </w:rPr>
        <w:t xml:space="preserve"> </w:t>
      </w:r>
      <w:r w:rsidRPr="00657100">
        <w:rPr>
          <w:sz w:val="24"/>
          <w:szCs w:val="24"/>
          <w:lang w:eastAsia="ar-SA"/>
        </w:rPr>
        <w:t>di fare parte delle commissioni per la scelta del contraente per l'affidamento di lavori, forniture e servizi, per la concessione o l'erogazione di sovvenzioni, contributi, sussidi, ausili finanziari, nonché per l'attribuzione di vantaggi economici di qualunque genere.</w:t>
      </w:r>
    </w:p>
    <w:p w14:paraId="4B2FCBBB" w14:textId="77777777" w:rsidR="00B83DDF" w:rsidRPr="00657100" w:rsidRDefault="00B83DDF" w:rsidP="00B83DDF">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657100">
        <w:rPr>
          <w:sz w:val="24"/>
          <w:szCs w:val="24"/>
          <w:lang w:eastAsia="ar-SA"/>
        </w:rPr>
        <w:t>I dirigenti scolastici di riferimento sono tenuti ad acquisire la dichiarazione di autocertificazione ai sensi dell'articolo 20 del D.lgs. n. 39 del 2013 dei componenti delle commissioni di gara per la scelta del contraente per l'affidamento di lavori, forniture e servizi, per la concessione o l'erogazione di sovvenzioni, contributi, sussidi, ausili finanziari, nonché per l'attribuzione di vantaggi economici di qualunque genere.</w:t>
      </w:r>
    </w:p>
    <w:p w14:paraId="03A7957C" w14:textId="77777777" w:rsidR="00B83DDF" w:rsidRPr="00657100" w:rsidRDefault="00B83DDF" w:rsidP="00B83DDF">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657100">
        <w:rPr>
          <w:sz w:val="24"/>
          <w:szCs w:val="24"/>
          <w:lang w:eastAsia="ar-SA"/>
        </w:rPr>
        <w:t>In caso di viol</w:t>
      </w:r>
      <w:r w:rsidR="00BB19D9">
        <w:rPr>
          <w:sz w:val="24"/>
          <w:szCs w:val="24"/>
          <w:lang w:eastAsia="ar-SA"/>
        </w:rPr>
        <w:t>azione delle previsioni di incon</w:t>
      </w:r>
      <w:r w:rsidRPr="00657100">
        <w:rPr>
          <w:sz w:val="24"/>
          <w:szCs w:val="24"/>
          <w:lang w:eastAsia="ar-SA"/>
        </w:rPr>
        <w:t>feribilità</w:t>
      </w:r>
      <w:r w:rsidR="00BB19D9">
        <w:rPr>
          <w:sz w:val="24"/>
          <w:szCs w:val="24"/>
          <w:lang w:eastAsia="ar-SA"/>
        </w:rPr>
        <w:t xml:space="preserve"> , </w:t>
      </w:r>
      <w:r w:rsidRPr="00657100">
        <w:rPr>
          <w:sz w:val="24"/>
          <w:szCs w:val="24"/>
          <w:lang w:eastAsia="ar-SA"/>
        </w:rPr>
        <w:t xml:space="preserve"> secondo l’articolo 17 del d. lgs. n. 39, l’incarico è nullo e si applicano le sanzioni di cui all’articolo 18 del medesimo decreto.</w:t>
      </w:r>
    </w:p>
    <w:p w14:paraId="4F1E73A3" w14:textId="77777777" w:rsidR="00B83DDF" w:rsidRPr="00657100" w:rsidRDefault="00B83DDF" w:rsidP="00B83DDF">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657100">
        <w:rPr>
          <w:sz w:val="24"/>
          <w:szCs w:val="24"/>
          <w:lang w:eastAsia="ar-SA"/>
        </w:rPr>
        <w:t>Del rispetto del principio di rotazione, sull’acquisizione e controllo sulle dichiarazioni rese, viene dato atto nella relazione annuale al Responsabile della prevenzione della corruzione.</w:t>
      </w:r>
    </w:p>
    <w:p w14:paraId="5E4719E4" w14:textId="77777777" w:rsidR="00B83DDF" w:rsidRPr="001769AE" w:rsidRDefault="00B83DDF" w:rsidP="00B83DDF">
      <w:pPr>
        <w:suppressAutoHyphens/>
        <w:overflowPunct/>
        <w:autoSpaceDE/>
        <w:autoSpaceDN/>
        <w:adjustRightInd/>
        <w:spacing w:before="120"/>
        <w:jc w:val="both"/>
        <w:textAlignment w:val="auto"/>
        <w:rPr>
          <w:sz w:val="24"/>
          <w:szCs w:val="24"/>
          <w:lang w:eastAsia="ar-SA"/>
        </w:rPr>
      </w:pPr>
    </w:p>
    <w:p w14:paraId="68B92C52" w14:textId="77777777" w:rsidR="00B83DDF" w:rsidRDefault="00B83DDF" w:rsidP="00B83DDF">
      <w:pPr>
        <w:overflowPunct/>
        <w:autoSpaceDE/>
        <w:autoSpaceDN/>
        <w:adjustRightInd/>
        <w:spacing w:after="200" w:line="276" w:lineRule="auto"/>
        <w:textAlignment w:val="auto"/>
        <w:rPr>
          <w:rFonts w:asciiTheme="majorHAnsi" w:eastAsiaTheme="majorEastAsia" w:hAnsiTheme="majorHAnsi" w:cstheme="majorBidi"/>
          <w:b/>
          <w:bCs/>
          <w:color w:val="4F81BD" w:themeColor="accent1"/>
          <w:sz w:val="26"/>
          <w:szCs w:val="26"/>
          <w:lang w:eastAsia="ar-SA"/>
        </w:rPr>
      </w:pPr>
      <w:r>
        <w:rPr>
          <w:lang w:eastAsia="ar-SA"/>
        </w:rPr>
        <w:br w:type="page"/>
      </w:r>
    </w:p>
    <w:p w14:paraId="22E64698" w14:textId="77777777" w:rsidR="00B83DDF" w:rsidRPr="00357B52" w:rsidRDefault="00B83DDF" w:rsidP="00CE4CBE">
      <w:pPr>
        <w:pStyle w:val="Titolo2"/>
        <w:numPr>
          <w:ilvl w:val="1"/>
          <w:numId w:val="54"/>
        </w:numPr>
        <w:rPr>
          <w:lang w:eastAsia="ar-SA"/>
        </w:rPr>
      </w:pPr>
      <w:bookmarkStart w:id="156" w:name="_Toc66378962"/>
      <w:bookmarkStart w:id="157" w:name="_Hlk98765728"/>
      <w:r w:rsidRPr="00357B52">
        <w:rPr>
          <w:lang w:eastAsia="ar-SA"/>
        </w:rPr>
        <w:lastRenderedPageBreak/>
        <w:t>Le scuole paritarie</w:t>
      </w:r>
      <w:bookmarkEnd w:id="156"/>
    </w:p>
    <w:bookmarkEnd w:id="157"/>
    <w:p w14:paraId="772EF1E8" w14:textId="77777777" w:rsidR="00B83DDF" w:rsidRPr="00A538B1" w:rsidRDefault="00B83DDF" w:rsidP="00B83DDF">
      <w:pPr>
        <w:suppressAutoHyphens/>
        <w:overflowPunct/>
        <w:autoSpaceDE/>
        <w:autoSpaceDN/>
        <w:adjustRightInd/>
        <w:spacing w:before="120"/>
        <w:ind w:firstLine="360"/>
        <w:jc w:val="both"/>
        <w:textAlignment w:val="auto"/>
        <w:rPr>
          <w:szCs w:val="24"/>
          <w:lang w:eastAsia="ar-SA"/>
        </w:rPr>
      </w:pPr>
    </w:p>
    <w:p w14:paraId="5F03566D" w14:textId="6BA06C0C" w:rsidR="00B83DDF" w:rsidRDefault="007316F5" w:rsidP="00B83DDF">
      <w:pPr>
        <w:suppressAutoHyphens/>
        <w:overflowPunct/>
        <w:autoSpaceDE/>
        <w:autoSpaceDN/>
        <w:adjustRightInd/>
        <w:spacing w:before="120"/>
        <w:ind w:firstLine="360"/>
        <w:jc w:val="both"/>
        <w:textAlignment w:val="auto"/>
        <w:rPr>
          <w:sz w:val="24"/>
          <w:szCs w:val="24"/>
        </w:rPr>
      </w:pPr>
      <w:r w:rsidRPr="00CE4CBE">
        <w:rPr>
          <w:sz w:val="24"/>
          <w:szCs w:val="24"/>
        </w:rPr>
        <w:t xml:space="preserve">Compito dell’Ufficio Scolastico Regionale è quello di riconoscere e di revocare all’occorrenza, la parità alle scuole gestite da enti pubblici o da privati, nonché di vigilarne sul funzionamento. La vigilanza sulle scuole paritarie viene esercitata, anzitutto, attraverso il controllo sullo stato del loro funzionamento e sui principali elementi costitutivi, sia delle scuole che dei gestori. </w:t>
      </w:r>
      <w:r w:rsidR="00B83DDF" w:rsidRPr="00A538B1">
        <w:rPr>
          <w:sz w:val="24"/>
          <w:szCs w:val="24"/>
          <w:lang w:eastAsia="ar-SA"/>
        </w:rPr>
        <w:t>Ai sensi di quanto previsto dall’articolo 1, comma 152, della L. 107/2015, l’Ufficio Scolastico Regionale ha avviato un piano straordinario di verifica, per tutte le scuole paritarie della Regione, della permanenza dei requisiti per il riconoscimento della parità scolastica</w:t>
      </w:r>
      <w:r w:rsidR="00564C34">
        <w:rPr>
          <w:sz w:val="24"/>
          <w:szCs w:val="24"/>
          <w:lang w:eastAsia="ar-SA"/>
        </w:rPr>
        <w:t xml:space="preserve"> </w:t>
      </w:r>
      <w:r w:rsidR="00B83DDF" w:rsidRPr="00A538B1">
        <w:rPr>
          <w:sz w:val="24"/>
          <w:szCs w:val="24"/>
          <w:lang w:eastAsia="ar-SA"/>
        </w:rPr>
        <w:t>di</w:t>
      </w:r>
      <w:r w:rsidR="00564C34">
        <w:rPr>
          <w:sz w:val="24"/>
          <w:szCs w:val="24"/>
          <w:lang w:eastAsia="ar-SA"/>
        </w:rPr>
        <w:t xml:space="preserve"> </w:t>
      </w:r>
      <w:r w:rsidR="00B83DDF" w:rsidRPr="00A538B1">
        <w:rPr>
          <w:sz w:val="24"/>
          <w:szCs w:val="24"/>
          <w:lang w:eastAsia="ar-SA"/>
        </w:rPr>
        <w:t>cui all'articolo 1, comma 4, della</w:t>
      </w:r>
      <w:r w:rsidR="00564C34">
        <w:rPr>
          <w:sz w:val="24"/>
          <w:szCs w:val="24"/>
          <w:lang w:eastAsia="ar-SA"/>
        </w:rPr>
        <w:t xml:space="preserve"> </w:t>
      </w:r>
      <w:r w:rsidR="00B83DDF" w:rsidRPr="00A538B1">
        <w:rPr>
          <w:sz w:val="24"/>
          <w:szCs w:val="24"/>
          <w:lang w:eastAsia="ar-SA"/>
        </w:rPr>
        <w:t>legge</w:t>
      </w:r>
      <w:r w:rsidR="00564C34">
        <w:rPr>
          <w:sz w:val="24"/>
          <w:szCs w:val="24"/>
          <w:lang w:eastAsia="ar-SA"/>
        </w:rPr>
        <w:t xml:space="preserve"> </w:t>
      </w:r>
      <w:r w:rsidR="00B83DDF" w:rsidRPr="00A538B1">
        <w:rPr>
          <w:sz w:val="24"/>
          <w:szCs w:val="24"/>
          <w:lang w:eastAsia="ar-SA"/>
        </w:rPr>
        <w:t>10marzo2000,n.62,con particola</w:t>
      </w:r>
      <w:r w:rsidR="00B83DDF">
        <w:rPr>
          <w:sz w:val="24"/>
          <w:szCs w:val="24"/>
          <w:lang w:eastAsia="ar-SA"/>
        </w:rPr>
        <w:t xml:space="preserve">re riferimento </w:t>
      </w:r>
      <w:r w:rsidR="00B83DDF" w:rsidRPr="00A538B1">
        <w:rPr>
          <w:sz w:val="24"/>
          <w:szCs w:val="24"/>
          <w:lang w:eastAsia="ar-SA"/>
        </w:rPr>
        <w:t>alla</w:t>
      </w:r>
      <w:r w:rsidR="00564C34">
        <w:rPr>
          <w:sz w:val="24"/>
          <w:szCs w:val="24"/>
          <w:lang w:eastAsia="ar-SA"/>
        </w:rPr>
        <w:t xml:space="preserve"> </w:t>
      </w:r>
      <w:r w:rsidR="00B83DDF" w:rsidRPr="00A538B1">
        <w:rPr>
          <w:sz w:val="24"/>
          <w:szCs w:val="24"/>
          <w:lang w:eastAsia="ar-SA"/>
        </w:rPr>
        <w:t>coerenza</w:t>
      </w:r>
      <w:r w:rsidR="00564C34">
        <w:rPr>
          <w:sz w:val="24"/>
          <w:szCs w:val="24"/>
          <w:lang w:eastAsia="ar-SA"/>
        </w:rPr>
        <w:t xml:space="preserve"> </w:t>
      </w:r>
      <w:r w:rsidR="00B83DDF" w:rsidRPr="00A538B1">
        <w:rPr>
          <w:sz w:val="24"/>
          <w:szCs w:val="24"/>
          <w:lang w:eastAsia="ar-SA"/>
        </w:rPr>
        <w:t>del</w:t>
      </w:r>
      <w:r w:rsidR="00564C34">
        <w:rPr>
          <w:sz w:val="24"/>
          <w:szCs w:val="24"/>
          <w:lang w:eastAsia="ar-SA"/>
        </w:rPr>
        <w:t xml:space="preserve"> </w:t>
      </w:r>
      <w:r w:rsidR="00B83DDF" w:rsidRPr="00A538B1">
        <w:rPr>
          <w:sz w:val="24"/>
          <w:szCs w:val="24"/>
          <w:lang w:eastAsia="ar-SA"/>
        </w:rPr>
        <w:t>piano</w:t>
      </w:r>
      <w:r w:rsidR="00564C34">
        <w:rPr>
          <w:sz w:val="24"/>
          <w:szCs w:val="24"/>
          <w:lang w:eastAsia="ar-SA"/>
        </w:rPr>
        <w:t xml:space="preserve"> </w:t>
      </w:r>
      <w:r w:rsidR="00B83DDF" w:rsidRPr="00A538B1">
        <w:rPr>
          <w:sz w:val="24"/>
          <w:szCs w:val="24"/>
          <w:lang w:eastAsia="ar-SA"/>
        </w:rPr>
        <w:t xml:space="preserve">triennale dell'offerta formativa con quanto previsto dalla legislazione vigente e </w:t>
      </w:r>
      <w:r w:rsidR="00B83DDF">
        <w:rPr>
          <w:sz w:val="24"/>
          <w:szCs w:val="24"/>
          <w:lang w:eastAsia="ar-SA"/>
        </w:rPr>
        <w:t xml:space="preserve">al rispetto della regolarità </w:t>
      </w:r>
      <w:r w:rsidR="00B83DDF" w:rsidRPr="00A538B1">
        <w:rPr>
          <w:sz w:val="24"/>
          <w:szCs w:val="24"/>
          <w:lang w:eastAsia="ar-SA"/>
        </w:rPr>
        <w:t>contabile,</w:t>
      </w:r>
      <w:r w:rsidR="00564C34">
        <w:rPr>
          <w:sz w:val="24"/>
          <w:szCs w:val="24"/>
          <w:lang w:eastAsia="ar-SA"/>
        </w:rPr>
        <w:t xml:space="preserve"> </w:t>
      </w:r>
      <w:r w:rsidR="00B83DDF" w:rsidRPr="00A538B1">
        <w:rPr>
          <w:sz w:val="24"/>
          <w:szCs w:val="24"/>
          <w:lang w:eastAsia="ar-SA"/>
        </w:rPr>
        <w:t>del</w:t>
      </w:r>
      <w:r w:rsidR="00564C34">
        <w:rPr>
          <w:sz w:val="24"/>
          <w:szCs w:val="24"/>
          <w:lang w:eastAsia="ar-SA"/>
        </w:rPr>
        <w:t xml:space="preserve"> </w:t>
      </w:r>
      <w:r w:rsidR="00B83DDF" w:rsidRPr="00A538B1">
        <w:rPr>
          <w:sz w:val="24"/>
          <w:szCs w:val="24"/>
          <w:lang w:eastAsia="ar-SA"/>
        </w:rPr>
        <w:t>principio</w:t>
      </w:r>
      <w:r w:rsidR="00564C34">
        <w:rPr>
          <w:sz w:val="24"/>
          <w:szCs w:val="24"/>
          <w:lang w:eastAsia="ar-SA"/>
        </w:rPr>
        <w:t xml:space="preserve"> </w:t>
      </w:r>
      <w:r w:rsidR="00B83DDF" w:rsidRPr="00A538B1">
        <w:rPr>
          <w:sz w:val="24"/>
          <w:szCs w:val="24"/>
          <w:lang w:eastAsia="ar-SA"/>
        </w:rPr>
        <w:t>della pubblicità dei bilanci e della legislazione in materia di</w:t>
      </w:r>
      <w:r w:rsidR="00564C34">
        <w:rPr>
          <w:sz w:val="24"/>
          <w:szCs w:val="24"/>
          <w:lang w:eastAsia="ar-SA"/>
        </w:rPr>
        <w:t xml:space="preserve"> </w:t>
      </w:r>
      <w:r w:rsidR="00B83DDF" w:rsidRPr="00A538B1">
        <w:rPr>
          <w:sz w:val="24"/>
          <w:szCs w:val="24"/>
          <w:lang w:eastAsia="ar-SA"/>
        </w:rPr>
        <w:t xml:space="preserve">contratti di lavoro. Ai fini </w:t>
      </w:r>
      <w:r w:rsidR="00B83DDF" w:rsidRPr="000E626F">
        <w:rPr>
          <w:sz w:val="24"/>
          <w:szCs w:val="24"/>
          <w:lang w:eastAsia="ar-SA"/>
        </w:rPr>
        <w:t>delle predette attività</w:t>
      </w:r>
      <w:r w:rsidR="00564C34" w:rsidRPr="000E626F">
        <w:rPr>
          <w:sz w:val="24"/>
          <w:szCs w:val="24"/>
          <w:lang w:eastAsia="ar-SA"/>
        </w:rPr>
        <w:t xml:space="preserve"> </w:t>
      </w:r>
      <w:r w:rsidR="00B83DDF" w:rsidRPr="000E626F">
        <w:rPr>
          <w:sz w:val="24"/>
          <w:szCs w:val="24"/>
          <w:lang w:eastAsia="ar-SA"/>
        </w:rPr>
        <w:t>di</w:t>
      </w:r>
      <w:r w:rsidR="00564C34" w:rsidRPr="000E626F">
        <w:rPr>
          <w:sz w:val="24"/>
          <w:szCs w:val="24"/>
          <w:lang w:eastAsia="ar-SA"/>
        </w:rPr>
        <w:t xml:space="preserve"> </w:t>
      </w:r>
      <w:r w:rsidR="00B83DDF" w:rsidRPr="000E626F">
        <w:rPr>
          <w:sz w:val="24"/>
          <w:szCs w:val="24"/>
          <w:lang w:eastAsia="ar-SA"/>
        </w:rPr>
        <w:t>verifica,</w:t>
      </w:r>
      <w:r w:rsidR="00564C34" w:rsidRPr="000E626F">
        <w:rPr>
          <w:sz w:val="24"/>
          <w:szCs w:val="24"/>
          <w:lang w:eastAsia="ar-SA"/>
        </w:rPr>
        <w:t xml:space="preserve"> </w:t>
      </w:r>
      <w:r w:rsidR="00B83DDF" w:rsidRPr="000E626F">
        <w:rPr>
          <w:sz w:val="24"/>
          <w:szCs w:val="24"/>
          <w:lang w:eastAsia="ar-SA"/>
        </w:rPr>
        <w:t>il</w:t>
      </w:r>
      <w:r w:rsidR="00564C34" w:rsidRPr="000E626F">
        <w:rPr>
          <w:sz w:val="24"/>
          <w:szCs w:val="24"/>
          <w:lang w:eastAsia="ar-SA"/>
        </w:rPr>
        <w:t xml:space="preserve"> </w:t>
      </w:r>
      <w:r w:rsidR="00B83DDF" w:rsidRPr="000E626F">
        <w:rPr>
          <w:sz w:val="24"/>
          <w:szCs w:val="24"/>
          <w:lang w:eastAsia="ar-SA"/>
        </w:rPr>
        <w:t>piano straordinario</w:t>
      </w:r>
      <w:r w:rsidR="00564C34" w:rsidRPr="000E626F">
        <w:rPr>
          <w:sz w:val="24"/>
          <w:szCs w:val="24"/>
          <w:lang w:eastAsia="ar-SA"/>
        </w:rPr>
        <w:t xml:space="preserve"> </w:t>
      </w:r>
      <w:r w:rsidR="00B83DDF" w:rsidRPr="000E626F">
        <w:rPr>
          <w:sz w:val="24"/>
          <w:szCs w:val="24"/>
          <w:lang w:eastAsia="ar-SA"/>
        </w:rPr>
        <w:t>è</w:t>
      </w:r>
      <w:r w:rsidR="00564C34" w:rsidRPr="000E626F">
        <w:rPr>
          <w:sz w:val="24"/>
          <w:szCs w:val="24"/>
          <w:lang w:eastAsia="ar-SA"/>
        </w:rPr>
        <w:t xml:space="preserve"> </w:t>
      </w:r>
      <w:r w:rsidR="00B83DDF" w:rsidRPr="000E626F">
        <w:rPr>
          <w:sz w:val="24"/>
          <w:szCs w:val="24"/>
          <w:lang w:eastAsia="ar-SA"/>
        </w:rPr>
        <w:t>diretto</w:t>
      </w:r>
      <w:r w:rsidR="00564C34" w:rsidRPr="000E626F">
        <w:rPr>
          <w:sz w:val="24"/>
          <w:szCs w:val="24"/>
          <w:lang w:eastAsia="ar-SA"/>
        </w:rPr>
        <w:t xml:space="preserve"> </w:t>
      </w:r>
      <w:r w:rsidR="00B83DDF" w:rsidRPr="000E626F">
        <w:rPr>
          <w:sz w:val="24"/>
          <w:szCs w:val="24"/>
          <w:lang w:eastAsia="ar-SA"/>
        </w:rPr>
        <w:t>a</w:t>
      </w:r>
      <w:r w:rsidR="00564C34" w:rsidRPr="000E626F">
        <w:rPr>
          <w:sz w:val="24"/>
          <w:szCs w:val="24"/>
          <w:lang w:eastAsia="ar-SA"/>
        </w:rPr>
        <w:t xml:space="preserve"> </w:t>
      </w:r>
      <w:r w:rsidR="00B83DDF" w:rsidRPr="000E626F">
        <w:rPr>
          <w:sz w:val="24"/>
          <w:szCs w:val="24"/>
          <w:lang w:eastAsia="ar-SA"/>
        </w:rPr>
        <w:t>individuare</w:t>
      </w:r>
      <w:r w:rsidR="00564C34" w:rsidRPr="000E626F">
        <w:rPr>
          <w:sz w:val="24"/>
          <w:szCs w:val="24"/>
          <w:lang w:eastAsia="ar-SA"/>
        </w:rPr>
        <w:t xml:space="preserve"> </w:t>
      </w:r>
      <w:r w:rsidR="00B83DDF" w:rsidRPr="000E626F">
        <w:rPr>
          <w:sz w:val="24"/>
          <w:szCs w:val="24"/>
          <w:lang w:eastAsia="ar-SA"/>
        </w:rPr>
        <w:t>prioritariamente la sussistenza dei requisiti di agibilità degli edifici delle scuole paritarie  e le istituzioni scolastiche secondarie di secondo grado caratterizzate da un numero di diplomati che si discosta significativamente dal</w:t>
      </w:r>
      <w:r w:rsidR="00564C34" w:rsidRPr="000E626F">
        <w:rPr>
          <w:sz w:val="24"/>
          <w:szCs w:val="24"/>
          <w:lang w:eastAsia="ar-SA"/>
        </w:rPr>
        <w:t xml:space="preserve"> </w:t>
      </w:r>
      <w:r w:rsidR="00B83DDF" w:rsidRPr="000E626F">
        <w:rPr>
          <w:sz w:val="24"/>
          <w:szCs w:val="24"/>
          <w:lang w:eastAsia="ar-SA"/>
        </w:rPr>
        <w:t>numero degli</w:t>
      </w:r>
      <w:r w:rsidR="00564C34" w:rsidRPr="000E626F">
        <w:rPr>
          <w:sz w:val="24"/>
          <w:szCs w:val="24"/>
          <w:lang w:eastAsia="ar-SA"/>
        </w:rPr>
        <w:t xml:space="preserve"> </w:t>
      </w:r>
      <w:r w:rsidR="00B83DDF" w:rsidRPr="000E626F">
        <w:rPr>
          <w:sz w:val="24"/>
          <w:szCs w:val="24"/>
          <w:lang w:eastAsia="ar-SA"/>
        </w:rPr>
        <w:t>alunni</w:t>
      </w:r>
      <w:r w:rsidR="00564C34" w:rsidRPr="000E626F">
        <w:rPr>
          <w:sz w:val="24"/>
          <w:szCs w:val="24"/>
          <w:lang w:eastAsia="ar-SA"/>
        </w:rPr>
        <w:t xml:space="preserve"> </w:t>
      </w:r>
      <w:r w:rsidR="00B83DDF" w:rsidRPr="000E626F">
        <w:rPr>
          <w:sz w:val="24"/>
          <w:szCs w:val="24"/>
          <w:lang w:eastAsia="ar-SA"/>
        </w:rPr>
        <w:t>frequentanti</w:t>
      </w:r>
      <w:r w:rsidR="00564C34" w:rsidRPr="000E626F">
        <w:rPr>
          <w:sz w:val="24"/>
          <w:szCs w:val="24"/>
          <w:lang w:eastAsia="ar-SA"/>
        </w:rPr>
        <w:t xml:space="preserve"> </w:t>
      </w:r>
      <w:r w:rsidR="00B83DDF" w:rsidRPr="000E626F">
        <w:rPr>
          <w:sz w:val="24"/>
          <w:szCs w:val="24"/>
          <w:lang w:eastAsia="ar-SA"/>
        </w:rPr>
        <w:t>le</w:t>
      </w:r>
      <w:r w:rsidR="00564C34" w:rsidRPr="000E626F">
        <w:rPr>
          <w:sz w:val="24"/>
          <w:szCs w:val="24"/>
          <w:lang w:eastAsia="ar-SA"/>
        </w:rPr>
        <w:t xml:space="preserve"> </w:t>
      </w:r>
      <w:r w:rsidR="00B83DDF" w:rsidRPr="000E626F">
        <w:rPr>
          <w:sz w:val="24"/>
          <w:szCs w:val="24"/>
          <w:lang w:eastAsia="ar-SA"/>
        </w:rPr>
        <w:t>classi</w:t>
      </w:r>
      <w:r w:rsidR="00564C34" w:rsidRPr="000E626F">
        <w:rPr>
          <w:sz w:val="24"/>
          <w:szCs w:val="24"/>
          <w:lang w:eastAsia="ar-SA"/>
        </w:rPr>
        <w:t xml:space="preserve"> </w:t>
      </w:r>
      <w:r w:rsidR="00B83DDF" w:rsidRPr="000E626F">
        <w:rPr>
          <w:sz w:val="24"/>
          <w:szCs w:val="24"/>
          <w:lang w:eastAsia="ar-SA"/>
        </w:rPr>
        <w:t>iniziali</w:t>
      </w:r>
      <w:r w:rsidR="00564C34" w:rsidRPr="000E626F">
        <w:rPr>
          <w:sz w:val="24"/>
          <w:szCs w:val="24"/>
          <w:lang w:eastAsia="ar-SA"/>
        </w:rPr>
        <w:t xml:space="preserve"> </w:t>
      </w:r>
      <w:r w:rsidR="00B83DDF" w:rsidRPr="000E626F">
        <w:rPr>
          <w:sz w:val="24"/>
          <w:szCs w:val="24"/>
          <w:lang w:eastAsia="ar-SA"/>
        </w:rPr>
        <w:t>e</w:t>
      </w:r>
      <w:r w:rsidR="00564C34" w:rsidRPr="000E626F">
        <w:rPr>
          <w:sz w:val="24"/>
          <w:szCs w:val="24"/>
          <w:lang w:eastAsia="ar-SA"/>
        </w:rPr>
        <w:t xml:space="preserve"> </w:t>
      </w:r>
      <w:r w:rsidR="00B83DDF" w:rsidRPr="000E626F">
        <w:rPr>
          <w:sz w:val="24"/>
          <w:szCs w:val="24"/>
          <w:lang w:eastAsia="ar-SA"/>
        </w:rPr>
        <w:t>intermedie.</w:t>
      </w:r>
      <w:r w:rsidR="000E626F" w:rsidRPr="000E626F">
        <w:rPr>
          <w:sz w:val="24"/>
          <w:szCs w:val="24"/>
          <w:lang w:eastAsia="ar-SA"/>
        </w:rPr>
        <w:t xml:space="preserve"> </w:t>
      </w:r>
      <w:r w:rsidR="000E626F" w:rsidRPr="000E626F">
        <w:rPr>
          <w:sz w:val="24"/>
          <w:szCs w:val="24"/>
        </w:rPr>
        <w:t>Con il Piano Straordinario Ispettivo previsto dalla Legge n. 107/2015 le scuole paritarie sono state oggetto di un controllo capillare.</w:t>
      </w:r>
    </w:p>
    <w:p w14:paraId="3D45BA80" w14:textId="66B4E42C" w:rsidR="007B24E4" w:rsidRDefault="007B24E4" w:rsidP="007B24E4">
      <w:pPr>
        <w:suppressAutoHyphens/>
        <w:overflowPunct/>
        <w:autoSpaceDE/>
        <w:autoSpaceDN/>
        <w:adjustRightInd/>
        <w:spacing w:before="120"/>
        <w:ind w:firstLine="360"/>
        <w:jc w:val="both"/>
        <w:textAlignment w:val="auto"/>
        <w:rPr>
          <w:sz w:val="24"/>
          <w:szCs w:val="24"/>
          <w:lang w:eastAsia="ar-SA"/>
        </w:rPr>
      </w:pPr>
      <w:r>
        <w:rPr>
          <w:sz w:val="24"/>
          <w:szCs w:val="24"/>
          <w:lang w:eastAsia="ar-SA"/>
        </w:rPr>
        <w:t xml:space="preserve">In Abruzzo, le scuole paritarie nell’anno scolastico 2021-2022 </w:t>
      </w:r>
      <w:r w:rsidRPr="007316F5">
        <w:rPr>
          <w:sz w:val="24"/>
          <w:szCs w:val="24"/>
          <w:lang w:eastAsia="ar-SA"/>
        </w:rPr>
        <w:t>sono</w:t>
      </w:r>
      <w:r>
        <w:rPr>
          <w:sz w:val="24"/>
          <w:szCs w:val="24"/>
          <w:lang w:eastAsia="ar-SA"/>
        </w:rPr>
        <w:t xml:space="preserve"> 195, così distribuite:</w:t>
      </w:r>
    </w:p>
    <w:p w14:paraId="045DFB4E" w14:textId="247E8507" w:rsidR="007B24E4" w:rsidRDefault="007B24E4" w:rsidP="00B83DDF">
      <w:pPr>
        <w:suppressAutoHyphens/>
        <w:overflowPunct/>
        <w:autoSpaceDE/>
        <w:autoSpaceDN/>
        <w:adjustRightInd/>
        <w:spacing w:before="120"/>
        <w:ind w:firstLine="360"/>
        <w:jc w:val="both"/>
        <w:textAlignment w:val="auto"/>
        <w:rPr>
          <w:sz w:val="24"/>
          <w:szCs w:val="24"/>
        </w:rPr>
      </w:pPr>
    </w:p>
    <w:p w14:paraId="24C21F08" w14:textId="77777777" w:rsidR="007B24E4" w:rsidRPr="00A538B1" w:rsidRDefault="007B24E4" w:rsidP="00B83DDF">
      <w:pPr>
        <w:suppressAutoHyphens/>
        <w:overflowPunct/>
        <w:autoSpaceDE/>
        <w:autoSpaceDN/>
        <w:adjustRightInd/>
        <w:spacing w:before="120"/>
        <w:ind w:firstLine="360"/>
        <w:jc w:val="both"/>
        <w:textAlignment w:val="auto"/>
        <w:rPr>
          <w:sz w:val="24"/>
          <w:szCs w:val="24"/>
          <w:lang w:eastAsia="ar-SA"/>
        </w:rPr>
      </w:pPr>
    </w:p>
    <w:tbl>
      <w:tblPr>
        <w:tblW w:w="6480" w:type="dxa"/>
        <w:jc w:val="center"/>
        <w:tblCellMar>
          <w:left w:w="70" w:type="dxa"/>
          <w:right w:w="70" w:type="dxa"/>
        </w:tblCellMar>
        <w:tblLook w:val="04A0" w:firstRow="1" w:lastRow="0" w:firstColumn="1" w:lastColumn="0" w:noHBand="0" w:noVBand="1"/>
      </w:tblPr>
      <w:tblGrid>
        <w:gridCol w:w="1180"/>
        <w:gridCol w:w="1220"/>
        <w:gridCol w:w="1360"/>
        <w:gridCol w:w="1360"/>
        <w:gridCol w:w="1360"/>
      </w:tblGrid>
      <w:tr w:rsidR="007B24E4" w:rsidRPr="001F33E2" w14:paraId="04BE62FE" w14:textId="77777777" w:rsidTr="00CE4CBE">
        <w:trPr>
          <w:trHeight w:val="630"/>
          <w:jc w:val="center"/>
        </w:trPr>
        <w:tc>
          <w:tcPr>
            <w:tcW w:w="1180"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780F439A" w14:textId="77777777" w:rsidR="007B24E4" w:rsidRPr="001F33E2" w:rsidRDefault="007B24E4" w:rsidP="003D7257">
            <w:pPr>
              <w:overflowPunct/>
              <w:autoSpaceDE/>
              <w:autoSpaceDN/>
              <w:adjustRightInd/>
              <w:jc w:val="center"/>
              <w:textAlignment w:val="auto"/>
              <w:rPr>
                <w:rFonts w:ascii="Tahoma" w:hAnsi="Tahoma" w:cs="Tahoma"/>
                <w:b/>
                <w:bCs/>
                <w:color w:val="000000"/>
                <w:sz w:val="16"/>
                <w:szCs w:val="16"/>
              </w:rPr>
            </w:pPr>
            <w:r w:rsidRPr="001F33E2">
              <w:rPr>
                <w:rFonts w:ascii="Tahoma" w:hAnsi="Tahoma" w:cs="Tahoma"/>
                <w:b/>
                <w:bCs/>
                <w:color w:val="000000"/>
                <w:sz w:val="16"/>
                <w:szCs w:val="16"/>
              </w:rPr>
              <w:t>Provincia</w:t>
            </w:r>
          </w:p>
        </w:tc>
        <w:tc>
          <w:tcPr>
            <w:tcW w:w="1220" w:type="dxa"/>
            <w:tcBorders>
              <w:top w:val="single" w:sz="4" w:space="0" w:color="auto"/>
              <w:left w:val="nil"/>
              <w:bottom w:val="single" w:sz="4" w:space="0" w:color="auto"/>
              <w:right w:val="single" w:sz="4" w:space="0" w:color="auto"/>
            </w:tcBorders>
            <w:shd w:val="clear" w:color="000000" w:fill="99CCFF"/>
            <w:vAlign w:val="center"/>
            <w:hideMark/>
          </w:tcPr>
          <w:p w14:paraId="7CA1605B" w14:textId="6D83A986" w:rsidR="007B24E4" w:rsidRPr="001F33E2" w:rsidRDefault="007B24E4" w:rsidP="003D7257">
            <w:pPr>
              <w:overflowPunct/>
              <w:autoSpaceDE/>
              <w:autoSpaceDN/>
              <w:adjustRightInd/>
              <w:jc w:val="center"/>
              <w:textAlignment w:val="auto"/>
              <w:rPr>
                <w:rFonts w:ascii="Tahoma" w:hAnsi="Tahoma" w:cs="Tahoma"/>
                <w:b/>
                <w:bCs/>
                <w:color w:val="000000"/>
                <w:sz w:val="16"/>
                <w:szCs w:val="16"/>
              </w:rPr>
            </w:pPr>
            <w:r>
              <w:rPr>
                <w:rFonts w:ascii="Tahoma" w:hAnsi="Tahoma" w:cs="Tahoma"/>
                <w:b/>
                <w:bCs/>
                <w:color w:val="000000"/>
                <w:sz w:val="16"/>
                <w:szCs w:val="16"/>
              </w:rPr>
              <w:t xml:space="preserve">Infanzia </w:t>
            </w:r>
          </w:p>
        </w:tc>
        <w:tc>
          <w:tcPr>
            <w:tcW w:w="1360" w:type="dxa"/>
            <w:tcBorders>
              <w:top w:val="single" w:sz="4" w:space="0" w:color="auto"/>
              <w:left w:val="nil"/>
              <w:bottom w:val="single" w:sz="4" w:space="0" w:color="auto"/>
              <w:right w:val="single" w:sz="4" w:space="0" w:color="auto"/>
            </w:tcBorders>
            <w:shd w:val="clear" w:color="000000" w:fill="99CCFF"/>
            <w:vAlign w:val="center"/>
            <w:hideMark/>
          </w:tcPr>
          <w:p w14:paraId="55FA752C" w14:textId="08886D74" w:rsidR="007B24E4" w:rsidRPr="00CE4CBE" w:rsidRDefault="007B24E4" w:rsidP="003D7257">
            <w:pPr>
              <w:overflowPunct/>
              <w:autoSpaceDE/>
              <w:autoSpaceDN/>
              <w:adjustRightInd/>
              <w:jc w:val="center"/>
              <w:textAlignment w:val="auto"/>
              <w:rPr>
                <w:rFonts w:ascii="Tahoma" w:hAnsi="Tahoma" w:cs="Tahoma"/>
                <w:b/>
                <w:bCs/>
                <w:color w:val="000000"/>
                <w:sz w:val="16"/>
                <w:szCs w:val="16"/>
              </w:rPr>
            </w:pPr>
            <w:r w:rsidRPr="00CE4CBE">
              <w:rPr>
                <w:rFonts w:ascii="Tahoma" w:hAnsi="Tahoma" w:cs="Tahoma"/>
                <w:b/>
                <w:bCs/>
                <w:color w:val="000000"/>
                <w:sz w:val="16"/>
                <w:szCs w:val="16"/>
              </w:rPr>
              <w:t xml:space="preserve">Primaria </w:t>
            </w:r>
          </w:p>
        </w:tc>
        <w:tc>
          <w:tcPr>
            <w:tcW w:w="1360" w:type="dxa"/>
            <w:tcBorders>
              <w:top w:val="single" w:sz="4" w:space="0" w:color="auto"/>
              <w:left w:val="nil"/>
              <w:bottom w:val="single" w:sz="4" w:space="0" w:color="auto"/>
              <w:right w:val="single" w:sz="4" w:space="0" w:color="auto"/>
            </w:tcBorders>
            <w:shd w:val="clear" w:color="000000" w:fill="99CCFF"/>
            <w:vAlign w:val="center"/>
            <w:hideMark/>
          </w:tcPr>
          <w:p w14:paraId="046E0B67" w14:textId="433D9378" w:rsidR="007B24E4" w:rsidRPr="001F33E2" w:rsidRDefault="007B24E4" w:rsidP="003D7257">
            <w:pPr>
              <w:overflowPunct/>
              <w:autoSpaceDE/>
              <w:autoSpaceDN/>
              <w:adjustRightInd/>
              <w:jc w:val="center"/>
              <w:textAlignment w:val="auto"/>
              <w:rPr>
                <w:rFonts w:ascii="Tahoma" w:hAnsi="Tahoma" w:cs="Tahoma"/>
                <w:b/>
                <w:bCs/>
                <w:color w:val="000000"/>
                <w:sz w:val="16"/>
                <w:szCs w:val="16"/>
              </w:rPr>
            </w:pPr>
            <w:r>
              <w:rPr>
                <w:rFonts w:ascii="Tahoma" w:hAnsi="Tahoma" w:cs="Tahoma"/>
                <w:b/>
                <w:bCs/>
                <w:color w:val="000000"/>
                <w:sz w:val="16"/>
                <w:szCs w:val="16"/>
              </w:rPr>
              <w:t>Scuola secondaria di I grado</w:t>
            </w:r>
          </w:p>
        </w:tc>
        <w:tc>
          <w:tcPr>
            <w:tcW w:w="1360" w:type="dxa"/>
            <w:tcBorders>
              <w:top w:val="single" w:sz="4" w:space="0" w:color="auto"/>
              <w:left w:val="nil"/>
              <w:bottom w:val="single" w:sz="4" w:space="0" w:color="auto"/>
              <w:right w:val="single" w:sz="4" w:space="0" w:color="auto"/>
            </w:tcBorders>
            <w:shd w:val="clear" w:color="000000" w:fill="99CCFF"/>
            <w:vAlign w:val="center"/>
            <w:hideMark/>
          </w:tcPr>
          <w:p w14:paraId="0CB82FE9" w14:textId="13E7F954" w:rsidR="007B24E4" w:rsidRPr="001F33E2" w:rsidRDefault="007B24E4" w:rsidP="003D7257">
            <w:pPr>
              <w:overflowPunct/>
              <w:autoSpaceDE/>
              <w:autoSpaceDN/>
              <w:adjustRightInd/>
              <w:jc w:val="center"/>
              <w:textAlignment w:val="auto"/>
              <w:rPr>
                <w:rFonts w:ascii="Tahoma" w:hAnsi="Tahoma" w:cs="Tahoma"/>
                <w:b/>
                <w:bCs/>
                <w:color w:val="000000"/>
                <w:sz w:val="16"/>
                <w:szCs w:val="16"/>
              </w:rPr>
            </w:pPr>
            <w:r>
              <w:rPr>
                <w:rFonts w:ascii="Tahoma" w:hAnsi="Tahoma" w:cs="Tahoma"/>
                <w:b/>
                <w:bCs/>
                <w:color w:val="000000"/>
                <w:sz w:val="16"/>
                <w:szCs w:val="16"/>
              </w:rPr>
              <w:t>Scuola secondaria di II grado</w:t>
            </w:r>
          </w:p>
        </w:tc>
      </w:tr>
      <w:tr w:rsidR="007B24E4" w:rsidRPr="001F33E2" w14:paraId="23908EC8" w14:textId="77777777" w:rsidTr="00CE4CBE">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6E86FA9" w14:textId="77777777" w:rsidR="007B24E4" w:rsidRPr="001F33E2" w:rsidRDefault="007B24E4" w:rsidP="003D7257">
            <w:pPr>
              <w:overflowPunct/>
              <w:autoSpaceDE/>
              <w:autoSpaceDN/>
              <w:adjustRightInd/>
              <w:textAlignment w:val="auto"/>
              <w:rPr>
                <w:rFonts w:ascii="Calibri" w:hAnsi="Calibri" w:cs="Calibri"/>
                <w:color w:val="000000"/>
                <w:sz w:val="22"/>
                <w:szCs w:val="22"/>
              </w:rPr>
            </w:pPr>
            <w:r w:rsidRPr="001F33E2">
              <w:rPr>
                <w:rFonts w:ascii="Calibri" w:hAnsi="Calibri" w:cs="Calibri"/>
                <w:color w:val="000000"/>
                <w:sz w:val="22"/>
                <w:szCs w:val="22"/>
              </w:rPr>
              <w:t>Chieti</w:t>
            </w:r>
          </w:p>
        </w:tc>
        <w:tc>
          <w:tcPr>
            <w:tcW w:w="1220" w:type="dxa"/>
            <w:tcBorders>
              <w:top w:val="nil"/>
              <w:left w:val="nil"/>
              <w:bottom w:val="single" w:sz="4" w:space="0" w:color="auto"/>
              <w:right w:val="single" w:sz="4" w:space="0" w:color="auto"/>
            </w:tcBorders>
            <w:shd w:val="clear" w:color="auto" w:fill="auto"/>
            <w:noWrap/>
            <w:vAlign w:val="bottom"/>
            <w:hideMark/>
          </w:tcPr>
          <w:p w14:paraId="6E106183" w14:textId="570B8407" w:rsidR="007B24E4" w:rsidRPr="001F33E2"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35</w:t>
            </w:r>
          </w:p>
        </w:tc>
        <w:tc>
          <w:tcPr>
            <w:tcW w:w="1360" w:type="dxa"/>
            <w:tcBorders>
              <w:top w:val="nil"/>
              <w:left w:val="nil"/>
              <w:bottom w:val="single" w:sz="4" w:space="0" w:color="auto"/>
              <w:right w:val="single" w:sz="4" w:space="0" w:color="auto"/>
            </w:tcBorders>
            <w:shd w:val="clear" w:color="auto" w:fill="auto"/>
            <w:noWrap/>
            <w:vAlign w:val="bottom"/>
            <w:hideMark/>
          </w:tcPr>
          <w:p w14:paraId="0579C47F" w14:textId="030819AA" w:rsidR="007B24E4" w:rsidRPr="00C1419C"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3</w:t>
            </w:r>
          </w:p>
        </w:tc>
        <w:tc>
          <w:tcPr>
            <w:tcW w:w="1360" w:type="dxa"/>
            <w:tcBorders>
              <w:top w:val="nil"/>
              <w:left w:val="nil"/>
              <w:bottom w:val="single" w:sz="4" w:space="0" w:color="auto"/>
              <w:right w:val="single" w:sz="4" w:space="0" w:color="auto"/>
            </w:tcBorders>
            <w:shd w:val="clear" w:color="auto" w:fill="auto"/>
            <w:noWrap/>
            <w:vAlign w:val="bottom"/>
            <w:hideMark/>
          </w:tcPr>
          <w:p w14:paraId="2B73F0D0" w14:textId="4E12881C" w:rsidR="007B24E4" w:rsidRPr="001F33E2"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0</w:t>
            </w:r>
          </w:p>
        </w:tc>
        <w:tc>
          <w:tcPr>
            <w:tcW w:w="1360" w:type="dxa"/>
            <w:tcBorders>
              <w:top w:val="nil"/>
              <w:left w:val="nil"/>
              <w:bottom w:val="single" w:sz="4" w:space="0" w:color="auto"/>
              <w:right w:val="single" w:sz="4" w:space="0" w:color="auto"/>
            </w:tcBorders>
            <w:shd w:val="clear" w:color="auto" w:fill="auto"/>
            <w:noWrap/>
            <w:vAlign w:val="bottom"/>
            <w:hideMark/>
          </w:tcPr>
          <w:p w14:paraId="19EA29A4" w14:textId="1D40EB37" w:rsidR="007B24E4" w:rsidRPr="001F33E2"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3</w:t>
            </w:r>
          </w:p>
        </w:tc>
      </w:tr>
      <w:tr w:rsidR="007B24E4" w:rsidRPr="001F33E2" w14:paraId="7D16E454" w14:textId="77777777" w:rsidTr="00CE4CBE">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BC243DA" w14:textId="77777777" w:rsidR="007B24E4" w:rsidRPr="001F33E2" w:rsidRDefault="007B24E4" w:rsidP="003D7257">
            <w:pPr>
              <w:overflowPunct/>
              <w:autoSpaceDE/>
              <w:autoSpaceDN/>
              <w:adjustRightInd/>
              <w:textAlignment w:val="auto"/>
              <w:rPr>
                <w:rFonts w:ascii="Calibri" w:hAnsi="Calibri" w:cs="Calibri"/>
                <w:color w:val="000000"/>
                <w:sz w:val="22"/>
                <w:szCs w:val="22"/>
              </w:rPr>
            </w:pPr>
            <w:r w:rsidRPr="001F33E2">
              <w:rPr>
                <w:rFonts w:ascii="Calibri" w:hAnsi="Calibri" w:cs="Calibri"/>
                <w:color w:val="000000"/>
                <w:sz w:val="22"/>
                <w:szCs w:val="22"/>
              </w:rPr>
              <w:t>L' Aquila</w:t>
            </w:r>
          </w:p>
        </w:tc>
        <w:tc>
          <w:tcPr>
            <w:tcW w:w="1220" w:type="dxa"/>
            <w:tcBorders>
              <w:top w:val="nil"/>
              <w:left w:val="nil"/>
              <w:bottom w:val="single" w:sz="4" w:space="0" w:color="auto"/>
              <w:right w:val="single" w:sz="4" w:space="0" w:color="auto"/>
            </w:tcBorders>
            <w:shd w:val="clear" w:color="auto" w:fill="auto"/>
            <w:noWrap/>
            <w:vAlign w:val="bottom"/>
            <w:hideMark/>
          </w:tcPr>
          <w:p w14:paraId="66B2010C" w14:textId="564316D2" w:rsidR="007B24E4" w:rsidRPr="001F33E2" w:rsidRDefault="007B24E4" w:rsidP="003D7257">
            <w:pPr>
              <w:overflowPunct/>
              <w:autoSpaceDE/>
              <w:autoSpaceDN/>
              <w:adjustRightInd/>
              <w:jc w:val="right"/>
              <w:textAlignment w:val="auto"/>
              <w:rPr>
                <w:rFonts w:ascii="Calibri" w:hAnsi="Calibri" w:cs="Calibri"/>
                <w:color w:val="000000"/>
                <w:sz w:val="22"/>
                <w:szCs w:val="22"/>
              </w:rPr>
            </w:pPr>
            <w:r w:rsidRPr="001F33E2">
              <w:rPr>
                <w:rFonts w:ascii="Calibri" w:hAnsi="Calibri" w:cs="Calibri"/>
                <w:color w:val="000000"/>
                <w:sz w:val="22"/>
                <w:szCs w:val="22"/>
              </w:rPr>
              <w:t>35</w:t>
            </w:r>
          </w:p>
        </w:tc>
        <w:tc>
          <w:tcPr>
            <w:tcW w:w="1360" w:type="dxa"/>
            <w:tcBorders>
              <w:top w:val="nil"/>
              <w:left w:val="nil"/>
              <w:bottom w:val="single" w:sz="4" w:space="0" w:color="auto"/>
              <w:right w:val="single" w:sz="4" w:space="0" w:color="auto"/>
            </w:tcBorders>
            <w:shd w:val="clear" w:color="auto" w:fill="auto"/>
            <w:noWrap/>
            <w:vAlign w:val="bottom"/>
            <w:hideMark/>
          </w:tcPr>
          <w:p w14:paraId="55DF1721" w14:textId="7864413A" w:rsidR="007B24E4" w:rsidRPr="00C1419C"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6</w:t>
            </w:r>
          </w:p>
        </w:tc>
        <w:tc>
          <w:tcPr>
            <w:tcW w:w="1360" w:type="dxa"/>
            <w:tcBorders>
              <w:top w:val="nil"/>
              <w:left w:val="nil"/>
              <w:bottom w:val="single" w:sz="4" w:space="0" w:color="auto"/>
              <w:right w:val="single" w:sz="4" w:space="0" w:color="auto"/>
            </w:tcBorders>
            <w:shd w:val="clear" w:color="auto" w:fill="auto"/>
            <w:noWrap/>
            <w:vAlign w:val="bottom"/>
            <w:hideMark/>
          </w:tcPr>
          <w:p w14:paraId="6A872ACC" w14:textId="55D4A70A" w:rsidR="007B24E4" w:rsidRPr="001F33E2"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bottom"/>
            <w:hideMark/>
          </w:tcPr>
          <w:p w14:paraId="5E81BDD5" w14:textId="65F18274" w:rsidR="007B24E4" w:rsidRPr="001F33E2"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0</w:t>
            </w:r>
          </w:p>
        </w:tc>
      </w:tr>
      <w:tr w:rsidR="007B24E4" w:rsidRPr="001F33E2" w14:paraId="23D1022A" w14:textId="77777777" w:rsidTr="00CE4CBE">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242714F" w14:textId="77777777" w:rsidR="007B24E4" w:rsidRPr="001F33E2" w:rsidRDefault="007B24E4" w:rsidP="003D7257">
            <w:pPr>
              <w:overflowPunct/>
              <w:autoSpaceDE/>
              <w:autoSpaceDN/>
              <w:adjustRightInd/>
              <w:textAlignment w:val="auto"/>
              <w:rPr>
                <w:rFonts w:ascii="Calibri" w:hAnsi="Calibri" w:cs="Calibri"/>
                <w:color w:val="000000"/>
                <w:sz w:val="22"/>
                <w:szCs w:val="22"/>
              </w:rPr>
            </w:pPr>
            <w:r w:rsidRPr="001F33E2">
              <w:rPr>
                <w:rFonts w:ascii="Calibri" w:hAnsi="Calibri" w:cs="Calibri"/>
                <w:color w:val="000000"/>
                <w:sz w:val="22"/>
                <w:szCs w:val="22"/>
              </w:rPr>
              <w:t>Pescara</w:t>
            </w:r>
          </w:p>
        </w:tc>
        <w:tc>
          <w:tcPr>
            <w:tcW w:w="1220" w:type="dxa"/>
            <w:tcBorders>
              <w:top w:val="nil"/>
              <w:left w:val="nil"/>
              <w:bottom w:val="single" w:sz="4" w:space="0" w:color="auto"/>
              <w:right w:val="single" w:sz="4" w:space="0" w:color="auto"/>
            </w:tcBorders>
            <w:shd w:val="clear" w:color="auto" w:fill="auto"/>
            <w:noWrap/>
            <w:vAlign w:val="bottom"/>
            <w:hideMark/>
          </w:tcPr>
          <w:p w14:paraId="7A01DB35" w14:textId="4CFDEFAA" w:rsidR="007B24E4" w:rsidRPr="001F33E2"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19</w:t>
            </w:r>
          </w:p>
        </w:tc>
        <w:tc>
          <w:tcPr>
            <w:tcW w:w="1360" w:type="dxa"/>
            <w:tcBorders>
              <w:top w:val="nil"/>
              <w:left w:val="nil"/>
              <w:bottom w:val="single" w:sz="4" w:space="0" w:color="auto"/>
              <w:right w:val="single" w:sz="4" w:space="0" w:color="auto"/>
            </w:tcBorders>
            <w:shd w:val="clear" w:color="auto" w:fill="auto"/>
            <w:noWrap/>
            <w:vAlign w:val="bottom"/>
            <w:hideMark/>
          </w:tcPr>
          <w:p w14:paraId="344375AB" w14:textId="1CD646ED" w:rsidR="007B24E4" w:rsidRPr="00C1419C"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5</w:t>
            </w:r>
          </w:p>
        </w:tc>
        <w:tc>
          <w:tcPr>
            <w:tcW w:w="1360" w:type="dxa"/>
            <w:tcBorders>
              <w:top w:val="nil"/>
              <w:left w:val="nil"/>
              <w:bottom w:val="single" w:sz="4" w:space="0" w:color="auto"/>
              <w:right w:val="single" w:sz="4" w:space="0" w:color="auto"/>
            </w:tcBorders>
            <w:shd w:val="clear" w:color="auto" w:fill="auto"/>
            <w:noWrap/>
            <w:vAlign w:val="bottom"/>
            <w:hideMark/>
          </w:tcPr>
          <w:p w14:paraId="1B05ECE0" w14:textId="42BC0FE6" w:rsidR="007B24E4" w:rsidRPr="001F33E2"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3</w:t>
            </w:r>
          </w:p>
        </w:tc>
        <w:tc>
          <w:tcPr>
            <w:tcW w:w="1360" w:type="dxa"/>
            <w:tcBorders>
              <w:top w:val="nil"/>
              <w:left w:val="nil"/>
              <w:bottom w:val="single" w:sz="4" w:space="0" w:color="auto"/>
              <w:right w:val="single" w:sz="4" w:space="0" w:color="auto"/>
            </w:tcBorders>
            <w:shd w:val="clear" w:color="auto" w:fill="auto"/>
            <w:noWrap/>
            <w:vAlign w:val="bottom"/>
            <w:hideMark/>
          </w:tcPr>
          <w:p w14:paraId="4D5D195A" w14:textId="50DA3497" w:rsidR="007B24E4" w:rsidRPr="001F33E2"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3</w:t>
            </w:r>
          </w:p>
        </w:tc>
      </w:tr>
      <w:tr w:rsidR="007B24E4" w:rsidRPr="001F33E2" w14:paraId="2296CC9B" w14:textId="77777777" w:rsidTr="00CE4CBE">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44CD06A" w14:textId="77777777" w:rsidR="007B24E4" w:rsidRPr="001F33E2" w:rsidRDefault="007B24E4" w:rsidP="003D7257">
            <w:pPr>
              <w:overflowPunct/>
              <w:autoSpaceDE/>
              <w:autoSpaceDN/>
              <w:adjustRightInd/>
              <w:textAlignment w:val="auto"/>
              <w:rPr>
                <w:rFonts w:ascii="Calibri" w:hAnsi="Calibri" w:cs="Calibri"/>
                <w:color w:val="000000"/>
                <w:sz w:val="22"/>
                <w:szCs w:val="22"/>
              </w:rPr>
            </w:pPr>
            <w:r w:rsidRPr="001F33E2">
              <w:rPr>
                <w:rFonts w:ascii="Calibri" w:hAnsi="Calibri" w:cs="Calibri"/>
                <w:color w:val="000000"/>
                <w:sz w:val="22"/>
                <w:szCs w:val="22"/>
              </w:rPr>
              <w:t>Teramo</w:t>
            </w:r>
          </w:p>
        </w:tc>
        <w:tc>
          <w:tcPr>
            <w:tcW w:w="1220" w:type="dxa"/>
            <w:tcBorders>
              <w:top w:val="nil"/>
              <w:left w:val="nil"/>
              <w:bottom w:val="single" w:sz="4" w:space="0" w:color="auto"/>
              <w:right w:val="single" w:sz="4" w:space="0" w:color="auto"/>
            </w:tcBorders>
            <w:shd w:val="clear" w:color="auto" w:fill="auto"/>
            <w:noWrap/>
            <w:vAlign w:val="bottom"/>
            <w:hideMark/>
          </w:tcPr>
          <w:p w14:paraId="31E42D1A" w14:textId="2B0F7658" w:rsidR="007B24E4" w:rsidRPr="001F33E2"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13</w:t>
            </w:r>
          </w:p>
        </w:tc>
        <w:tc>
          <w:tcPr>
            <w:tcW w:w="1360" w:type="dxa"/>
            <w:tcBorders>
              <w:top w:val="nil"/>
              <w:left w:val="nil"/>
              <w:bottom w:val="single" w:sz="4" w:space="0" w:color="auto"/>
              <w:right w:val="single" w:sz="4" w:space="0" w:color="auto"/>
            </w:tcBorders>
            <w:shd w:val="clear" w:color="auto" w:fill="auto"/>
            <w:noWrap/>
            <w:vAlign w:val="bottom"/>
            <w:hideMark/>
          </w:tcPr>
          <w:p w14:paraId="19A319EF" w14:textId="693ACC15" w:rsidR="007B24E4" w:rsidRPr="00C1419C"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1</w:t>
            </w:r>
          </w:p>
        </w:tc>
        <w:tc>
          <w:tcPr>
            <w:tcW w:w="1360" w:type="dxa"/>
            <w:tcBorders>
              <w:top w:val="nil"/>
              <w:left w:val="nil"/>
              <w:bottom w:val="single" w:sz="4" w:space="0" w:color="auto"/>
              <w:right w:val="single" w:sz="4" w:space="0" w:color="auto"/>
            </w:tcBorders>
            <w:shd w:val="clear" w:color="auto" w:fill="auto"/>
            <w:noWrap/>
            <w:vAlign w:val="bottom"/>
            <w:hideMark/>
          </w:tcPr>
          <w:p w14:paraId="2126B759" w14:textId="27C5C335" w:rsidR="007B24E4" w:rsidRPr="001F33E2"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0</w:t>
            </w:r>
          </w:p>
        </w:tc>
        <w:tc>
          <w:tcPr>
            <w:tcW w:w="1360" w:type="dxa"/>
            <w:tcBorders>
              <w:top w:val="nil"/>
              <w:left w:val="nil"/>
              <w:bottom w:val="single" w:sz="4" w:space="0" w:color="auto"/>
              <w:right w:val="single" w:sz="4" w:space="0" w:color="auto"/>
            </w:tcBorders>
            <w:shd w:val="clear" w:color="auto" w:fill="auto"/>
            <w:noWrap/>
            <w:vAlign w:val="bottom"/>
            <w:hideMark/>
          </w:tcPr>
          <w:p w14:paraId="65549CC8" w14:textId="4A085425" w:rsidR="007B24E4" w:rsidRPr="001F33E2" w:rsidRDefault="007B24E4"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1</w:t>
            </w:r>
          </w:p>
        </w:tc>
      </w:tr>
      <w:tr w:rsidR="007B24E4" w:rsidRPr="001F33E2" w14:paraId="2EC58C34" w14:textId="77777777" w:rsidTr="00CE4CBE">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E341AA6" w14:textId="1655FAF7" w:rsidR="007B24E4" w:rsidRPr="001F33E2" w:rsidRDefault="007B24E4" w:rsidP="003D7257">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 xml:space="preserve">Totale </w:t>
            </w:r>
          </w:p>
        </w:tc>
        <w:tc>
          <w:tcPr>
            <w:tcW w:w="1220" w:type="dxa"/>
            <w:tcBorders>
              <w:top w:val="nil"/>
              <w:left w:val="nil"/>
              <w:bottom w:val="single" w:sz="4" w:space="0" w:color="auto"/>
              <w:right w:val="single" w:sz="4" w:space="0" w:color="auto"/>
            </w:tcBorders>
            <w:shd w:val="clear" w:color="auto" w:fill="auto"/>
            <w:noWrap/>
            <w:vAlign w:val="bottom"/>
            <w:hideMark/>
          </w:tcPr>
          <w:p w14:paraId="7FEEF897" w14:textId="22120444" w:rsidR="007B24E4" w:rsidRPr="001F33E2" w:rsidRDefault="007B24E4" w:rsidP="003D7257">
            <w:pPr>
              <w:overflowPunct/>
              <w:autoSpaceDE/>
              <w:autoSpaceDN/>
              <w:adjustRightInd/>
              <w:jc w:val="right"/>
              <w:textAlignment w:val="auto"/>
              <w:rPr>
                <w:rFonts w:ascii="Calibri" w:hAnsi="Calibri" w:cs="Calibri"/>
                <w:b/>
                <w:bCs/>
                <w:color w:val="000000"/>
                <w:sz w:val="22"/>
                <w:szCs w:val="22"/>
              </w:rPr>
            </w:pPr>
            <w:r>
              <w:rPr>
                <w:rFonts w:ascii="Calibri" w:hAnsi="Calibri" w:cs="Calibri"/>
                <w:b/>
                <w:bCs/>
                <w:color w:val="000000"/>
                <w:sz w:val="22"/>
                <w:szCs w:val="22"/>
              </w:rPr>
              <w:t>102</w:t>
            </w:r>
          </w:p>
        </w:tc>
        <w:tc>
          <w:tcPr>
            <w:tcW w:w="1360" w:type="dxa"/>
            <w:tcBorders>
              <w:top w:val="nil"/>
              <w:left w:val="nil"/>
              <w:bottom w:val="single" w:sz="4" w:space="0" w:color="auto"/>
              <w:right w:val="single" w:sz="4" w:space="0" w:color="auto"/>
            </w:tcBorders>
            <w:shd w:val="clear" w:color="auto" w:fill="auto"/>
            <w:noWrap/>
            <w:vAlign w:val="bottom"/>
            <w:hideMark/>
          </w:tcPr>
          <w:p w14:paraId="0DC3B218" w14:textId="0C264B74" w:rsidR="007B24E4" w:rsidRPr="00C1419C" w:rsidRDefault="007B24E4" w:rsidP="003D7257">
            <w:pPr>
              <w:overflowPunct/>
              <w:autoSpaceDE/>
              <w:autoSpaceDN/>
              <w:adjustRightInd/>
              <w:jc w:val="right"/>
              <w:textAlignment w:val="auto"/>
              <w:rPr>
                <w:rFonts w:ascii="Calibri" w:hAnsi="Calibri" w:cs="Calibri"/>
                <w:b/>
                <w:bCs/>
                <w:color w:val="000000"/>
                <w:sz w:val="22"/>
                <w:szCs w:val="22"/>
              </w:rPr>
            </w:pPr>
            <w:r>
              <w:rPr>
                <w:rFonts w:ascii="Calibri" w:hAnsi="Calibri" w:cs="Calibri"/>
                <w:b/>
                <w:bCs/>
                <w:color w:val="000000"/>
                <w:sz w:val="22"/>
                <w:szCs w:val="22"/>
              </w:rPr>
              <w:t>15</w:t>
            </w:r>
          </w:p>
        </w:tc>
        <w:tc>
          <w:tcPr>
            <w:tcW w:w="1360" w:type="dxa"/>
            <w:tcBorders>
              <w:top w:val="nil"/>
              <w:left w:val="nil"/>
              <w:bottom w:val="single" w:sz="4" w:space="0" w:color="auto"/>
              <w:right w:val="single" w:sz="4" w:space="0" w:color="auto"/>
            </w:tcBorders>
            <w:shd w:val="clear" w:color="auto" w:fill="auto"/>
            <w:noWrap/>
            <w:vAlign w:val="bottom"/>
            <w:hideMark/>
          </w:tcPr>
          <w:p w14:paraId="2793F24D" w14:textId="609B10B7" w:rsidR="007B24E4" w:rsidRPr="001F33E2" w:rsidRDefault="007B24E4" w:rsidP="003D7257">
            <w:pPr>
              <w:overflowPunct/>
              <w:autoSpaceDE/>
              <w:autoSpaceDN/>
              <w:adjustRightInd/>
              <w:jc w:val="right"/>
              <w:textAlignment w:val="auto"/>
              <w:rPr>
                <w:rFonts w:ascii="Calibri" w:hAnsi="Calibri" w:cs="Calibri"/>
                <w:b/>
                <w:bCs/>
                <w:color w:val="000000"/>
                <w:sz w:val="22"/>
                <w:szCs w:val="22"/>
              </w:rPr>
            </w:pPr>
            <w:r>
              <w:rPr>
                <w:rFonts w:ascii="Calibri" w:hAnsi="Calibri" w:cs="Calibri"/>
                <w:b/>
                <w:bCs/>
                <w:color w:val="000000"/>
                <w:sz w:val="22"/>
                <w:szCs w:val="22"/>
              </w:rPr>
              <w:t>4</w:t>
            </w:r>
          </w:p>
        </w:tc>
        <w:tc>
          <w:tcPr>
            <w:tcW w:w="1360" w:type="dxa"/>
            <w:tcBorders>
              <w:top w:val="nil"/>
              <w:left w:val="nil"/>
              <w:bottom w:val="single" w:sz="4" w:space="0" w:color="auto"/>
              <w:right w:val="single" w:sz="4" w:space="0" w:color="auto"/>
            </w:tcBorders>
            <w:shd w:val="clear" w:color="auto" w:fill="auto"/>
            <w:noWrap/>
            <w:vAlign w:val="bottom"/>
            <w:hideMark/>
          </w:tcPr>
          <w:p w14:paraId="71C3348F" w14:textId="1D720AEB" w:rsidR="007B24E4" w:rsidRPr="001F33E2" w:rsidRDefault="007B24E4" w:rsidP="003D7257">
            <w:pPr>
              <w:overflowPunct/>
              <w:autoSpaceDE/>
              <w:autoSpaceDN/>
              <w:adjustRightInd/>
              <w:jc w:val="right"/>
              <w:textAlignment w:val="auto"/>
              <w:rPr>
                <w:rFonts w:ascii="Calibri" w:hAnsi="Calibri" w:cs="Calibri"/>
                <w:b/>
                <w:bCs/>
                <w:color w:val="000000"/>
                <w:sz w:val="22"/>
                <w:szCs w:val="22"/>
              </w:rPr>
            </w:pPr>
            <w:r>
              <w:rPr>
                <w:rFonts w:ascii="Calibri" w:hAnsi="Calibri" w:cs="Calibri"/>
                <w:b/>
                <w:bCs/>
                <w:color w:val="000000"/>
                <w:sz w:val="22"/>
                <w:szCs w:val="22"/>
              </w:rPr>
              <w:t>7</w:t>
            </w:r>
          </w:p>
        </w:tc>
      </w:tr>
    </w:tbl>
    <w:p w14:paraId="345E91A7" w14:textId="77777777" w:rsidR="00E06637" w:rsidRDefault="00E06637" w:rsidP="00B83DDF">
      <w:pPr>
        <w:suppressAutoHyphens/>
        <w:overflowPunct/>
        <w:autoSpaceDE/>
        <w:autoSpaceDN/>
        <w:adjustRightInd/>
        <w:spacing w:before="120"/>
        <w:ind w:firstLine="360"/>
        <w:jc w:val="both"/>
        <w:textAlignment w:val="auto"/>
        <w:rPr>
          <w:sz w:val="24"/>
          <w:szCs w:val="24"/>
          <w:lang w:eastAsia="ar-SA"/>
        </w:rPr>
      </w:pPr>
    </w:p>
    <w:p w14:paraId="44548FBD" w14:textId="2CB3F64D" w:rsidR="007B24E4" w:rsidRDefault="00E06637" w:rsidP="00B83DDF">
      <w:pPr>
        <w:suppressAutoHyphens/>
        <w:overflowPunct/>
        <w:autoSpaceDE/>
        <w:autoSpaceDN/>
        <w:adjustRightInd/>
        <w:spacing w:before="120"/>
        <w:ind w:firstLine="360"/>
        <w:jc w:val="both"/>
        <w:textAlignment w:val="auto"/>
        <w:rPr>
          <w:sz w:val="24"/>
          <w:szCs w:val="24"/>
          <w:lang w:eastAsia="ar-SA"/>
        </w:rPr>
      </w:pPr>
      <w:r>
        <w:rPr>
          <w:sz w:val="24"/>
          <w:szCs w:val="24"/>
          <w:lang w:eastAsia="ar-SA"/>
        </w:rPr>
        <w:t>a</w:t>
      </w:r>
      <w:r w:rsidR="007B24E4">
        <w:rPr>
          <w:sz w:val="24"/>
          <w:szCs w:val="24"/>
          <w:lang w:eastAsia="ar-SA"/>
        </w:rPr>
        <w:t>d esse si aggiungono n.44 Sezioni Primavera</w:t>
      </w:r>
      <w:r>
        <w:rPr>
          <w:sz w:val="24"/>
          <w:szCs w:val="24"/>
          <w:lang w:eastAsia="ar-SA"/>
        </w:rPr>
        <w:t xml:space="preserve">, </w:t>
      </w:r>
      <w:r w:rsidR="000C2B05">
        <w:rPr>
          <w:sz w:val="24"/>
          <w:szCs w:val="24"/>
          <w:lang w:eastAsia="ar-SA"/>
        </w:rPr>
        <w:t>così</w:t>
      </w:r>
      <w:r>
        <w:rPr>
          <w:sz w:val="24"/>
          <w:szCs w:val="24"/>
          <w:lang w:eastAsia="ar-SA"/>
        </w:rPr>
        <w:t xml:space="preserve"> distribuite:</w:t>
      </w:r>
    </w:p>
    <w:p w14:paraId="3A30F8F2" w14:textId="77777777" w:rsidR="007B24E4" w:rsidRPr="00A538B1" w:rsidRDefault="007B24E4" w:rsidP="00B83DDF">
      <w:pPr>
        <w:suppressAutoHyphens/>
        <w:overflowPunct/>
        <w:autoSpaceDE/>
        <w:autoSpaceDN/>
        <w:adjustRightInd/>
        <w:spacing w:before="120"/>
        <w:ind w:firstLine="360"/>
        <w:jc w:val="both"/>
        <w:textAlignment w:val="auto"/>
        <w:rPr>
          <w:sz w:val="24"/>
          <w:szCs w:val="24"/>
          <w:lang w:eastAsia="ar-SA"/>
        </w:rPr>
      </w:pPr>
    </w:p>
    <w:tbl>
      <w:tblPr>
        <w:tblW w:w="5382" w:type="dxa"/>
        <w:jc w:val="center"/>
        <w:tblCellMar>
          <w:left w:w="70" w:type="dxa"/>
          <w:right w:w="70" w:type="dxa"/>
        </w:tblCellMar>
        <w:tblLook w:val="04A0" w:firstRow="1" w:lastRow="0" w:firstColumn="1" w:lastColumn="0" w:noHBand="0" w:noVBand="1"/>
      </w:tblPr>
      <w:tblGrid>
        <w:gridCol w:w="1180"/>
        <w:gridCol w:w="1650"/>
        <w:gridCol w:w="1418"/>
        <w:gridCol w:w="1134"/>
      </w:tblGrid>
      <w:tr w:rsidR="00E06637" w:rsidRPr="001F33E2" w14:paraId="2A1248C0" w14:textId="77777777" w:rsidTr="00CE4CBE">
        <w:trPr>
          <w:trHeight w:val="630"/>
          <w:jc w:val="center"/>
        </w:trPr>
        <w:tc>
          <w:tcPr>
            <w:tcW w:w="1180"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7B1B2378" w14:textId="77777777" w:rsidR="00E06637" w:rsidRPr="001F33E2" w:rsidRDefault="00E06637" w:rsidP="003D7257">
            <w:pPr>
              <w:overflowPunct/>
              <w:autoSpaceDE/>
              <w:autoSpaceDN/>
              <w:adjustRightInd/>
              <w:jc w:val="center"/>
              <w:textAlignment w:val="auto"/>
              <w:rPr>
                <w:rFonts w:ascii="Tahoma" w:hAnsi="Tahoma" w:cs="Tahoma"/>
                <w:b/>
                <w:bCs/>
                <w:color w:val="000000"/>
                <w:sz w:val="16"/>
                <w:szCs w:val="16"/>
              </w:rPr>
            </w:pPr>
            <w:r w:rsidRPr="001F33E2">
              <w:rPr>
                <w:rFonts w:ascii="Tahoma" w:hAnsi="Tahoma" w:cs="Tahoma"/>
                <w:b/>
                <w:bCs/>
                <w:color w:val="000000"/>
                <w:sz w:val="16"/>
                <w:szCs w:val="16"/>
              </w:rPr>
              <w:t>Provincia</w:t>
            </w:r>
          </w:p>
        </w:tc>
        <w:tc>
          <w:tcPr>
            <w:tcW w:w="1650" w:type="dxa"/>
            <w:tcBorders>
              <w:top w:val="single" w:sz="4" w:space="0" w:color="auto"/>
              <w:left w:val="nil"/>
              <w:bottom w:val="single" w:sz="4" w:space="0" w:color="auto"/>
              <w:right w:val="single" w:sz="4" w:space="0" w:color="auto"/>
            </w:tcBorders>
            <w:shd w:val="clear" w:color="000000" w:fill="99CCFF"/>
            <w:vAlign w:val="center"/>
            <w:hideMark/>
          </w:tcPr>
          <w:p w14:paraId="5B2C9C51" w14:textId="7927EB0C" w:rsidR="00E06637" w:rsidRPr="001F33E2" w:rsidRDefault="00E06637" w:rsidP="003D7257">
            <w:pPr>
              <w:overflowPunct/>
              <w:autoSpaceDE/>
              <w:autoSpaceDN/>
              <w:adjustRightInd/>
              <w:jc w:val="center"/>
              <w:textAlignment w:val="auto"/>
              <w:rPr>
                <w:rFonts w:ascii="Tahoma" w:hAnsi="Tahoma" w:cs="Tahoma"/>
                <w:b/>
                <w:bCs/>
                <w:color w:val="000000"/>
                <w:sz w:val="16"/>
                <w:szCs w:val="16"/>
              </w:rPr>
            </w:pPr>
            <w:r w:rsidRPr="007B24E4">
              <w:rPr>
                <w:rFonts w:ascii="Tahoma" w:hAnsi="Tahoma" w:cs="Tahoma"/>
                <w:b/>
                <w:bCs/>
                <w:color w:val="000000"/>
                <w:sz w:val="16"/>
                <w:szCs w:val="16"/>
              </w:rPr>
              <w:t>abbinate a scuole paritarie</w:t>
            </w:r>
          </w:p>
        </w:tc>
        <w:tc>
          <w:tcPr>
            <w:tcW w:w="1418" w:type="dxa"/>
            <w:tcBorders>
              <w:top w:val="single" w:sz="4" w:space="0" w:color="auto"/>
              <w:left w:val="nil"/>
              <w:bottom w:val="single" w:sz="4" w:space="0" w:color="auto"/>
              <w:right w:val="single" w:sz="4" w:space="0" w:color="auto"/>
            </w:tcBorders>
            <w:shd w:val="clear" w:color="000000" w:fill="99CCFF"/>
            <w:vAlign w:val="center"/>
            <w:hideMark/>
          </w:tcPr>
          <w:p w14:paraId="5975B4A7" w14:textId="7044EE6A" w:rsidR="00E06637" w:rsidRPr="003D7257" w:rsidRDefault="00E06637" w:rsidP="003D7257">
            <w:pPr>
              <w:overflowPunct/>
              <w:autoSpaceDE/>
              <w:autoSpaceDN/>
              <w:adjustRightInd/>
              <w:jc w:val="center"/>
              <w:textAlignment w:val="auto"/>
              <w:rPr>
                <w:rFonts w:ascii="Tahoma" w:hAnsi="Tahoma" w:cs="Tahoma"/>
                <w:b/>
                <w:bCs/>
                <w:color w:val="000000"/>
                <w:sz w:val="16"/>
                <w:szCs w:val="16"/>
              </w:rPr>
            </w:pPr>
            <w:r w:rsidRPr="007B24E4">
              <w:rPr>
                <w:rFonts w:ascii="Tahoma" w:hAnsi="Tahoma" w:cs="Tahoma"/>
                <w:b/>
                <w:bCs/>
                <w:color w:val="000000"/>
                <w:sz w:val="16"/>
                <w:szCs w:val="16"/>
              </w:rPr>
              <w:t>abbinate a nidi privati o comunali</w:t>
            </w:r>
          </w:p>
        </w:tc>
        <w:tc>
          <w:tcPr>
            <w:tcW w:w="1134" w:type="dxa"/>
            <w:tcBorders>
              <w:top w:val="single" w:sz="4" w:space="0" w:color="auto"/>
              <w:left w:val="nil"/>
              <w:bottom w:val="single" w:sz="4" w:space="0" w:color="auto"/>
              <w:right w:val="single" w:sz="4" w:space="0" w:color="auto"/>
            </w:tcBorders>
            <w:shd w:val="clear" w:color="000000" w:fill="99CCFF"/>
            <w:vAlign w:val="center"/>
            <w:hideMark/>
          </w:tcPr>
          <w:p w14:paraId="13A053B8" w14:textId="02F2447D" w:rsidR="00E06637" w:rsidRPr="001F33E2" w:rsidRDefault="00E06637" w:rsidP="003D7257">
            <w:pPr>
              <w:overflowPunct/>
              <w:autoSpaceDE/>
              <w:autoSpaceDN/>
              <w:adjustRightInd/>
              <w:jc w:val="center"/>
              <w:textAlignment w:val="auto"/>
              <w:rPr>
                <w:rFonts w:ascii="Tahoma" w:hAnsi="Tahoma" w:cs="Tahoma"/>
                <w:b/>
                <w:bCs/>
                <w:color w:val="000000"/>
                <w:sz w:val="16"/>
                <w:szCs w:val="16"/>
              </w:rPr>
            </w:pPr>
            <w:r w:rsidRPr="007B24E4">
              <w:rPr>
                <w:rFonts w:ascii="Tahoma" w:hAnsi="Tahoma" w:cs="Tahoma"/>
                <w:b/>
                <w:bCs/>
                <w:color w:val="000000"/>
                <w:sz w:val="16"/>
                <w:szCs w:val="16"/>
              </w:rPr>
              <w:t>abbinate a IC statali</w:t>
            </w:r>
          </w:p>
        </w:tc>
      </w:tr>
      <w:tr w:rsidR="00E06637" w:rsidRPr="001F33E2" w14:paraId="607FC324" w14:textId="77777777" w:rsidTr="00CE4CBE">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A7DBB4E" w14:textId="77777777" w:rsidR="00E06637" w:rsidRPr="001F33E2" w:rsidRDefault="00E06637" w:rsidP="003D7257">
            <w:pPr>
              <w:overflowPunct/>
              <w:autoSpaceDE/>
              <w:autoSpaceDN/>
              <w:adjustRightInd/>
              <w:textAlignment w:val="auto"/>
              <w:rPr>
                <w:rFonts w:ascii="Calibri" w:hAnsi="Calibri" w:cs="Calibri"/>
                <w:color w:val="000000"/>
                <w:sz w:val="22"/>
                <w:szCs w:val="22"/>
              </w:rPr>
            </w:pPr>
            <w:r w:rsidRPr="001F33E2">
              <w:rPr>
                <w:rFonts w:ascii="Calibri" w:hAnsi="Calibri" w:cs="Calibri"/>
                <w:color w:val="000000"/>
                <w:sz w:val="22"/>
                <w:szCs w:val="22"/>
              </w:rPr>
              <w:t>Chieti</w:t>
            </w:r>
          </w:p>
        </w:tc>
        <w:tc>
          <w:tcPr>
            <w:tcW w:w="1650" w:type="dxa"/>
            <w:tcBorders>
              <w:top w:val="nil"/>
              <w:left w:val="nil"/>
              <w:bottom w:val="single" w:sz="4" w:space="0" w:color="auto"/>
              <w:right w:val="single" w:sz="4" w:space="0" w:color="auto"/>
            </w:tcBorders>
            <w:shd w:val="clear" w:color="auto" w:fill="auto"/>
            <w:noWrap/>
            <w:vAlign w:val="bottom"/>
            <w:hideMark/>
          </w:tcPr>
          <w:p w14:paraId="648752BC" w14:textId="75BEE965" w:rsidR="00E06637" w:rsidRPr="001F33E2" w:rsidRDefault="00E06637"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16</w:t>
            </w:r>
          </w:p>
        </w:tc>
        <w:tc>
          <w:tcPr>
            <w:tcW w:w="1418" w:type="dxa"/>
            <w:tcBorders>
              <w:top w:val="nil"/>
              <w:left w:val="nil"/>
              <w:bottom w:val="single" w:sz="4" w:space="0" w:color="auto"/>
              <w:right w:val="single" w:sz="4" w:space="0" w:color="auto"/>
            </w:tcBorders>
            <w:shd w:val="clear" w:color="auto" w:fill="auto"/>
            <w:noWrap/>
            <w:vAlign w:val="bottom"/>
            <w:hideMark/>
          </w:tcPr>
          <w:p w14:paraId="367DE75D" w14:textId="77777777" w:rsidR="00E06637" w:rsidRPr="00C1419C" w:rsidRDefault="00E06637"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bottom"/>
            <w:hideMark/>
          </w:tcPr>
          <w:p w14:paraId="1721B84C" w14:textId="77777777" w:rsidR="00E06637" w:rsidRPr="001F33E2" w:rsidRDefault="00E06637"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0</w:t>
            </w:r>
          </w:p>
        </w:tc>
      </w:tr>
      <w:tr w:rsidR="00E06637" w:rsidRPr="001F33E2" w14:paraId="400C5925" w14:textId="77777777" w:rsidTr="00CE4CBE">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06E1CAA" w14:textId="77777777" w:rsidR="00E06637" w:rsidRPr="001F33E2" w:rsidRDefault="00E06637" w:rsidP="003D7257">
            <w:pPr>
              <w:overflowPunct/>
              <w:autoSpaceDE/>
              <w:autoSpaceDN/>
              <w:adjustRightInd/>
              <w:textAlignment w:val="auto"/>
              <w:rPr>
                <w:rFonts w:ascii="Calibri" w:hAnsi="Calibri" w:cs="Calibri"/>
                <w:color w:val="000000"/>
                <w:sz w:val="22"/>
                <w:szCs w:val="22"/>
              </w:rPr>
            </w:pPr>
            <w:r w:rsidRPr="001F33E2">
              <w:rPr>
                <w:rFonts w:ascii="Calibri" w:hAnsi="Calibri" w:cs="Calibri"/>
                <w:color w:val="000000"/>
                <w:sz w:val="22"/>
                <w:szCs w:val="22"/>
              </w:rPr>
              <w:t>L' Aquila</w:t>
            </w:r>
          </w:p>
        </w:tc>
        <w:tc>
          <w:tcPr>
            <w:tcW w:w="1650" w:type="dxa"/>
            <w:tcBorders>
              <w:top w:val="nil"/>
              <w:left w:val="nil"/>
              <w:bottom w:val="single" w:sz="4" w:space="0" w:color="auto"/>
              <w:right w:val="single" w:sz="4" w:space="0" w:color="auto"/>
            </w:tcBorders>
            <w:shd w:val="clear" w:color="auto" w:fill="auto"/>
            <w:noWrap/>
            <w:vAlign w:val="bottom"/>
            <w:hideMark/>
          </w:tcPr>
          <w:p w14:paraId="3B4E5E67" w14:textId="5EF53BCD" w:rsidR="00E06637" w:rsidRPr="001F33E2" w:rsidRDefault="00E06637"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14</w:t>
            </w:r>
          </w:p>
        </w:tc>
        <w:tc>
          <w:tcPr>
            <w:tcW w:w="1418" w:type="dxa"/>
            <w:tcBorders>
              <w:top w:val="nil"/>
              <w:left w:val="nil"/>
              <w:bottom w:val="single" w:sz="4" w:space="0" w:color="auto"/>
              <w:right w:val="single" w:sz="4" w:space="0" w:color="auto"/>
            </w:tcBorders>
            <w:shd w:val="clear" w:color="auto" w:fill="auto"/>
            <w:noWrap/>
            <w:vAlign w:val="bottom"/>
            <w:hideMark/>
          </w:tcPr>
          <w:p w14:paraId="48887B8C" w14:textId="7D4AD102" w:rsidR="00E06637" w:rsidRPr="00C1419C" w:rsidRDefault="00E06637"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36F87371" w14:textId="77777777" w:rsidR="00E06637" w:rsidRPr="001F33E2" w:rsidRDefault="00E06637"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1</w:t>
            </w:r>
          </w:p>
        </w:tc>
      </w:tr>
      <w:tr w:rsidR="00E06637" w:rsidRPr="001F33E2" w14:paraId="6D373FC2" w14:textId="77777777" w:rsidTr="00CE4CBE">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4C4AA19" w14:textId="77777777" w:rsidR="00E06637" w:rsidRPr="001F33E2" w:rsidRDefault="00E06637" w:rsidP="003D7257">
            <w:pPr>
              <w:overflowPunct/>
              <w:autoSpaceDE/>
              <w:autoSpaceDN/>
              <w:adjustRightInd/>
              <w:textAlignment w:val="auto"/>
              <w:rPr>
                <w:rFonts w:ascii="Calibri" w:hAnsi="Calibri" w:cs="Calibri"/>
                <w:color w:val="000000"/>
                <w:sz w:val="22"/>
                <w:szCs w:val="22"/>
              </w:rPr>
            </w:pPr>
            <w:r w:rsidRPr="001F33E2">
              <w:rPr>
                <w:rFonts w:ascii="Calibri" w:hAnsi="Calibri" w:cs="Calibri"/>
                <w:color w:val="000000"/>
                <w:sz w:val="22"/>
                <w:szCs w:val="22"/>
              </w:rPr>
              <w:t>Pescara</w:t>
            </w:r>
          </w:p>
        </w:tc>
        <w:tc>
          <w:tcPr>
            <w:tcW w:w="1650" w:type="dxa"/>
            <w:tcBorders>
              <w:top w:val="nil"/>
              <w:left w:val="nil"/>
              <w:bottom w:val="single" w:sz="4" w:space="0" w:color="auto"/>
              <w:right w:val="single" w:sz="4" w:space="0" w:color="auto"/>
            </w:tcBorders>
            <w:shd w:val="clear" w:color="auto" w:fill="auto"/>
            <w:noWrap/>
            <w:vAlign w:val="bottom"/>
            <w:hideMark/>
          </w:tcPr>
          <w:p w14:paraId="77BE49C2" w14:textId="15F1BADA" w:rsidR="00E06637" w:rsidRPr="001F33E2" w:rsidRDefault="00E06637"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14:paraId="5A209F05" w14:textId="70951105" w:rsidR="00E06637" w:rsidRPr="00C1419C" w:rsidRDefault="00E06637"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bottom"/>
            <w:hideMark/>
          </w:tcPr>
          <w:p w14:paraId="30817349" w14:textId="7469EAB9" w:rsidR="00E06637" w:rsidRPr="001F33E2" w:rsidRDefault="00E06637"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0</w:t>
            </w:r>
          </w:p>
        </w:tc>
      </w:tr>
      <w:tr w:rsidR="00E06637" w:rsidRPr="001F33E2" w14:paraId="33E64B81" w14:textId="77777777" w:rsidTr="00CE4CBE">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B95E830" w14:textId="77777777" w:rsidR="00E06637" w:rsidRPr="001F33E2" w:rsidRDefault="00E06637" w:rsidP="003D7257">
            <w:pPr>
              <w:overflowPunct/>
              <w:autoSpaceDE/>
              <w:autoSpaceDN/>
              <w:adjustRightInd/>
              <w:textAlignment w:val="auto"/>
              <w:rPr>
                <w:rFonts w:ascii="Calibri" w:hAnsi="Calibri" w:cs="Calibri"/>
                <w:color w:val="000000"/>
                <w:sz w:val="22"/>
                <w:szCs w:val="22"/>
              </w:rPr>
            </w:pPr>
            <w:r w:rsidRPr="001F33E2">
              <w:rPr>
                <w:rFonts w:ascii="Calibri" w:hAnsi="Calibri" w:cs="Calibri"/>
                <w:color w:val="000000"/>
                <w:sz w:val="22"/>
                <w:szCs w:val="22"/>
              </w:rPr>
              <w:t>Teramo</w:t>
            </w:r>
          </w:p>
        </w:tc>
        <w:tc>
          <w:tcPr>
            <w:tcW w:w="1650" w:type="dxa"/>
            <w:tcBorders>
              <w:top w:val="nil"/>
              <w:left w:val="nil"/>
              <w:bottom w:val="single" w:sz="4" w:space="0" w:color="auto"/>
              <w:right w:val="single" w:sz="4" w:space="0" w:color="auto"/>
            </w:tcBorders>
            <w:shd w:val="clear" w:color="auto" w:fill="auto"/>
            <w:noWrap/>
            <w:vAlign w:val="bottom"/>
            <w:hideMark/>
          </w:tcPr>
          <w:p w14:paraId="40F97D3D" w14:textId="2FE63A50" w:rsidR="00E06637" w:rsidRPr="001F33E2" w:rsidRDefault="00E06637"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14:paraId="3E46541E" w14:textId="77777777" w:rsidR="00E06637" w:rsidRPr="00C1419C" w:rsidRDefault="00E06637"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2B15DD43" w14:textId="312EF500" w:rsidR="00E06637" w:rsidRPr="001F33E2" w:rsidRDefault="00E06637" w:rsidP="003D7257">
            <w:pPr>
              <w:overflowPunct/>
              <w:autoSpaceDE/>
              <w:autoSpaceDN/>
              <w:adjustRightInd/>
              <w:jc w:val="right"/>
              <w:textAlignment w:val="auto"/>
              <w:rPr>
                <w:rFonts w:ascii="Calibri" w:hAnsi="Calibri" w:cs="Calibri"/>
                <w:color w:val="000000"/>
                <w:sz w:val="22"/>
                <w:szCs w:val="22"/>
              </w:rPr>
            </w:pPr>
            <w:r>
              <w:rPr>
                <w:rFonts w:ascii="Calibri" w:hAnsi="Calibri" w:cs="Calibri"/>
                <w:color w:val="000000"/>
                <w:sz w:val="22"/>
                <w:szCs w:val="22"/>
              </w:rPr>
              <w:t>1</w:t>
            </w:r>
          </w:p>
        </w:tc>
      </w:tr>
      <w:tr w:rsidR="00E06637" w:rsidRPr="001F33E2" w14:paraId="632419FF" w14:textId="77777777" w:rsidTr="00CE4CBE">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4EB64B7" w14:textId="77777777" w:rsidR="00E06637" w:rsidRPr="001F33E2" w:rsidRDefault="00E06637" w:rsidP="003D7257">
            <w:pPr>
              <w:overflowPunct/>
              <w:autoSpaceDE/>
              <w:autoSpaceDN/>
              <w:adjustRightInd/>
              <w:textAlignment w:val="auto"/>
              <w:rPr>
                <w:rFonts w:ascii="Calibri" w:hAnsi="Calibri" w:cs="Calibri"/>
                <w:b/>
                <w:bCs/>
                <w:color w:val="000000"/>
                <w:sz w:val="22"/>
                <w:szCs w:val="22"/>
              </w:rPr>
            </w:pPr>
            <w:r>
              <w:rPr>
                <w:rFonts w:ascii="Calibri" w:hAnsi="Calibri" w:cs="Calibri"/>
                <w:b/>
                <w:bCs/>
                <w:color w:val="000000"/>
                <w:sz w:val="22"/>
                <w:szCs w:val="22"/>
              </w:rPr>
              <w:t xml:space="preserve">Totale </w:t>
            </w:r>
          </w:p>
        </w:tc>
        <w:tc>
          <w:tcPr>
            <w:tcW w:w="1650" w:type="dxa"/>
            <w:tcBorders>
              <w:top w:val="nil"/>
              <w:left w:val="nil"/>
              <w:bottom w:val="single" w:sz="4" w:space="0" w:color="auto"/>
              <w:right w:val="single" w:sz="4" w:space="0" w:color="auto"/>
            </w:tcBorders>
            <w:shd w:val="clear" w:color="auto" w:fill="auto"/>
            <w:noWrap/>
            <w:vAlign w:val="bottom"/>
            <w:hideMark/>
          </w:tcPr>
          <w:p w14:paraId="75837F15" w14:textId="22E12F84" w:rsidR="00E06637" w:rsidRPr="001F33E2" w:rsidRDefault="00E06637" w:rsidP="003D7257">
            <w:pPr>
              <w:overflowPunct/>
              <w:autoSpaceDE/>
              <w:autoSpaceDN/>
              <w:adjustRightInd/>
              <w:jc w:val="right"/>
              <w:textAlignment w:val="auto"/>
              <w:rPr>
                <w:rFonts w:ascii="Calibri" w:hAnsi="Calibri" w:cs="Calibri"/>
                <w:b/>
                <w:bCs/>
                <w:color w:val="000000"/>
                <w:sz w:val="22"/>
                <w:szCs w:val="22"/>
              </w:rPr>
            </w:pPr>
            <w:r>
              <w:rPr>
                <w:rFonts w:ascii="Calibri" w:hAnsi="Calibri" w:cs="Calibri"/>
                <w:b/>
                <w:bCs/>
                <w:color w:val="000000"/>
                <w:sz w:val="22"/>
                <w:szCs w:val="22"/>
              </w:rPr>
              <w:t>35</w:t>
            </w:r>
          </w:p>
        </w:tc>
        <w:tc>
          <w:tcPr>
            <w:tcW w:w="1418" w:type="dxa"/>
            <w:tcBorders>
              <w:top w:val="nil"/>
              <w:left w:val="nil"/>
              <w:bottom w:val="single" w:sz="4" w:space="0" w:color="auto"/>
              <w:right w:val="single" w:sz="4" w:space="0" w:color="auto"/>
            </w:tcBorders>
            <w:shd w:val="clear" w:color="auto" w:fill="auto"/>
            <w:noWrap/>
            <w:vAlign w:val="bottom"/>
            <w:hideMark/>
          </w:tcPr>
          <w:p w14:paraId="50AF2C78" w14:textId="18D0A543" w:rsidR="00E06637" w:rsidRPr="00C1419C" w:rsidRDefault="00E06637" w:rsidP="003D7257">
            <w:pPr>
              <w:overflowPunct/>
              <w:autoSpaceDE/>
              <w:autoSpaceDN/>
              <w:adjustRightInd/>
              <w:jc w:val="right"/>
              <w:textAlignment w:val="auto"/>
              <w:rPr>
                <w:rFonts w:ascii="Calibri" w:hAnsi="Calibri" w:cs="Calibri"/>
                <w:b/>
                <w:bCs/>
                <w:color w:val="000000"/>
                <w:sz w:val="22"/>
                <w:szCs w:val="22"/>
              </w:rPr>
            </w:pPr>
            <w:r>
              <w:rPr>
                <w:rFonts w:ascii="Calibri" w:hAnsi="Calibri" w:cs="Calibri"/>
                <w:b/>
                <w:bCs/>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bottom"/>
            <w:hideMark/>
          </w:tcPr>
          <w:p w14:paraId="6B49E61C" w14:textId="6B3D56BB" w:rsidR="00E06637" w:rsidRPr="001F33E2" w:rsidRDefault="00E06637" w:rsidP="003D7257">
            <w:pPr>
              <w:overflowPunct/>
              <w:autoSpaceDE/>
              <w:autoSpaceDN/>
              <w:adjustRightInd/>
              <w:jc w:val="right"/>
              <w:textAlignment w:val="auto"/>
              <w:rPr>
                <w:rFonts w:ascii="Calibri" w:hAnsi="Calibri" w:cs="Calibri"/>
                <w:b/>
                <w:bCs/>
                <w:color w:val="000000"/>
                <w:sz w:val="22"/>
                <w:szCs w:val="22"/>
              </w:rPr>
            </w:pPr>
            <w:r>
              <w:rPr>
                <w:rFonts w:ascii="Calibri" w:hAnsi="Calibri" w:cs="Calibri"/>
                <w:b/>
                <w:bCs/>
                <w:color w:val="000000"/>
                <w:sz w:val="22"/>
                <w:szCs w:val="22"/>
              </w:rPr>
              <w:t>2</w:t>
            </w:r>
          </w:p>
        </w:tc>
      </w:tr>
    </w:tbl>
    <w:p w14:paraId="1E178B43" w14:textId="1B591A59" w:rsidR="00B83DDF" w:rsidRPr="00A538B1" w:rsidRDefault="00B83DDF" w:rsidP="00B83DDF">
      <w:pPr>
        <w:suppressAutoHyphens/>
        <w:overflowPunct/>
        <w:autoSpaceDE/>
        <w:autoSpaceDN/>
        <w:adjustRightInd/>
        <w:spacing w:before="120"/>
        <w:ind w:firstLine="360"/>
        <w:jc w:val="both"/>
        <w:textAlignment w:val="auto"/>
        <w:rPr>
          <w:sz w:val="24"/>
          <w:szCs w:val="24"/>
          <w:lang w:eastAsia="ar-SA"/>
        </w:rPr>
      </w:pPr>
    </w:p>
    <w:p w14:paraId="4CF2A14E" w14:textId="77777777" w:rsidR="007B24E4" w:rsidRDefault="00B83DDF" w:rsidP="00B83DDF">
      <w:pPr>
        <w:overflowPunct/>
        <w:autoSpaceDE/>
        <w:autoSpaceDN/>
        <w:adjustRightInd/>
        <w:spacing w:after="200" w:line="276" w:lineRule="auto"/>
        <w:textAlignment w:val="auto"/>
        <w:rPr>
          <w:rFonts w:eastAsiaTheme="majorEastAsia"/>
          <w:b/>
          <w:bCs/>
          <w:color w:val="365F91" w:themeColor="accent1" w:themeShade="BF"/>
          <w:sz w:val="28"/>
          <w:szCs w:val="28"/>
          <w:lang w:eastAsia="ar-SA"/>
        </w:rPr>
      </w:pPr>
      <w:r>
        <w:br w:type="page"/>
      </w:r>
    </w:p>
    <w:p w14:paraId="0A0DCA4D" w14:textId="77777777" w:rsidR="00B83DDF" w:rsidRDefault="00B83DDF" w:rsidP="00CE4CBE">
      <w:pPr>
        <w:pStyle w:val="Titolo1"/>
        <w:numPr>
          <w:ilvl w:val="0"/>
          <w:numId w:val="54"/>
        </w:numPr>
      </w:pPr>
      <w:bookmarkStart w:id="158" w:name="_Toc66378963"/>
      <w:bookmarkStart w:id="159" w:name="_Hlk98765986"/>
      <w:r w:rsidRPr="00FC2BE8">
        <w:lastRenderedPageBreak/>
        <w:t>INDIVIDUAZIONE DEGLI ATTORI ESTERNI ALL’AMMINISTRAZIONE CHE HANNO PARTECIPATO ALLA PREDISPOSIZIONE DEL PIANO NONCHÉ DEI CANALI E DEGLI STRUMENTI DI PARTECIPAZIONE</w:t>
      </w:r>
      <w:r>
        <w:t>.</w:t>
      </w:r>
      <w:bookmarkEnd w:id="158"/>
    </w:p>
    <w:bookmarkEnd w:id="159"/>
    <w:p w14:paraId="4E168F7D" w14:textId="77777777" w:rsidR="00B83DDF" w:rsidRDefault="00B83DDF" w:rsidP="00B83DDF">
      <w:pPr>
        <w:suppressAutoHyphens/>
        <w:overflowPunct/>
        <w:autoSpaceDE/>
        <w:autoSpaceDN/>
        <w:adjustRightInd/>
        <w:spacing w:before="120"/>
        <w:jc w:val="both"/>
        <w:textAlignment w:val="auto"/>
        <w:rPr>
          <w:sz w:val="24"/>
          <w:szCs w:val="24"/>
          <w:lang w:eastAsia="ar-SA"/>
        </w:rPr>
      </w:pPr>
    </w:p>
    <w:p w14:paraId="528B8BFF" w14:textId="77777777" w:rsidR="00B83DDF" w:rsidRPr="000D6A62" w:rsidRDefault="00B83DDF" w:rsidP="00B83DDF">
      <w:pPr>
        <w:suppressAutoHyphens/>
        <w:overflowPunct/>
        <w:autoSpaceDE/>
        <w:autoSpaceDN/>
        <w:adjustRightInd/>
        <w:spacing w:before="120"/>
        <w:ind w:firstLine="360"/>
        <w:jc w:val="both"/>
        <w:textAlignment w:val="auto"/>
        <w:rPr>
          <w:sz w:val="24"/>
          <w:szCs w:val="24"/>
          <w:lang w:eastAsia="ar-SA"/>
        </w:rPr>
      </w:pPr>
      <w:r w:rsidRPr="000D6A62">
        <w:rPr>
          <w:sz w:val="24"/>
          <w:szCs w:val="24"/>
          <w:lang w:eastAsia="ar-SA"/>
        </w:rPr>
        <w:t>L’azione di prevenzione della corruzione può efficacemente avvenire favorendo l’emersione dei fatti di cattiva amministrazione e dei fenomeni corruttivi. A tal fine, particolare importanza assume il coinvolgimento dell’utenza e l’ascolto della cittadinanza e, soprattutto, la definizione delle azioni di sensibilizzazione mirate a creare quel dialogo esterno Amministrazione – utente in grado di implementare il rapporto di fiducia e l’emersione di fenomeni corruttivi altrimenti “silenti”.</w:t>
      </w:r>
    </w:p>
    <w:p w14:paraId="4E868A74"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0D6A62">
        <w:rPr>
          <w:sz w:val="24"/>
          <w:szCs w:val="24"/>
          <w:lang w:eastAsia="ar-SA"/>
        </w:rPr>
        <w:t xml:space="preserve">Nel </w:t>
      </w:r>
      <w:r>
        <w:rPr>
          <w:sz w:val="24"/>
          <w:szCs w:val="24"/>
          <w:lang w:eastAsia="ar-SA"/>
        </w:rPr>
        <w:t xml:space="preserve">corso degli anni sono state </w:t>
      </w:r>
      <w:r w:rsidRPr="000D6A62">
        <w:rPr>
          <w:sz w:val="24"/>
          <w:szCs w:val="24"/>
          <w:lang w:eastAsia="ar-SA"/>
        </w:rPr>
        <w:t>individuat</w:t>
      </w:r>
      <w:r>
        <w:rPr>
          <w:sz w:val="24"/>
          <w:szCs w:val="24"/>
          <w:lang w:eastAsia="ar-SA"/>
        </w:rPr>
        <w:t>i</w:t>
      </w:r>
      <w:r w:rsidRPr="000D6A62">
        <w:rPr>
          <w:sz w:val="24"/>
          <w:szCs w:val="24"/>
          <w:lang w:eastAsia="ar-SA"/>
        </w:rPr>
        <w:t xml:space="preserve">, tenendo conto della complessità e ramificazione del sistema scolastico e dell’ampiezza della platea degli utenti direttamente o indirettamente coinvolti nelle sue attività, meccanismi di consultazione ed informazione relativamente alla prevenzione del rischio corruzione in stretta connessione con le attività legate alla trasparenza da accompagnare alle </w:t>
      </w:r>
      <w:r w:rsidR="00B36E45" w:rsidRPr="000D6A62">
        <w:rPr>
          <w:sz w:val="24"/>
          <w:szCs w:val="24"/>
          <w:lang w:eastAsia="ar-SA"/>
        </w:rPr>
        <w:t xml:space="preserve">Giornate </w:t>
      </w:r>
      <w:r w:rsidRPr="000D6A62">
        <w:rPr>
          <w:sz w:val="24"/>
          <w:szCs w:val="24"/>
          <w:lang w:eastAsia="ar-SA"/>
        </w:rPr>
        <w:t>della trasparenza</w:t>
      </w:r>
      <w:r>
        <w:rPr>
          <w:sz w:val="24"/>
          <w:szCs w:val="24"/>
          <w:lang w:eastAsia="ar-SA"/>
        </w:rPr>
        <w:t xml:space="preserve"> e </w:t>
      </w:r>
      <w:r w:rsidR="00B36E45">
        <w:rPr>
          <w:sz w:val="24"/>
          <w:szCs w:val="24"/>
          <w:lang w:eastAsia="ar-SA"/>
        </w:rPr>
        <w:t xml:space="preserve">Open </w:t>
      </w:r>
      <w:r>
        <w:rPr>
          <w:sz w:val="24"/>
          <w:szCs w:val="24"/>
          <w:lang w:eastAsia="ar-SA"/>
        </w:rPr>
        <w:t>day</w:t>
      </w:r>
      <w:r w:rsidRPr="000D6A62">
        <w:rPr>
          <w:sz w:val="24"/>
          <w:szCs w:val="24"/>
          <w:lang w:eastAsia="ar-SA"/>
        </w:rPr>
        <w:t xml:space="preserve">. </w:t>
      </w:r>
    </w:p>
    <w:p w14:paraId="1A7A75A9" w14:textId="18DD74C4" w:rsidR="00B83DDF" w:rsidRDefault="00B83DDF" w:rsidP="00B83DDF">
      <w:pPr>
        <w:suppressAutoHyphens/>
        <w:overflowPunct/>
        <w:autoSpaceDE/>
        <w:autoSpaceDN/>
        <w:adjustRightInd/>
        <w:spacing w:before="120"/>
        <w:ind w:firstLine="360"/>
        <w:jc w:val="both"/>
        <w:textAlignment w:val="auto"/>
        <w:rPr>
          <w:sz w:val="24"/>
          <w:szCs w:val="24"/>
          <w:lang w:eastAsia="ar-SA"/>
        </w:rPr>
      </w:pPr>
      <w:r>
        <w:rPr>
          <w:sz w:val="24"/>
          <w:szCs w:val="24"/>
          <w:lang w:eastAsia="ar-SA"/>
        </w:rPr>
        <w:t>La consultazione de</w:t>
      </w:r>
      <w:r w:rsidRPr="000D6A62">
        <w:rPr>
          <w:sz w:val="24"/>
          <w:szCs w:val="24"/>
          <w:lang w:eastAsia="ar-SA"/>
        </w:rPr>
        <w:t xml:space="preserve">gli </w:t>
      </w:r>
      <w:r w:rsidRPr="00322548">
        <w:rPr>
          <w:i/>
          <w:sz w:val="24"/>
          <w:szCs w:val="24"/>
          <w:lang w:eastAsia="ar-SA"/>
        </w:rPr>
        <w:t>Stakeholders</w:t>
      </w:r>
      <w:r w:rsidR="000E626F">
        <w:rPr>
          <w:i/>
          <w:sz w:val="24"/>
          <w:szCs w:val="24"/>
          <w:lang w:eastAsia="ar-SA"/>
        </w:rPr>
        <w:t xml:space="preserve"> </w:t>
      </w:r>
      <w:r>
        <w:rPr>
          <w:sz w:val="24"/>
          <w:szCs w:val="24"/>
          <w:lang w:eastAsia="ar-SA"/>
        </w:rPr>
        <w:t>è utile</w:t>
      </w:r>
      <w:r w:rsidRPr="000D6A62">
        <w:rPr>
          <w:sz w:val="24"/>
          <w:szCs w:val="24"/>
          <w:lang w:eastAsia="ar-SA"/>
        </w:rPr>
        <w:t xml:space="preserve"> per l’acquisizione di suggerimenti e pareri</w:t>
      </w:r>
      <w:r>
        <w:rPr>
          <w:sz w:val="24"/>
          <w:szCs w:val="24"/>
          <w:lang w:eastAsia="ar-SA"/>
        </w:rPr>
        <w:t xml:space="preserve"> e consente </w:t>
      </w:r>
      <w:r w:rsidRPr="000D6A62">
        <w:rPr>
          <w:sz w:val="24"/>
          <w:szCs w:val="24"/>
          <w:lang w:eastAsia="ar-SA"/>
        </w:rPr>
        <w:t>il recepimento di istanze e proposte per migliorare la qualità dei servizi</w:t>
      </w:r>
      <w:r w:rsidR="00F26E5A">
        <w:rPr>
          <w:sz w:val="24"/>
          <w:szCs w:val="24"/>
          <w:lang w:eastAsia="ar-SA"/>
        </w:rPr>
        <w:t>.</w:t>
      </w:r>
    </w:p>
    <w:p w14:paraId="67008EFD" w14:textId="77777777" w:rsidR="00B83DDF" w:rsidRDefault="00B83DDF" w:rsidP="00B83DDF">
      <w:pPr>
        <w:suppressAutoHyphens/>
        <w:overflowPunct/>
        <w:autoSpaceDE/>
        <w:autoSpaceDN/>
        <w:adjustRightInd/>
        <w:spacing w:before="120"/>
        <w:jc w:val="both"/>
        <w:textAlignment w:val="auto"/>
        <w:rPr>
          <w:i/>
          <w:color w:val="000000"/>
          <w:sz w:val="24"/>
          <w:szCs w:val="24"/>
          <w:lang w:eastAsia="ar-SA"/>
        </w:rPr>
      </w:pPr>
    </w:p>
    <w:p w14:paraId="1B7A5B66" w14:textId="77777777" w:rsidR="00B83DDF" w:rsidRPr="00012DA2" w:rsidRDefault="00B83DDF" w:rsidP="00B83DDF">
      <w:pPr>
        <w:suppressAutoHyphens/>
        <w:overflowPunct/>
        <w:autoSpaceDE/>
        <w:autoSpaceDN/>
        <w:adjustRightInd/>
        <w:spacing w:before="120"/>
        <w:jc w:val="both"/>
        <w:textAlignment w:val="auto"/>
        <w:rPr>
          <w:i/>
          <w:color w:val="000000"/>
          <w:sz w:val="24"/>
          <w:szCs w:val="24"/>
          <w:lang w:eastAsia="ar-SA"/>
        </w:rPr>
      </w:pPr>
    </w:p>
    <w:p w14:paraId="40112994" w14:textId="77777777" w:rsidR="00B83DDF" w:rsidRDefault="00B83DDF" w:rsidP="00B83DDF">
      <w:pPr>
        <w:suppressAutoHyphens/>
        <w:overflowPunct/>
        <w:autoSpaceDE/>
        <w:autoSpaceDN/>
        <w:adjustRightInd/>
        <w:spacing w:before="120"/>
        <w:jc w:val="both"/>
        <w:textAlignment w:val="auto"/>
        <w:rPr>
          <w:sz w:val="24"/>
          <w:szCs w:val="24"/>
          <w:lang w:eastAsia="ar-SA"/>
        </w:rPr>
      </w:pPr>
    </w:p>
    <w:p w14:paraId="6D74DE37" w14:textId="77777777" w:rsidR="00B83DDF" w:rsidRPr="006D5125" w:rsidRDefault="00B83DDF" w:rsidP="006D5125">
      <w:pPr>
        <w:suppressAutoHyphens/>
        <w:overflowPunct/>
        <w:autoSpaceDE/>
        <w:autoSpaceDN/>
        <w:adjustRightInd/>
        <w:spacing w:before="120"/>
        <w:jc w:val="both"/>
        <w:textAlignment w:val="auto"/>
        <w:rPr>
          <w:i/>
          <w:color w:val="000000"/>
          <w:sz w:val="24"/>
          <w:szCs w:val="24"/>
          <w:lang w:eastAsia="ar-SA"/>
        </w:rPr>
      </w:pPr>
      <w:r>
        <w:br w:type="page"/>
      </w:r>
    </w:p>
    <w:p w14:paraId="377DE0D0" w14:textId="77777777" w:rsidR="00B83DDF" w:rsidRDefault="00B83DDF" w:rsidP="00CE4CBE">
      <w:pPr>
        <w:pStyle w:val="Titolo1"/>
        <w:numPr>
          <w:ilvl w:val="0"/>
          <w:numId w:val="54"/>
        </w:numPr>
      </w:pPr>
      <w:bookmarkStart w:id="160" w:name="_Toc66378964"/>
      <w:bookmarkStart w:id="161" w:name="_Hlk98766002"/>
      <w:r>
        <w:lastRenderedPageBreak/>
        <w:t>L</w:t>
      </w:r>
      <w:r w:rsidRPr="003F7D51">
        <w:t>’ATTIVITÀ DI CONSULTAZIONE</w:t>
      </w:r>
      <w:bookmarkEnd w:id="160"/>
    </w:p>
    <w:bookmarkEnd w:id="161"/>
    <w:p w14:paraId="732656B6" w14:textId="77777777" w:rsidR="00B83DDF" w:rsidRPr="003F7D51" w:rsidRDefault="00B83DDF" w:rsidP="00B83DDF">
      <w:pPr>
        <w:rPr>
          <w:lang w:eastAsia="ar-SA"/>
        </w:rPr>
      </w:pPr>
    </w:p>
    <w:p w14:paraId="20D98B71" w14:textId="77777777" w:rsidR="00B83DDF" w:rsidRPr="000D6A62" w:rsidRDefault="00B83DDF" w:rsidP="00B83DDF">
      <w:pPr>
        <w:suppressAutoHyphens/>
        <w:overflowPunct/>
        <w:autoSpaceDE/>
        <w:autoSpaceDN/>
        <w:adjustRightInd/>
        <w:spacing w:before="120"/>
        <w:ind w:firstLine="360"/>
        <w:jc w:val="both"/>
        <w:textAlignment w:val="auto"/>
        <w:rPr>
          <w:sz w:val="24"/>
          <w:szCs w:val="24"/>
          <w:lang w:eastAsia="ar-SA"/>
        </w:rPr>
      </w:pPr>
      <w:r w:rsidRPr="000D6A62">
        <w:rPr>
          <w:sz w:val="24"/>
          <w:szCs w:val="24"/>
          <w:lang w:eastAsia="ar-SA"/>
        </w:rPr>
        <w:t>Il Piano Nazionale Anticorruzione (PNA) prevede che le Amministrazioni, al fine di disegnare un’efficace strategia anticorruzione, realizzino forme di consultazione con il coinvolgimento dei cittadini e delle organizzazioni portatrici di interessi collettivi in occasione dell’elaborazione/aggiornamento del proprio Piano.</w:t>
      </w:r>
    </w:p>
    <w:p w14:paraId="54C72353" w14:textId="77777777" w:rsidR="00B83DDF" w:rsidRPr="000D6A62" w:rsidRDefault="00B83DDF" w:rsidP="00B83DDF">
      <w:pPr>
        <w:suppressAutoHyphens/>
        <w:overflowPunct/>
        <w:autoSpaceDE/>
        <w:autoSpaceDN/>
        <w:adjustRightInd/>
        <w:spacing w:before="120"/>
        <w:ind w:firstLine="360"/>
        <w:jc w:val="both"/>
        <w:textAlignment w:val="auto"/>
        <w:rPr>
          <w:sz w:val="24"/>
          <w:szCs w:val="24"/>
          <w:lang w:eastAsia="ar-SA"/>
        </w:rPr>
      </w:pPr>
      <w:r w:rsidRPr="000D6A62">
        <w:rPr>
          <w:sz w:val="24"/>
          <w:szCs w:val="24"/>
          <w:lang w:eastAsia="ar-SA"/>
        </w:rPr>
        <w:t>Il PNA prevede che, al fine di disegnare un’efficace strategia anticorruzione, le Amministrazioni debbono realizzare forme di consultazione, con il coinvolgimento di cittadini e di organizzazioni portatrici di interessi collettivi, ai fini della predisposizione del PTPCT, della diffusione delle strategie di prevenzione pianificate, nonché dei risultati di monitoraggio sull’implementazione delle relative misure. Le Amministrazioni debbono, poi, tener conto dell’esito della consultazione in sede di elaborazione del PTPCT e in sede di valutazione della sua adeguatezza, anche quale contributo per individuare le priorità di intervento.</w:t>
      </w:r>
    </w:p>
    <w:p w14:paraId="6741783E" w14:textId="77777777" w:rsidR="00B83DDF" w:rsidRPr="00012DA2" w:rsidRDefault="00B83DDF" w:rsidP="00B83DDF">
      <w:pPr>
        <w:suppressAutoHyphens/>
        <w:overflowPunct/>
        <w:autoSpaceDE/>
        <w:autoSpaceDN/>
        <w:adjustRightInd/>
        <w:spacing w:before="120"/>
        <w:jc w:val="both"/>
        <w:textAlignment w:val="auto"/>
        <w:rPr>
          <w:i/>
          <w:color w:val="000000"/>
          <w:sz w:val="24"/>
          <w:szCs w:val="24"/>
          <w:lang w:eastAsia="ar-SA"/>
        </w:rPr>
      </w:pPr>
      <w:r w:rsidRPr="00012DA2">
        <w:rPr>
          <w:i/>
          <w:color w:val="000000"/>
          <w:sz w:val="24"/>
          <w:szCs w:val="24"/>
          <w:lang w:eastAsia="ar-SA"/>
        </w:rPr>
        <w:t>MISURA</w:t>
      </w:r>
      <w:r w:rsidRPr="00012DA2">
        <w:rPr>
          <w:i/>
          <w:color w:val="000000"/>
          <w:sz w:val="24"/>
          <w:szCs w:val="24"/>
          <w:lang w:eastAsia="ar-SA"/>
        </w:rPr>
        <w:tab/>
      </w:r>
    </w:p>
    <w:p w14:paraId="55AEE02D" w14:textId="77777777" w:rsidR="00B83DDF" w:rsidRPr="00AB462B" w:rsidRDefault="00B83DDF" w:rsidP="00B83DDF">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AB462B">
        <w:rPr>
          <w:sz w:val="24"/>
          <w:szCs w:val="24"/>
          <w:lang w:eastAsia="ar-SA"/>
        </w:rPr>
        <w:t>In adempimento di tale previsione normativa, nell’intento di favorire il più ampio coinvolgimento degli stakeholders, i cittadini e tutte le associazioni o altre forme di organizzazioni portatrici di interessi collettivi, la RSU e le OO.SS. delle istituzioni scolastiche sono state invitate a presentare eventuali proposte e/o osservazioni di cui il RPCT ha, come meglio esplicato nel successivo paragrafo, tenuto conto in sede di elaborazione definitiva del Piano Triennale di Prevenzione della Corruzione.</w:t>
      </w:r>
    </w:p>
    <w:p w14:paraId="30DB0FA4" w14:textId="55470475" w:rsidR="00B83DDF" w:rsidRPr="00AB462B" w:rsidRDefault="00B83DDF" w:rsidP="00B83DDF">
      <w:pPr>
        <w:pBdr>
          <w:top w:val="single" w:sz="4" w:space="1" w:color="auto"/>
          <w:left w:val="single" w:sz="4" w:space="4" w:color="auto"/>
          <w:bottom w:val="single" w:sz="4" w:space="1"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AB462B">
        <w:rPr>
          <w:sz w:val="24"/>
          <w:szCs w:val="24"/>
          <w:lang w:eastAsia="ar-SA"/>
        </w:rPr>
        <w:t> </w:t>
      </w:r>
      <w:r w:rsidRPr="00357B52">
        <w:rPr>
          <w:sz w:val="24"/>
          <w:szCs w:val="24"/>
          <w:lang w:eastAsia="ar-SA"/>
        </w:rPr>
        <w:t>A tal fine verrà</w:t>
      </w:r>
      <w:r w:rsidR="000E626F" w:rsidRPr="00357B52">
        <w:rPr>
          <w:sz w:val="24"/>
          <w:szCs w:val="24"/>
          <w:lang w:eastAsia="ar-SA"/>
        </w:rPr>
        <w:t xml:space="preserve"> </w:t>
      </w:r>
      <w:r w:rsidRPr="00357B52">
        <w:rPr>
          <w:sz w:val="24"/>
          <w:szCs w:val="24"/>
          <w:lang w:eastAsia="ar-SA"/>
        </w:rPr>
        <w:t xml:space="preserve">reso disponibile il testo provvisorio del proprio P.T.P.C.T.- anni </w:t>
      </w:r>
      <w:r w:rsidR="009B3050" w:rsidRPr="00357B52">
        <w:rPr>
          <w:sz w:val="24"/>
          <w:szCs w:val="24"/>
          <w:lang w:eastAsia="ar-SA"/>
        </w:rPr>
        <w:t>202</w:t>
      </w:r>
      <w:r w:rsidR="000E626F" w:rsidRPr="00357B52">
        <w:rPr>
          <w:sz w:val="24"/>
          <w:szCs w:val="24"/>
          <w:lang w:eastAsia="ar-SA"/>
        </w:rPr>
        <w:t>2</w:t>
      </w:r>
      <w:r w:rsidRPr="00357B52">
        <w:rPr>
          <w:sz w:val="24"/>
          <w:szCs w:val="24"/>
          <w:lang w:eastAsia="ar-SA"/>
        </w:rPr>
        <w:t>-</w:t>
      </w:r>
      <w:r w:rsidR="009B3050" w:rsidRPr="00357B52">
        <w:rPr>
          <w:sz w:val="24"/>
          <w:szCs w:val="24"/>
          <w:lang w:eastAsia="ar-SA"/>
        </w:rPr>
        <w:t>202</w:t>
      </w:r>
      <w:r w:rsidR="000E626F" w:rsidRPr="00357B52">
        <w:rPr>
          <w:sz w:val="24"/>
          <w:szCs w:val="24"/>
          <w:lang w:eastAsia="ar-SA"/>
        </w:rPr>
        <w:t xml:space="preserve">4 </w:t>
      </w:r>
      <w:r w:rsidRPr="00357B52">
        <w:rPr>
          <w:sz w:val="24"/>
          <w:szCs w:val="24"/>
          <w:lang w:eastAsia="ar-SA"/>
        </w:rPr>
        <w:t>nella sezione "Amministrazione Trasparente" del</w:t>
      </w:r>
      <w:r w:rsidR="000E626F" w:rsidRPr="00357B52">
        <w:rPr>
          <w:sz w:val="24"/>
          <w:szCs w:val="24"/>
          <w:lang w:eastAsia="ar-SA"/>
        </w:rPr>
        <w:t xml:space="preserve"> </w:t>
      </w:r>
      <w:r w:rsidRPr="00357B52">
        <w:rPr>
          <w:sz w:val="24"/>
          <w:szCs w:val="24"/>
          <w:lang w:eastAsia="ar-SA"/>
        </w:rPr>
        <w:t>sito istituzionale dell’USR con possibilità di dare il proprio contributo mediante compilazione del modulo online appositamente predisposto e</w:t>
      </w:r>
      <w:r w:rsidR="000E626F" w:rsidRPr="00357B52">
        <w:rPr>
          <w:sz w:val="24"/>
          <w:szCs w:val="24"/>
          <w:lang w:eastAsia="ar-SA"/>
        </w:rPr>
        <w:t xml:space="preserve"> </w:t>
      </w:r>
      <w:r w:rsidRPr="00357B52">
        <w:rPr>
          <w:sz w:val="24"/>
          <w:szCs w:val="24"/>
          <w:lang w:eastAsia="ar-SA"/>
        </w:rPr>
        <w:t xml:space="preserve">reperibile sul sito </w:t>
      </w:r>
      <w:hyperlink r:id="rId70" w:history="1">
        <w:r w:rsidR="003D24FA" w:rsidRPr="00357B52">
          <w:rPr>
            <w:rStyle w:val="Collegamentoipertestuale"/>
            <w:rFonts w:eastAsiaTheme="majorEastAsia"/>
            <w:sz w:val="24"/>
            <w:szCs w:val="24"/>
          </w:rPr>
          <w:t>https://www.miur.gov.it/web/abruzzo</w:t>
        </w:r>
      </w:hyperlink>
      <w:r w:rsidRPr="00357B52">
        <w:rPr>
          <w:sz w:val="24"/>
          <w:szCs w:val="24"/>
          <w:lang w:eastAsia="ar-SA"/>
        </w:rPr>
        <w:t>, alla sezione Amministrazione Trasparente.</w:t>
      </w:r>
    </w:p>
    <w:p w14:paraId="5EF3D2A1" w14:textId="77777777" w:rsidR="00B83DDF" w:rsidRDefault="00B83DDF" w:rsidP="00B83DDF">
      <w:pPr>
        <w:overflowPunct/>
        <w:autoSpaceDE/>
        <w:autoSpaceDN/>
        <w:adjustRightInd/>
        <w:spacing w:after="200" w:line="276" w:lineRule="auto"/>
        <w:textAlignment w:val="auto"/>
        <w:rPr>
          <w:rFonts w:asciiTheme="majorHAnsi" w:eastAsiaTheme="majorEastAsia" w:hAnsiTheme="majorHAnsi" w:cstheme="majorBidi"/>
          <w:b/>
          <w:bCs/>
          <w:color w:val="4F81BD" w:themeColor="accent1"/>
          <w:sz w:val="26"/>
          <w:szCs w:val="26"/>
          <w:lang w:eastAsia="ar-SA"/>
        </w:rPr>
      </w:pPr>
      <w:r>
        <w:rPr>
          <w:lang w:eastAsia="ar-SA"/>
        </w:rPr>
        <w:br w:type="page"/>
      </w:r>
    </w:p>
    <w:p w14:paraId="4AE45257" w14:textId="05BCC9FF" w:rsidR="00B83DDF" w:rsidRDefault="00B3526E" w:rsidP="006D5125">
      <w:pPr>
        <w:pStyle w:val="Titolo2"/>
        <w:numPr>
          <w:ilvl w:val="0"/>
          <w:numId w:val="0"/>
        </w:numPr>
        <w:ind w:left="709"/>
        <w:rPr>
          <w:lang w:eastAsia="ar-SA"/>
        </w:rPr>
      </w:pPr>
      <w:bookmarkStart w:id="162" w:name="_Toc66378965"/>
      <w:r>
        <w:rPr>
          <w:lang w:eastAsia="ar-SA"/>
        </w:rPr>
        <w:lastRenderedPageBreak/>
        <w:t>6</w:t>
      </w:r>
      <w:r w:rsidR="008B66F5">
        <w:rPr>
          <w:lang w:eastAsia="ar-SA"/>
        </w:rPr>
        <w:t>.1.</w:t>
      </w:r>
      <w:r w:rsidR="008B66F5">
        <w:rPr>
          <w:lang w:eastAsia="ar-SA"/>
        </w:rPr>
        <w:tab/>
      </w:r>
      <w:bookmarkStart w:id="163" w:name="_Hlk98766035"/>
      <w:r w:rsidR="00B83DDF">
        <w:rPr>
          <w:lang w:eastAsia="ar-SA"/>
        </w:rPr>
        <w:t>Individuazione degli stakeholder</w:t>
      </w:r>
      <w:bookmarkEnd w:id="162"/>
      <w:bookmarkEnd w:id="163"/>
    </w:p>
    <w:p w14:paraId="3437A401" w14:textId="77777777" w:rsidR="00B83DDF" w:rsidRDefault="00B83DDF" w:rsidP="00B83DDF">
      <w:pPr>
        <w:rPr>
          <w:lang w:eastAsia="ar-SA"/>
        </w:rPr>
      </w:pPr>
    </w:p>
    <w:p w14:paraId="559B9061" w14:textId="77777777" w:rsidR="00B83DDF" w:rsidRDefault="00B83DDF" w:rsidP="00B83DDF">
      <w:pPr>
        <w:suppressAutoHyphens/>
        <w:overflowPunct/>
        <w:autoSpaceDE/>
        <w:autoSpaceDN/>
        <w:adjustRightInd/>
        <w:spacing w:before="120"/>
        <w:ind w:firstLine="360"/>
        <w:jc w:val="both"/>
        <w:textAlignment w:val="auto"/>
        <w:rPr>
          <w:sz w:val="24"/>
          <w:szCs w:val="24"/>
          <w:lang w:eastAsia="ar-SA"/>
        </w:rPr>
      </w:pPr>
      <w:r w:rsidRPr="000D6A62">
        <w:rPr>
          <w:sz w:val="24"/>
          <w:szCs w:val="24"/>
          <w:lang w:eastAsia="ar-SA"/>
        </w:rPr>
        <w:t xml:space="preserve">Gli </w:t>
      </w:r>
      <w:r w:rsidRPr="00322548">
        <w:rPr>
          <w:i/>
          <w:sz w:val="24"/>
          <w:szCs w:val="24"/>
          <w:lang w:eastAsia="ar-SA"/>
        </w:rPr>
        <w:t>stakeholder</w:t>
      </w:r>
      <w:r w:rsidRPr="000D6A62">
        <w:rPr>
          <w:sz w:val="24"/>
          <w:szCs w:val="24"/>
          <w:lang w:eastAsia="ar-SA"/>
        </w:rPr>
        <w:t xml:space="preserve"> di una Istituzione Scolastica possono essere intesi come:</w:t>
      </w:r>
    </w:p>
    <w:p w14:paraId="4BFEC728" w14:textId="77777777" w:rsidR="00B83DDF" w:rsidRPr="002410CF" w:rsidRDefault="00B83DDF" w:rsidP="00B83DDF">
      <w:pPr>
        <w:suppressAutoHyphens/>
        <w:overflowPunct/>
        <w:autoSpaceDE/>
        <w:autoSpaceDN/>
        <w:adjustRightInd/>
        <w:spacing w:before="120"/>
        <w:ind w:firstLine="360"/>
        <w:jc w:val="both"/>
        <w:textAlignment w:val="auto"/>
        <w:rPr>
          <w:szCs w:val="24"/>
          <w:lang w:eastAsia="ar-SA"/>
        </w:rPr>
      </w:pPr>
    </w:p>
    <w:p w14:paraId="082B3548" w14:textId="77777777" w:rsidR="00B83DDF" w:rsidRPr="00ED4ED3" w:rsidRDefault="00B83DDF" w:rsidP="00B83DDF">
      <w:pPr>
        <w:pStyle w:val="Paragrafoelenco"/>
        <w:numPr>
          <w:ilvl w:val="0"/>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interni come organizzazione che apprende, ad esempio:</w:t>
      </w:r>
    </w:p>
    <w:p w14:paraId="7CA7C645" w14:textId="77777777" w:rsidR="00B83DDF" w:rsidRPr="00ED4ED3" w:rsidRDefault="00B83DDF" w:rsidP="00B83DDF">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gli studenti e le famiglie; </w:t>
      </w:r>
    </w:p>
    <w:p w14:paraId="4B6E5155" w14:textId="77777777" w:rsidR="00B83DDF" w:rsidRPr="00ED4ED3" w:rsidRDefault="00B83DDF" w:rsidP="00B83DDF">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il personale della scuola e le rappresentanze sindacali; </w:t>
      </w:r>
    </w:p>
    <w:p w14:paraId="623304EA" w14:textId="77777777" w:rsidR="00B83DDF" w:rsidRPr="00ED4ED3" w:rsidRDefault="00B83DDF" w:rsidP="00B83DDF">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l’amministrazione scolastica sia a livello locale che nazionale</w:t>
      </w:r>
    </w:p>
    <w:p w14:paraId="5A507972" w14:textId="77777777" w:rsidR="00B83DDF" w:rsidRPr="00ED4ED3" w:rsidRDefault="00B83DDF" w:rsidP="00B83DDF">
      <w:pPr>
        <w:pStyle w:val="Paragrafoelenco"/>
        <w:numPr>
          <w:ilvl w:val="0"/>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esterni come portatori di interesse, a vario titolo, nella scuola, ad esempio:</w:t>
      </w:r>
    </w:p>
    <w:p w14:paraId="5C4FEE97" w14:textId="77777777" w:rsidR="00B83DDF" w:rsidRPr="00ED4ED3" w:rsidRDefault="00B83DDF" w:rsidP="00B83DDF">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la Regione e gli Enti locali territoriali (Comune, Provincia, Comunità Montane, Consorzi di Comuni vicini); </w:t>
      </w:r>
    </w:p>
    <w:p w14:paraId="01811171" w14:textId="77777777" w:rsidR="00B83DDF" w:rsidRPr="00ED4ED3" w:rsidRDefault="00B83DDF" w:rsidP="00B83DDF">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le altre istituzioni scolastiche sul territorio; </w:t>
      </w:r>
    </w:p>
    <w:p w14:paraId="4F86D5D2" w14:textId="77777777" w:rsidR="00B83DDF" w:rsidRPr="00ED4ED3" w:rsidRDefault="00B83DDF" w:rsidP="00B83DDF">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l’Istituto Nazionale per la Valutazione del Sistema dell’Istruzione (INVALSI); </w:t>
      </w:r>
    </w:p>
    <w:p w14:paraId="02C5B4DB" w14:textId="77777777" w:rsidR="00B83DDF" w:rsidRPr="00ED4ED3" w:rsidRDefault="00B83DDF" w:rsidP="00B83DDF">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le istituzioni e organizzazioni della scuola (Ufficio Scolastico Regionale, </w:t>
      </w:r>
      <w:r>
        <w:rPr>
          <w:rFonts w:eastAsia="MS Mincho"/>
          <w:sz w:val="24"/>
          <w:szCs w:val="24"/>
          <w:lang w:eastAsia="ja-JP"/>
        </w:rPr>
        <w:t>Ambito territoriale</w:t>
      </w:r>
      <w:r w:rsidRPr="00ED4ED3">
        <w:rPr>
          <w:rFonts w:eastAsia="MS Mincho"/>
          <w:sz w:val="24"/>
          <w:szCs w:val="24"/>
          <w:lang w:eastAsia="ja-JP"/>
        </w:rPr>
        <w:t xml:space="preserve">, Reti di scuole, associazioni culturali e professionali della scuola, ecc.); </w:t>
      </w:r>
    </w:p>
    <w:p w14:paraId="75B7F326" w14:textId="77777777" w:rsidR="00B83DDF" w:rsidRDefault="00B83DDF" w:rsidP="00B83DDF">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Pr>
          <w:rFonts w:eastAsia="MS Mincho"/>
          <w:sz w:val="24"/>
          <w:szCs w:val="24"/>
          <w:lang w:eastAsia="ja-JP"/>
        </w:rPr>
        <w:t>le Organizzazioni Sindacali</w:t>
      </w:r>
    </w:p>
    <w:p w14:paraId="2CF7DE7C" w14:textId="77777777" w:rsidR="00B83DDF" w:rsidRPr="00ED4ED3" w:rsidRDefault="00B83DDF" w:rsidP="00B83DDF">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le imprese e gli enti fornitori di beni e servizi;</w:t>
      </w:r>
    </w:p>
    <w:p w14:paraId="3C1F182F" w14:textId="77777777" w:rsidR="00B83DDF" w:rsidRPr="00ED4ED3" w:rsidRDefault="00B83DDF" w:rsidP="00B83DDF">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le associazioni di cittadini e di imprese, gli enti e i privati; </w:t>
      </w:r>
    </w:p>
    <w:p w14:paraId="0FEF9473" w14:textId="77777777" w:rsidR="00B83DDF" w:rsidRPr="00ED4ED3" w:rsidRDefault="00B83DDF" w:rsidP="00B83DDF">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 xml:space="preserve">l’Università; </w:t>
      </w:r>
    </w:p>
    <w:p w14:paraId="751EBD4A" w14:textId="77777777" w:rsidR="00B83DDF" w:rsidRPr="00ED4ED3" w:rsidRDefault="00B83DDF" w:rsidP="00B83DDF">
      <w:pPr>
        <w:pStyle w:val="Paragrafoelenco"/>
        <w:numPr>
          <w:ilvl w:val="1"/>
          <w:numId w:val="12"/>
        </w:numPr>
        <w:tabs>
          <w:tab w:val="left" w:pos="0"/>
        </w:tabs>
        <w:overflowPunct/>
        <w:autoSpaceDE/>
        <w:autoSpaceDN/>
        <w:adjustRightInd/>
        <w:spacing w:after="120"/>
        <w:ind w:right="47"/>
        <w:jc w:val="both"/>
        <w:textAlignment w:val="auto"/>
        <w:rPr>
          <w:rFonts w:eastAsia="MS Mincho"/>
          <w:sz w:val="24"/>
          <w:szCs w:val="24"/>
          <w:lang w:eastAsia="ja-JP"/>
        </w:rPr>
      </w:pPr>
      <w:r w:rsidRPr="00ED4ED3">
        <w:rPr>
          <w:rFonts w:eastAsia="MS Mincho"/>
          <w:sz w:val="24"/>
          <w:szCs w:val="24"/>
          <w:lang w:eastAsia="ja-JP"/>
        </w:rPr>
        <w:t>l’editoria scolastica e i media locali.</w:t>
      </w:r>
    </w:p>
    <w:p w14:paraId="3750C4F5" w14:textId="77777777" w:rsidR="00B83DDF" w:rsidRPr="00ED4ED3" w:rsidRDefault="00B83DDF" w:rsidP="00B83DDF">
      <w:pPr>
        <w:rPr>
          <w:lang w:eastAsia="ar-SA"/>
        </w:rPr>
      </w:pPr>
    </w:p>
    <w:p w14:paraId="30A0B542" w14:textId="333448BE" w:rsidR="00B83DDF" w:rsidRDefault="00B83DDF" w:rsidP="00B3526E">
      <w:pPr>
        <w:pStyle w:val="Titolo2"/>
        <w:numPr>
          <w:ilvl w:val="1"/>
          <w:numId w:val="56"/>
        </w:numPr>
        <w:rPr>
          <w:lang w:eastAsia="ar-SA"/>
        </w:rPr>
      </w:pPr>
      <w:bookmarkStart w:id="164" w:name="_Toc66378966"/>
      <w:bookmarkStart w:id="165" w:name="_Hlk98766048"/>
      <w:r>
        <w:rPr>
          <w:lang w:eastAsia="ar-SA"/>
        </w:rPr>
        <w:t>I risultati dell’attività di consultazione</w:t>
      </w:r>
      <w:bookmarkEnd w:id="164"/>
    </w:p>
    <w:bookmarkEnd w:id="165"/>
    <w:p w14:paraId="20567F0B" w14:textId="77777777" w:rsidR="00B83DDF" w:rsidRPr="00ED4943" w:rsidRDefault="00B83DDF" w:rsidP="00B83DDF">
      <w:pPr>
        <w:suppressAutoHyphens/>
        <w:overflowPunct/>
        <w:autoSpaceDE/>
        <w:autoSpaceDN/>
        <w:adjustRightInd/>
        <w:spacing w:before="120"/>
        <w:ind w:firstLine="360"/>
        <w:jc w:val="both"/>
        <w:textAlignment w:val="auto"/>
        <w:rPr>
          <w:szCs w:val="24"/>
          <w:lang w:eastAsia="ar-SA"/>
        </w:rPr>
      </w:pPr>
    </w:p>
    <w:p w14:paraId="31548936" w14:textId="4A398FC0" w:rsidR="0002693B" w:rsidRPr="0099559D" w:rsidRDefault="0002693B" w:rsidP="0099559D">
      <w:pPr>
        <w:suppressAutoHyphens/>
        <w:overflowPunct/>
        <w:autoSpaceDE/>
        <w:autoSpaceDN/>
        <w:adjustRightInd/>
        <w:spacing w:before="120"/>
        <w:ind w:firstLine="360"/>
        <w:jc w:val="both"/>
        <w:textAlignment w:val="auto"/>
        <w:rPr>
          <w:sz w:val="24"/>
          <w:szCs w:val="24"/>
          <w:lang w:eastAsia="ar-SA"/>
        </w:rPr>
      </w:pPr>
      <w:r w:rsidRPr="0002693B">
        <w:rPr>
          <w:sz w:val="24"/>
          <w:szCs w:val="24"/>
          <w:lang w:eastAsia="ar-SA"/>
        </w:rPr>
        <w:t>Tutta la comunit</w:t>
      </w:r>
      <w:r w:rsidRPr="0002693B">
        <w:rPr>
          <w:rFonts w:hint="eastAsia"/>
          <w:sz w:val="24"/>
          <w:szCs w:val="24"/>
          <w:lang w:eastAsia="ar-SA"/>
        </w:rPr>
        <w:t>à</w:t>
      </w:r>
      <w:r w:rsidRPr="0002693B">
        <w:rPr>
          <w:sz w:val="24"/>
          <w:szCs w:val="24"/>
          <w:lang w:eastAsia="ar-SA"/>
        </w:rPr>
        <w:t xml:space="preserve"> scolastica e tutti i portatori di interesse della Scuola, ivi incluso il personale</w:t>
      </w:r>
      <w:r w:rsidR="000E626F">
        <w:rPr>
          <w:sz w:val="24"/>
          <w:szCs w:val="24"/>
          <w:lang w:eastAsia="ar-SA"/>
        </w:rPr>
        <w:t xml:space="preserve"> </w:t>
      </w:r>
      <w:r w:rsidRPr="0002693B">
        <w:rPr>
          <w:sz w:val="24"/>
          <w:szCs w:val="24"/>
          <w:lang w:eastAsia="ar-SA"/>
        </w:rPr>
        <w:t xml:space="preserve">dipendente, hanno </w:t>
      </w:r>
      <w:r w:rsidRPr="00357B52">
        <w:rPr>
          <w:sz w:val="24"/>
          <w:szCs w:val="24"/>
          <w:lang w:eastAsia="ar-SA"/>
        </w:rPr>
        <w:t xml:space="preserve">potuto </w:t>
      </w:r>
      <w:r w:rsidRPr="00534122">
        <w:rPr>
          <w:sz w:val="24"/>
          <w:szCs w:val="24"/>
          <w:lang w:eastAsia="ar-SA"/>
        </w:rPr>
        <w:t xml:space="preserve">trasmettere </w:t>
      </w:r>
      <w:r w:rsidR="007B2477" w:rsidRPr="00534122">
        <w:rPr>
          <w:sz w:val="24"/>
          <w:szCs w:val="24"/>
          <w:lang w:eastAsia="ar-SA"/>
        </w:rPr>
        <w:t>da</w:t>
      </w:r>
      <w:r w:rsidRPr="00534122">
        <w:rPr>
          <w:sz w:val="24"/>
          <w:szCs w:val="24"/>
          <w:lang w:eastAsia="ar-SA"/>
        </w:rPr>
        <w:t>l giorno il</w:t>
      </w:r>
      <w:r w:rsidRPr="0002693B">
        <w:rPr>
          <w:sz w:val="24"/>
          <w:szCs w:val="24"/>
          <w:lang w:eastAsia="ar-SA"/>
        </w:rPr>
        <w:t xml:space="preserve"> proprio contributo</w:t>
      </w:r>
      <w:r w:rsidR="000E626F">
        <w:rPr>
          <w:sz w:val="24"/>
          <w:szCs w:val="24"/>
          <w:lang w:eastAsia="ar-SA"/>
        </w:rPr>
        <w:t xml:space="preserve"> </w:t>
      </w:r>
      <w:r w:rsidRPr="0002693B">
        <w:rPr>
          <w:sz w:val="24"/>
          <w:szCs w:val="24"/>
          <w:lang w:eastAsia="ar-SA"/>
        </w:rPr>
        <w:t>propositivo mediante compilazione del modulo online appositamente predisposto e reperibile sul</w:t>
      </w:r>
      <w:r w:rsidR="000E626F">
        <w:rPr>
          <w:sz w:val="24"/>
          <w:szCs w:val="24"/>
          <w:lang w:eastAsia="ar-SA"/>
        </w:rPr>
        <w:t xml:space="preserve"> </w:t>
      </w:r>
      <w:r w:rsidRPr="0002693B">
        <w:rPr>
          <w:sz w:val="24"/>
          <w:szCs w:val="24"/>
          <w:lang w:eastAsia="ar-SA"/>
        </w:rPr>
        <w:t xml:space="preserve">sito </w:t>
      </w:r>
      <w:hyperlink r:id="rId71" w:history="1">
        <w:r w:rsidR="00205693" w:rsidRPr="00205693">
          <w:rPr>
            <w:rStyle w:val="Collegamentoipertestuale"/>
            <w:rFonts w:eastAsiaTheme="majorEastAsia"/>
            <w:sz w:val="24"/>
            <w:szCs w:val="24"/>
          </w:rPr>
          <w:t>https://www.miur.gov.it/web/abruzzo</w:t>
        </w:r>
      </w:hyperlink>
      <w:r w:rsidRPr="00205693">
        <w:rPr>
          <w:sz w:val="24"/>
          <w:szCs w:val="24"/>
          <w:lang w:eastAsia="ar-SA"/>
        </w:rPr>
        <w:t xml:space="preserve"> ,</w:t>
      </w:r>
      <w:r w:rsidRPr="0002693B">
        <w:rPr>
          <w:sz w:val="24"/>
          <w:szCs w:val="24"/>
          <w:lang w:eastAsia="ar-SA"/>
        </w:rPr>
        <w:t xml:space="preserve"> alla sezione </w:t>
      </w:r>
      <w:r w:rsidRPr="0002693B">
        <w:rPr>
          <w:rFonts w:hint="eastAsia"/>
          <w:sz w:val="24"/>
          <w:szCs w:val="24"/>
          <w:lang w:eastAsia="ar-SA"/>
        </w:rPr>
        <w:t>“</w:t>
      </w:r>
      <w:r w:rsidRPr="0002693B">
        <w:rPr>
          <w:sz w:val="24"/>
          <w:szCs w:val="24"/>
          <w:lang w:eastAsia="ar-SA"/>
        </w:rPr>
        <w:t>Amministrazione Trasparente</w:t>
      </w:r>
      <w:r w:rsidRPr="0002693B">
        <w:rPr>
          <w:rFonts w:hint="eastAsia"/>
          <w:sz w:val="24"/>
          <w:szCs w:val="24"/>
          <w:lang w:eastAsia="ar-SA"/>
        </w:rPr>
        <w:t>”</w:t>
      </w:r>
      <w:r w:rsidRPr="0002693B">
        <w:rPr>
          <w:sz w:val="24"/>
          <w:szCs w:val="24"/>
          <w:lang w:eastAsia="ar-SA"/>
        </w:rPr>
        <w:t xml:space="preserve">, di cui </w:t>
      </w:r>
      <w:r w:rsidRPr="0002693B">
        <w:rPr>
          <w:rFonts w:hint="eastAsia"/>
          <w:sz w:val="24"/>
          <w:szCs w:val="24"/>
          <w:lang w:eastAsia="ar-SA"/>
        </w:rPr>
        <w:t>è</w:t>
      </w:r>
      <w:r w:rsidRPr="0002693B">
        <w:rPr>
          <w:sz w:val="24"/>
          <w:szCs w:val="24"/>
          <w:lang w:eastAsia="ar-SA"/>
        </w:rPr>
        <w:t xml:space="preserve"> stata data</w:t>
      </w:r>
      <w:r w:rsidR="000E626F">
        <w:rPr>
          <w:sz w:val="24"/>
          <w:szCs w:val="24"/>
          <w:lang w:eastAsia="ar-SA"/>
        </w:rPr>
        <w:t xml:space="preserve"> </w:t>
      </w:r>
      <w:r w:rsidRPr="0002693B">
        <w:rPr>
          <w:sz w:val="24"/>
          <w:szCs w:val="24"/>
          <w:lang w:eastAsia="ar-SA"/>
        </w:rPr>
        <w:t xml:space="preserve">diffusione alle Scuole, agli Ambiti Territoriali, alle Organizzazioni </w:t>
      </w:r>
      <w:r w:rsidRPr="00BB3D6A">
        <w:rPr>
          <w:sz w:val="24"/>
          <w:szCs w:val="24"/>
          <w:lang w:eastAsia="ar-SA"/>
        </w:rPr>
        <w:t>Sindacali, con nota prot. n.</w:t>
      </w:r>
      <w:r w:rsidR="00BB3D6A" w:rsidRPr="00BB3D6A">
        <w:rPr>
          <w:rFonts w:ascii="Garamond" w:hAnsi="Garamond" w:cstheme="minorHAnsi"/>
          <w:color w:val="000000"/>
          <w:sz w:val="24"/>
          <w:szCs w:val="24"/>
          <w:bdr w:val="none" w:sz="0" w:space="0" w:color="auto" w:frame="1"/>
        </w:rPr>
        <w:t xml:space="preserve"> file m_pi.AOODRAB.REGISTRO UFFICIALE(U).0006706 21-04-2022</w:t>
      </w:r>
      <w:r w:rsidRPr="00BB3D6A">
        <w:rPr>
          <w:sz w:val="24"/>
          <w:szCs w:val="24"/>
          <w:lang w:eastAsia="ar-SA"/>
        </w:rPr>
        <w:t xml:space="preserve">, </w:t>
      </w:r>
      <w:r w:rsidR="00711D2E" w:rsidRPr="00BB3D6A">
        <w:rPr>
          <w:sz w:val="24"/>
          <w:szCs w:val="24"/>
          <w:lang w:eastAsia="ar-SA"/>
        </w:rPr>
        <w:t>con preghiera di diffu</w:t>
      </w:r>
      <w:r w:rsidR="007B2477" w:rsidRPr="00BB3D6A">
        <w:rPr>
          <w:sz w:val="24"/>
          <w:szCs w:val="24"/>
          <w:lang w:eastAsia="ar-SA"/>
        </w:rPr>
        <w:t>s</w:t>
      </w:r>
      <w:r w:rsidR="00711D2E" w:rsidRPr="00BB3D6A">
        <w:rPr>
          <w:sz w:val="24"/>
          <w:szCs w:val="24"/>
          <w:lang w:eastAsia="ar-SA"/>
        </w:rPr>
        <w:t>ione a</w:t>
      </w:r>
      <w:r w:rsidRPr="00BB3D6A">
        <w:rPr>
          <w:sz w:val="24"/>
          <w:szCs w:val="24"/>
          <w:lang w:eastAsia="ar-SA"/>
        </w:rPr>
        <w:t xml:space="preserve"> tutti gli stakeholders del proprio bacino di utenza, nonch</w:t>
      </w:r>
      <w:r w:rsidRPr="00BB3D6A">
        <w:rPr>
          <w:rFonts w:hint="eastAsia"/>
          <w:sz w:val="24"/>
          <w:szCs w:val="24"/>
          <w:lang w:eastAsia="ar-SA"/>
        </w:rPr>
        <w:t>é</w:t>
      </w:r>
      <w:r w:rsidR="000E626F" w:rsidRPr="00BB3D6A">
        <w:rPr>
          <w:sz w:val="24"/>
          <w:szCs w:val="24"/>
          <w:lang w:eastAsia="ar-SA"/>
        </w:rPr>
        <w:t xml:space="preserve"> </w:t>
      </w:r>
      <w:r w:rsidRPr="00BB3D6A">
        <w:rPr>
          <w:sz w:val="24"/>
          <w:szCs w:val="24"/>
          <w:lang w:eastAsia="ar-SA"/>
        </w:rPr>
        <w:t xml:space="preserve">mediante pubblicazione </w:t>
      </w:r>
      <w:r w:rsidR="007470EA" w:rsidRPr="00BB3D6A">
        <w:rPr>
          <w:sz w:val="24"/>
          <w:szCs w:val="24"/>
          <w:lang w:eastAsia="ar-SA"/>
        </w:rPr>
        <w:t>nella</w:t>
      </w:r>
      <w:r w:rsidR="000E626F" w:rsidRPr="00BB3D6A">
        <w:rPr>
          <w:sz w:val="24"/>
          <w:szCs w:val="24"/>
          <w:lang w:eastAsia="ar-SA"/>
        </w:rPr>
        <w:t xml:space="preserve"> </w:t>
      </w:r>
      <w:r w:rsidR="007470EA" w:rsidRPr="00BB3D6A">
        <w:rPr>
          <w:sz w:val="24"/>
          <w:szCs w:val="24"/>
          <w:lang w:eastAsia="ar-SA"/>
        </w:rPr>
        <w:t>pagina</w:t>
      </w:r>
      <w:r w:rsidR="000E626F" w:rsidRPr="00BB3D6A">
        <w:rPr>
          <w:sz w:val="24"/>
          <w:szCs w:val="24"/>
          <w:lang w:eastAsia="ar-SA"/>
        </w:rPr>
        <w:t xml:space="preserve"> </w:t>
      </w:r>
      <w:r w:rsidRPr="00BB3D6A">
        <w:rPr>
          <w:rFonts w:hint="eastAsia"/>
          <w:sz w:val="24"/>
          <w:szCs w:val="24"/>
          <w:lang w:eastAsia="ar-SA"/>
        </w:rPr>
        <w:t>“</w:t>
      </w:r>
      <w:r w:rsidR="007470EA" w:rsidRPr="00BB3D6A">
        <w:rPr>
          <w:sz w:val="24"/>
          <w:szCs w:val="24"/>
          <w:lang w:eastAsia="ar-SA"/>
        </w:rPr>
        <w:t>Notizie</w:t>
      </w:r>
      <w:r w:rsidRPr="0099559D">
        <w:rPr>
          <w:rFonts w:hint="eastAsia"/>
          <w:sz w:val="24"/>
          <w:szCs w:val="24"/>
          <w:lang w:eastAsia="ar-SA"/>
        </w:rPr>
        <w:t>”</w:t>
      </w:r>
      <w:r w:rsidRPr="0099559D">
        <w:rPr>
          <w:sz w:val="24"/>
          <w:szCs w:val="24"/>
          <w:lang w:eastAsia="ar-SA"/>
        </w:rPr>
        <w:t xml:space="preserve"> del sito istituzionale dell</w:t>
      </w:r>
      <w:r w:rsidRPr="0099559D">
        <w:rPr>
          <w:rFonts w:hint="eastAsia"/>
          <w:sz w:val="24"/>
          <w:szCs w:val="24"/>
          <w:lang w:eastAsia="ar-SA"/>
        </w:rPr>
        <w:t>’</w:t>
      </w:r>
      <w:r w:rsidRPr="0099559D">
        <w:rPr>
          <w:sz w:val="24"/>
          <w:szCs w:val="24"/>
          <w:lang w:eastAsia="ar-SA"/>
        </w:rPr>
        <w:t xml:space="preserve">USR e nella pagina dedicata </w:t>
      </w:r>
      <w:r w:rsidRPr="0099559D">
        <w:rPr>
          <w:rFonts w:hint="eastAsia"/>
          <w:sz w:val="24"/>
          <w:szCs w:val="24"/>
          <w:lang w:eastAsia="ar-SA"/>
        </w:rPr>
        <w:t>“</w:t>
      </w:r>
      <w:r w:rsidRPr="0099559D">
        <w:rPr>
          <w:sz w:val="24"/>
          <w:szCs w:val="24"/>
          <w:lang w:eastAsia="ar-SA"/>
        </w:rPr>
        <w:t>Prevenzione della Corruzione nelle Istituzioni Scolastiche</w:t>
      </w:r>
      <w:r w:rsidR="000E626F">
        <w:rPr>
          <w:sz w:val="24"/>
          <w:szCs w:val="24"/>
          <w:lang w:eastAsia="ar-SA"/>
        </w:rPr>
        <w:t xml:space="preserve"> </w:t>
      </w:r>
      <w:r w:rsidRPr="0099559D">
        <w:rPr>
          <w:sz w:val="24"/>
          <w:szCs w:val="24"/>
          <w:lang w:eastAsia="ar-SA"/>
        </w:rPr>
        <w:t>della Regione Abruzzo</w:t>
      </w:r>
      <w:r w:rsidRPr="0099559D">
        <w:rPr>
          <w:rFonts w:hint="eastAsia"/>
          <w:sz w:val="24"/>
          <w:szCs w:val="24"/>
          <w:lang w:eastAsia="ar-SA"/>
        </w:rPr>
        <w:t>”</w:t>
      </w:r>
      <w:r w:rsidRPr="0099559D">
        <w:rPr>
          <w:sz w:val="24"/>
          <w:szCs w:val="24"/>
          <w:lang w:eastAsia="ar-SA"/>
        </w:rPr>
        <w:t xml:space="preserve"> presente in </w:t>
      </w:r>
      <w:r w:rsidRPr="0099559D">
        <w:rPr>
          <w:rFonts w:hint="eastAsia"/>
          <w:sz w:val="24"/>
          <w:szCs w:val="24"/>
          <w:lang w:eastAsia="ar-SA"/>
        </w:rPr>
        <w:t>“</w:t>
      </w:r>
      <w:r w:rsidRPr="0099559D">
        <w:rPr>
          <w:sz w:val="24"/>
          <w:szCs w:val="24"/>
          <w:lang w:eastAsia="ar-SA"/>
        </w:rPr>
        <w:t>Amministrazione Trasparente</w:t>
      </w:r>
      <w:r w:rsidRPr="0099559D">
        <w:rPr>
          <w:rFonts w:hint="eastAsia"/>
          <w:sz w:val="24"/>
          <w:szCs w:val="24"/>
          <w:lang w:eastAsia="ar-SA"/>
        </w:rPr>
        <w:t>”</w:t>
      </w:r>
      <w:r w:rsidRPr="0099559D">
        <w:rPr>
          <w:sz w:val="24"/>
          <w:szCs w:val="24"/>
          <w:lang w:eastAsia="ar-SA"/>
        </w:rPr>
        <w:t>.</w:t>
      </w:r>
    </w:p>
    <w:p w14:paraId="1320A9A6" w14:textId="4FF75988" w:rsidR="0002693B" w:rsidRPr="0099559D" w:rsidRDefault="0002693B" w:rsidP="0099559D">
      <w:pPr>
        <w:suppressAutoHyphens/>
        <w:overflowPunct/>
        <w:autoSpaceDE/>
        <w:autoSpaceDN/>
        <w:adjustRightInd/>
        <w:spacing w:before="120"/>
        <w:ind w:firstLine="360"/>
        <w:jc w:val="both"/>
        <w:textAlignment w:val="auto"/>
        <w:rPr>
          <w:sz w:val="24"/>
          <w:szCs w:val="24"/>
          <w:lang w:eastAsia="ar-SA"/>
        </w:rPr>
      </w:pPr>
      <w:r w:rsidRPr="0099559D">
        <w:rPr>
          <w:sz w:val="24"/>
          <w:szCs w:val="24"/>
          <w:lang w:eastAsia="ar-SA"/>
        </w:rPr>
        <w:t xml:space="preserve">La </w:t>
      </w:r>
      <w:r w:rsidRPr="00BB3D6A">
        <w:rPr>
          <w:sz w:val="24"/>
          <w:szCs w:val="24"/>
          <w:lang w:eastAsia="ar-SA"/>
        </w:rPr>
        <w:t xml:space="preserve">consultazione </w:t>
      </w:r>
      <w:r w:rsidR="004A714D" w:rsidRPr="00BB3D6A">
        <w:rPr>
          <w:sz w:val="24"/>
          <w:szCs w:val="24"/>
          <w:lang w:eastAsia="ar-SA"/>
        </w:rPr>
        <w:t>è stata</w:t>
      </w:r>
      <w:r w:rsidRPr="00BB3D6A">
        <w:rPr>
          <w:sz w:val="24"/>
          <w:szCs w:val="24"/>
          <w:lang w:eastAsia="ar-SA"/>
        </w:rPr>
        <w:t xml:space="preserve"> chiusa</w:t>
      </w:r>
      <w:r w:rsidRPr="0099559D">
        <w:rPr>
          <w:sz w:val="24"/>
          <w:szCs w:val="24"/>
          <w:lang w:eastAsia="ar-SA"/>
        </w:rPr>
        <w:t xml:space="preserve"> </w:t>
      </w:r>
      <w:r w:rsidR="00BB3D6A">
        <w:rPr>
          <w:sz w:val="24"/>
          <w:szCs w:val="24"/>
          <w:lang w:eastAsia="ar-SA"/>
        </w:rPr>
        <w:t>il 26 aprile 2022.</w:t>
      </w:r>
    </w:p>
    <w:p w14:paraId="6718EE4A" w14:textId="0A2D1B2F" w:rsidR="0002693B" w:rsidRPr="00322548" w:rsidRDefault="0002693B" w:rsidP="0002693B">
      <w:pPr>
        <w:suppressAutoHyphens/>
        <w:overflowPunct/>
        <w:autoSpaceDE/>
        <w:autoSpaceDN/>
        <w:adjustRightInd/>
        <w:spacing w:before="120"/>
        <w:ind w:firstLine="360"/>
        <w:jc w:val="both"/>
        <w:textAlignment w:val="auto"/>
        <w:rPr>
          <w:sz w:val="24"/>
          <w:szCs w:val="24"/>
          <w:lang w:eastAsia="ar-SA"/>
        </w:rPr>
      </w:pPr>
      <w:r w:rsidRPr="0099559D">
        <w:rPr>
          <w:sz w:val="24"/>
          <w:szCs w:val="24"/>
          <w:lang w:eastAsia="ar-SA"/>
        </w:rPr>
        <w:t xml:space="preserve">Come per la consultazione precedente, il numero di risposte </w:t>
      </w:r>
      <w:r w:rsidRPr="0099559D">
        <w:rPr>
          <w:rFonts w:hint="eastAsia"/>
          <w:sz w:val="24"/>
          <w:szCs w:val="24"/>
          <w:lang w:eastAsia="ar-SA"/>
        </w:rPr>
        <w:t>è</w:t>
      </w:r>
      <w:r w:rsidRPr="0099559D">
        <w:rPr>
          <w:sz w:val="24"/>
          <w:szCs w:val="24"/>
          <w:lang w:eastAsia="ar-SA"/>
        </w:rPr>
        <w:t xml:space="preserve"> stato esiguo, tutte provenienti</w:t>
      </w:r>
      <w:r w:rsidR="000E626F">
        <w:rPr>
          <w:sz w:val="24"/>
          <w:szCs w:val="24"/>
          <w:lang w:eastAsia="ar-SA"/>
        </w:rPr>
        <w:t xml:space="preserve"> </w:t>
      </w:r>
      <w:r w:rsidRPr="0099559D">
        <w:rPr>
          <w:sz w:val="24"/>
          <w:szCs w:val="24"/>
          <w:lang w:eastAsia="ar-SA"/>
        </w:rPr>
        <w:t>dall</w:t>
      </w:r>
      <w:r w:rsidRPr="0099559D">
        <w:rPr>
          <w:rFonts w:hint="eastAsia"/>
          <w:sz w:val="24"/>
          <w:szCs w:val="24"/>
          <w:lang w:eastAsia="ar-SA"/>
        </w:rPr>
        <w:t>’</w:t>
      </w:r>
      <w:r w:rsidRPr="0099559D">
        <w:rPr>
          <w:sz w:val="24"/>
          <w:szCs w:val="24"/>
          <w:lang w:eastAsia="ar-SA"/>
        </w:rPr>
        <w:t xml:space="preserve">interno come </w:t>
      </w:r>
      <w:r w:rsidRPr="0099559D">
        <w:rPr>
          <w:rFonts w:hint="eastAsia"/>
          <w:sz w:val="24"/>
          <w:szCs w:val="24"/>
          <w:lang w:eastAsia="ar-SA"/>
        </w:rPr>
        <w:t>”</w:t>
      </w:r>
      <w:r w:rsidRPr="0099559D">
        <w:rPr>
          <w:sz w:val="24"/>
          <w:szCs w:val="24"/>
          <w:lang w:eastAsia="ar-SA"/>
        </w:rPr>
        <w:t>organizzazione che apprende</w:t>
      </w:r>
      <w:r w:rsidRPr="0099559D">
        <w:rPr>
          <w:rFonts w:hint="eastAsia"/>
          <w:sz w:val="24"/>
          <w:szCs w:val="24"/>
          <w:lang w:eastAsia="ar-SA"/>
        </w:rPr>
        <w:t>”</w:t>
      </w:r>
      <w:r w:rsidRPr="0099559D">
        <w:rPr>
          <w:sz w:val="24"/>
          <w:szCs w:val="24"/>
          <w:lang w:eastAsia="ar-SA"/>
        </w:rPr>
        <w:t xml:space="preserve"> (genitori, docenti e dirigenti scolastici) e tutte le</w:t>
      </w:r>
      <w:r w:rsidR="000E626F">
        <w:rPr>
          <w:sz w:val="24"/>
          <w:szCs w:val="24"/>
          <w:lang w:eastAsia="ar-SA"/>
        </w:rPr>
        <w:t xml:space="preserve"> </w:t>
      </w:r>
      <w:r w:rsidRPr="0099559D">
        <w:rPr>
          <w:sz w:val="24"/>
          <w:szCs w:val="24"/>
          <w:lang w:eastAsia="ar-SA"/>
        </w:rPr>
        <w:t>risposte sono orientate verso l</w:t>
      </w:r>
      <w:r w:rsidRPr="0099559D">
        <w:rPr>
          <w:rFonts w:hint="eastAsia"/>
          <w:sz w:val="24"/>
          <w:szCs w:val="24"/>
          <w:lang w:eastAsia="ar-SA"/>
        </w:rPr>
        <w:t>’</w:t>
      </w:r>
      <w:r w:rsidRPr="0099559D">
        <w:rPr>
          <w:sz w:val="24"/>
          <w:szCs w:val="24"/>
          <w:lang w:eastAsia="ar-SA"/>
        </w:rPr>
        <w:t>esplicita approvazione del piano.</w:t>
      </w:r>
    </w:p>
    <w:p w14:paraId="427A746F" w14:textId="77777777" w:rsidR="00B83DDF" w:rsidRDefault="00B83DDF" w:rsidP="00B83DDF">
      <w:pPr>
        <w:overflowPunct/>
        <w:autoSpaceDE/>
        <w:autoSpaceDN/>
        <w:adjustRightInd/>
        <w:spacing w:after="200" w:line="276" w:lineRule="auto"/>
        <w:textAlignment w:val="auto"/>
        <w:rPr>
          <w:rFonts w:eastAsiaTheme="majorEastAsia"/>
          <w:b/>
          <w:bCs/>
          <w:color w:val="365F91" w:themeColor="accent1" w:themeShade="BF"/>
          <w:sz w:val="28"/>
          <w:szCs w:val="28"/>
          <w:lang w:eastAsia="ar-SA"/>
        </w:rPr>
      </w:pPr>
      <w:r>
        <w:br w:type="page"/>
      </w:r>
    </w:p>
    <w:p w14:paraId="6ED1A136" w14:textId="77777777" w:rsidR="00B83DDF" w:rsidRPr="003201CC" w:rsidRDefault="00B83DDF" w:rsidP="00B43944">
      <w:pPr>
        <w:pStyle w:val="Titolo1"/>
        <w:numPr>
          <w:ilvl w:val="0"/>
          <w:numId w:val="37"/>
        </w:numPr>
      </w:pPr>
      <w:bookmarkStart w:id="166" w:name="_Toc66378967"/>
      <w:bookmarkStart w:id="167" w:name="_Hlk98766146"/>
      <w:r>
        <w:lastRenderedPageBreak/>
        <w:t>IL MONITORAGGIO SULL’ATTUAZIONE DEL PIANO</w:t>
      </w:r>
      <w:bookmarkEnd w:id="166"/>
    </w:p>
    <w:bookmarkEnd w:id="167"/>
    <w:p w14:paraId="7B227B1E" w14:textId="77777777" w:rsidR="00B83DDF" w:rsidRPr="00B93C1C" w:rsidRDefault="00B83DDF" w:rsidP="00B83DDF">
      <w:pPr>
        <w:suppressAutoHyphens/>
        <w:overflowPunct/>
        <w:autoSpaceDE/>
        <w:autoSpaceDN/>
        <w:adjustRightInd/>
        <w:spacing w:before="120"/>
        <w:jc w:val="both"/>
        <w:textAlignment w:val="auto"/>
        <w:rPr>
          <w:b/>
          <w:bCs/>
          <w:color w:val="000000"/>
          <w:sz w:val="24"/>
          <w:szCs w:val="24"/>
          <w:u w:val="single"/>
          <w:lang w:eastAsia="ar-SA"/>
        </w:rPr>
      </w:pPr>
    </w:p>
    <w:p w14:paraId="74DA1A51" w14:textId="77777777" w:rsidR="00B83DDF" w:rsidRPr="00322548" w:rsidRDefault="00B83DDF" w:rsidP="00B83DDF">
      <w:pPr>
        <w:suppressAutoHyphens/>
        <w:overflowPunct/>
        <w:autoSpaceDE/>
        <w:autoSpaceDN/>
        <w:adjustRightInd/>
        <w:spacing w:before="120"/>
        <w:ind w:firstLine="360"/>
        <w:jc w:val="both"/>
        <w:textAlignment w:val="auto"/>
        <w:rPr>
          <w:sz w:val="24"/>
          <w:szCs w:val="24"/>
          <w:lang w:eastAsia="ar-SA"/>
        </w:rPr>
      </w:pPr>
      <w:r w:rsidRPr="00322548">
        <w:rPr>
          <w:sz w:val="24"/>
          <w:szCs w:val="24"/>
          <w:lang w:eastAsia="ar-SA"/>
        </w:rPr>
        <w:t>La normativa di riferimento prevede specifiche attività di monitoraggio volte a verificare lo stato di attuazione delle misure stabilite dal PTPC.</w:t>
      </w:r>
      <w:r w:rsidRPr="00322548">
        <w:rPr>
          <w:sz w:val="24"/>
          <w:szCs w:val="24"/>
          <w:lang w:eastAsia="ar-SA"/>
        </w:rPr>
        <w:tab/>
      </w:r>
    </w:p>
    <w:p w14:paraId="6E308F55" w14:textId="77777777" w:rsidR="00B83DDF" w:rsidRDefault="00B83DDF" w:rsidP="00B83DDF">
      <w:pPr>
        <w:tabs>
          <w:tab w:val="left" w:pos="0"/>
        </w:tabs>
        <w:overflowPunct/>
        <w:autoSpaceDE/>
        <w:autoSpaceDN/>
        <w:adjustRightInd/>
        <w:spacing w:after="120"/>
        <w:ind w:right="47"/>
        <w:jc w:val="both"/>
        <w:textAlignment w:val="auto"/>
        <w:rPr>
          <w:rFonts w:eastAsia="MS Mincho"/>
          <w:i/>
          <w:sz w:val="24"/>
          <w:szCs w:val="24"/>
          <w:lang w:eastAsia="ja-JP"/>
        </w:rPr>
      </w:pPr>
    </w:p>
    <w:p w14:paraId="57F79E19" w14:textId="77777777" w:rsidR="00B83DDF" w:rsidRPr="00012DA2" w:rsidRDefault="00B83DDF" w:rsidP="00B83DDF">
      <w:pPr>
        <w:tabs>
          <w:tab w:val="left" w:pos="0"/>
        </w:tabs>
        <w:overflowPunct/>
        <w:autoSpaceDE/>
        <w:autoSpaceDN/>
        <w:adjustRightInd/>
        <w:spacing w:after="120"/>
        <w:ind w:right="47"/>
        <w:jc w:val="both"/>
        <w:textAlignment w:val="auto"/>
        <w:rPr>
          <w:rFonts w:ascii="Garamond" w:eastAsia="MS Mincho" w:hAnsi="Garamond"/>
          <w:i/>
          <w:sz w:val="24"/>
          <w:szCs w:val="24"/>
          <w:lang w:eastAsia="ja-JP"/>
        </w:rPr>
      </w:pPr>
      <w:r w:rsidRPr="00012DA2">
        <w:rPr>
          <w:rFonts w:eastAsia="MS Mincho"/>
          <w:i/>
          <w:sz w:val="24"/>
          <w:szCs w:val="24"/>
          <w:lang w:eastAsia="ja-JP"/>
        </w:rPr>
        <w:t>MISURA</w:t>
      </w:r>
      <w:r w:rsidRPr="00012DA2">
        <w:rPr>
          <w:rFonts w:eastAsia="MS Mincho"/>
          <w:i/>
          <w:sz w:val="24"/>
          <w:szCs w:val="24"/>
          <w:lang w:eastAsia="ja-JP"/>
        </w:rPr>
        <w:tab/>
      </w:r>
    </w:p>
    <w:p w14:paraId="5179066A" w14:textId="1710713B" w:rsidR="00EB6883" w:rsidRDefault="00B83DDF" w:rsidP="00FD381C">
      <w:pPr>
        <w:pBdr>
          <w:top w:val="single" w:sz="4" w:space="1" w:color="auto"/>
          <w:left w:val="single" w:sz="4" w:space="4" w:color="auto"/>
          <w:bottom w:val="single" w:sz="4" w:space="0"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322548">
        <w:rPr>
          <w:sz w:val="24"/>
          <w:szCs w:val="24"/>
          <w:lang w:eastAsia="ar-SA"/>
        </w:rPr>
        <w:t>I dirigenti di ambito territoriale, anche in qualità di referenti della Prevenzione della corruzione e della trasparenza, interpellati i dirigenti scolastici del territorio provinciale di</w:t>
      </w:r>
      <w:r w:rsidR="000E626F">
        <w:rPr>
          <w:sz w:val="24"/>
          <w:szCs w:val="24"/>
          <w:lang w:eastAsia="ar-SA"/>
        </w:rPr>
        <w:t xml:space="preserve"> </w:t>
      </w:r>
      <w:r w:rsidRPr="00322548">
        <w:rPr>
          <w:sz w:val="24"/>
          <w:szCs w:val="24"/>
          <w:lang w:eastAsia="ar-SA"/>
        </w:rPr>
        <w:t>competenza invieranno al Responsabile della prevenzione della corruzione una relazione, entro il 15 novembre di ciascun anno, contenente lo stato di attuazione delle misure previste. Tale monitoraggio dovrà anche riguardare i rapporti tra le istituzioni scolastiche ed i soggetti che con questa stipulano contratti, o che sono destinatari di autorizzazioni, concessioni e/o vantaggi personali o ad essi correlati.</w:t>
      </w:r>
    </w:p>
    <w:p w14:paraId="2AF7E87A" w14:textId="77777777" w:rsidR="00AB4B53" w:rsidRDefault="00AB4B53" w:rsidP="00FD381C">
      <w:pPr>
        <w:pBdr>
          <w:top w:val="single" w:sz="4" w:space="1" w:color="auto"/>
          <w:left w:val="single" w:sz="4" w:space="4" w:color="auto"/>
          <w:bottom w:val="single" w:sz="4" w:space="0" w:color="auto"/>
          <w:right w:val="single" w:sz="4" w:space="4" w:color="auto"/>
        </w:pBdr>
        <w:suppressAutoHyphens/>
        <w:overflowPunct/>
        <w:autoSpaceDE/>
        <w:autoSpaceDN/>
        <w:adjustRightInd/>
        <w:spacing w:before="120"/>
        <w:ind w:firstLine="360"/>
        <w:jc w:val="both"/>
        <w:textAlignment w:val="auto"/>
        <w:rPr>
          <w:sz w:val="24"/>
          <w:szCs w:val="24"/>
          <w:lang w:eastAsia="ar-SA"/>
        </w:rPr>
      </w:pPr>
      <w:r>
        <w:rPr>
          <w:sz w:val="24"/>
          <w:szCs w:val="24"/>
          <w:lang w:eastAsia="ar-SA"/>
        </w:rPr>
        <w:t xml:space="preserve">Per l’anno 2020, da una rilevazione informale </w:t>
      </w:r>
      <w:r w:rsidR="00E143D9">
        <w:rPr>
          <w:sz w:val="24"/>
          <w:szCs w:val="24"/>
          <w:lang w:eastAsia="ar-SA"/>
        </w:rPr>
        <w:t>di tali informazioni</w:t>
      </w:r>
      <w:r>
        <w:rPr>
          <w:sz w:val="24"/>
          <w:szCs w:val="24"/>
          <w:lang w:eastAsia="ar-SA"/>
        </w:rPr>
        <w:t>, non sono emerse criticità.</w:t>
      </w:r>
    </w:p>
    <w:p w14:paraId="039E4D3E" w14:textId="77777777" w:rsidR="00EB6883" w:rsidRDefault="00B83DDF" w:rsidP="00FD381C">
      <w:pPr>
        <w:pBdr>
          <w:top w:val="single" w:sz="4" w:space="1" w:color="auto"/>
          <w:left w:val="single" w:sz="4" w:space="4" w:color="auto"/>
          <w:bottom w:val="single" w:sz="4" w:space="0" w:color="auto"/>
          <w:right w:val="single" w:sz="4" w:space="4" w:color="auto"/>
        </w:pBdr>
        <w:suppressAutoHyphens/>
        <w:overflowPunct/>
        <w:autoSpaceDE/>
        <w:autoSpaceDN/>
        <w:adjustRightInd/>
        <w:spacing w:before="120"/>
        <w:ind w:firstLine="360"/>
        <w:jc w:val="both"/>
        <w:textAlignment w:val="auto"/>
        <w:rPr>
          <w:sz w:val="24"/>
          <w:szCs w:val="24"/>
          <w:lang w:eastAsia="ar-SA"/>
        </w:rPr>
      </w:pPr>
      <w:bookmarkStart w:id="168" w:name="_Toc375415894"/>
      <w:r w:rsidRPr="00322548">
        <w:rPr>
          <w:sz w:val="24"/>
          <w:szCs w:val="24"/>
          <w:lang w:eastAsia="ar-SA"/>
        </w:rPr>
        <w:t>Il Responsabile della prevenzione della corruzione e della trasparenza può, in qualsiasi momento, richiedere ai Referenti informazioni e dati relativi a determinati settori di attività.</w:t>
      </w:r>
    </w:p>
    <w:p w14:paraId="6B05EA7C" w14:textId="6CD49E80" w:rsidR="00EB6883" w:rsidRDefault="00B83DDF" w:rsidP="00FD381C">
      <w:pPr>
        <w:pBdr>
          <w:top w:val="single" w:sz="4" w:space="1" w:color="auto"/>
          <w:left w:val="single" w:sz="4" w:space="4" w:color="auto"/>
          <w:bottom w:val="single" w:sz="4" w:space="0"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322548">
        <w:rPr>
          <w:sz w:val="24"/>
          <w:szCs w:val="24"/>
          <w:lang w:eastAsia="ar-SA"/>
        </w:rPr>
        <w:t>Il Responsabile della prevenzione della corruzione</w:t>
      </w:r>
      <w:r w:rsidR="000E626F">
        <w:rPr>
          <w:sz w:val="24"/>
          <w:szCs w:val="24"/>
          <w:lang w:eastAsia="ar-SA"/>
        </w:rPr>
        <w:t xml:space="preserve"> </w:t>
      </w:r>
      <w:r w:rsidRPr="00322548">
        <w:rPr>
          <w:sz w:val="24"/>
          <w:szCs w:val="24"/>
          <w:lang w:eastAsia="ar-SA"/>
        </w:rPr>
        <w:t>e della trasparenza può in ogni momento verificare e chiedere delucidazioni scritte e/o verbali ai referenti, ai dirigenti scolastici e al personale docente ed ATA su comportamenti che possono integrare, anche solo potenzialmente, ipotesi di corruzione e illegalità.</w:t>
      </w:r>
    </w:p>
    <w:p w14:paraId="5D018245" w14:textId="77777777" w:rsidR="00EB6883" w:rsidRDefault="00B83DDF" w:rsidP="00FD381C">
      <w:pPr>
        <w:pBdr>
          <w:top w:val="single" w:sz="4" w:space="1" w:color="auto"/>
          <w:left w:val="single" w:sz="4" w:space="4" w:color="auto"/>
          <w:bottom w:val="single" w:sz="4" w:space="0"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322548">
        <w:rPr>
          <w:sz w:val="24"/>
          <w:szCs w:val="24"/>
          <w:lang w:eastAsia="ar-SA"/>
        </w:rPr>
        <w:t>Il Responsabile della prevenzione della corruzione e della trasparenza può monitorare, anche a campione, i rapporti tra le istituzioni scolastiche ed i soggetti che con la stessa stipulano contratti , anche verificando eventuali relazioni di parentela o affinità sussistenti tra i titolari, gli amministratori, i soci e i dipendenti degli stessi soggetti ed i dirigenti ed i dipendenti della specifica scuola.</w:t>
      </w:r>
    </w:p>
    <w:p w14:paraId="1DEF6836" w14:textId="77777777" w:rsidR="00EB6883" w:rsidRDefault="00B83DDF" w:rsidP="00FD381C">
      <w:pPr>
        <w:pBdr>
          <w:top w:val="single" w:sz="4" w:space="1" w:color="auto"/>
          <w:left w:val="single" w:sz="4" w:space="4" w:color="auto"/>
          <w:bottom w:val="single" w:sz="4" w:space="0"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322548">
        <w:rPr>
          <w:sz w:val="24"/>
          <w:szCs w:val="24"/>
          <w:lang w:eastAsia="ar-SA"/>
        </w:rPr>
        <w:t>Può, inoltre, effettuare controlli a campione di natura documentale e, in casi di particolare rilevanza, anche mediante sopralluoghi e verifiche presso le istituzioni scolastiche.</w:t>
      </w:r>
    </w:p>
    <w:p w14:paraId="047D9C9D" w14:textId="77777777" w:rsidR="00EB6883" w:rsidRDefault="00B83DDF" w:rsidP="00FD381C">
      <w:pPr>
        <w:pBdr>
          <w:top w:val="single" w:sz="4" w:space="1" w:color="auto"/>
          <w:left w:val="single" w:sz="4" w:space="4" w:color="auto"/>
          <w:bottom w:val="single" w:sz="4" w:space="0" w:color="auto"/>
          <w:right w:val="single" w:sz="4" w:space="4" w:color="auto"/>
        </w:pBdr>
        <w:suppressAutoHyphens/>
        <w:overflowPunct/>
        <w:autoSpaceDE/>
        <w:autoSpaceDN/>
        <w:adjustRightInd/>
        <w:spacing w:before="120"/>
        <w:ind w:firstLine="360"/>
        <w:jc w:val="both"/>
        <w:textAlignment w:val="auto"/>
        <w:rPr>
          <w:sz w:val="24"/>
          <w:szCs w:val="24"/>
          <w:lang w:eastAsia="ar-SA"/>
        </w:rPr>
      </w:pPr>
      <w:r w:rsidRPr="00322548">
        <w:rPr>
          <w:sz w:val="24"/>
          <w:szCs w:val="24"/>
          <w:lang w:eastAsia="ar-SA"/>
        </w:rPr>
        <w:t xml:space="preserve">Il Responsabile della prevenzione della corruzione e della trasparenza tiene conto, infine, di segnalazioni/reclami non anonimi provenienti da interlocutori istituzionali, da singoli portatori di interessi ovvero da cittadini, anche inoltrate tramite l'indirizzo di posta elettronica </w:t>
      </w:r>
      <w:hyperlink r:id="rId72" w:history="1">
        <w:r w:rsidRPr="009A42B3">
          <w:rPr>
            <w:rStyle w:val="Collegamentoipertestuale"/>
            <w:rFonts w:eastAsiaTheme="majorEastAsia"/>
            <w:sz w:val="24"/>
            <w:szCs w:val="24"/>
            <w:lang w:eastAsia="ar-SA"/>
          </w:rPr>
          <w:t>prevenzionecorruzioneabruzzo@istruzione.it</w:t>
        </w:r>
      </w:hyperlink>
      <w:r w:rsidRPr="00322548">
        <w:rPr>
          <w:sz w:val="24"/>
          <w:szCs w:val="24"/>
          <w:lang w:eastAsia="ar-SA"/>
        </w:rPr>
        <w:t>che evidenzino situazioni di anomalia e configurino la possibilità di un rischio probabile di corruzione.</w:t>
      </w:r>
    </w:p>
    <w:bookmarkEnd w:id="168"/>
    <w:p w14:paraId="61EDE0F7" w14:textId="33D18BF0" w:rsidR="00EB6883" w:rsidRDefault="00B83DDF" w:rsidP="00FD381C">
      <w:pPr>
        <w:pBdr>
          <w:top w:val="single" w:sz="4" w:space="1" w:color="auto"/>
          <w:left w:val="single" w:sz="4" w:space="4" w:color="auto"/>
          <w:bottom w:val="single" w:sz="4" w:space="0" w:color="auto"/>
          <w:right w:val="single" w:sz="4" w:space="4" w:color="auto"/>
        </w:pBdr>
        <w:suppressAutoHyphens/>
        <w:overflowPunct/>
        <w:autoSpaceDE/>
        <w:autoSpaceDN/>
        <w:adjustRightInd/>
        <w:spacing w:before="120"/>
        <w:ind w:firstLine="360"/>
        <w:jc w:val="both"/>
        <w:textAlignment w:val="auto"/>
        <w:rPr>
          <w:b/>
          <w:sz w:val="24"/>
          <w:szCs w:val="24"/>
          <w:lang w:eastAsia="ar-SA"/>
        </w:rPr>
      </w:pPr>
      <w:r w:rsidRPr="00322548">
        <w:rPr>
          <w:b/>
          <w:sz w:val="24"/>
          <w:szCs w:val="24"/>
          <w:lang w:eastAsia="ar-SA"/>
        </w:rPr>
        <w:t xml:space="preserve">Entro il </w:t>
      </w:r>
      <w:r>
        <w:rPr>
          <w:b/>
          <w:sz w:val="24"/>
          <w:szCs w:val="24"/>
          <w:lang w:eastAsia="ar-SA"/>
        </w:rPr>
        <w:t xml:space="preserve">31 gennaio </w:t>
      </w:r>
      <w:r w:rsidRPr="00322548">
        <w:rPr>
          <w:b/>
          <w:sz w:val="24"/>
          <w:szCs w:val="24"/>
          <w:lang w:eastAsia="ar-SA"/>
        </w:rPr>
        <w:t>d</w:t>
      </w:r>
      <w:r>
        <w:rPr>
          <w:b/>
          <w:sz w:val="24"/>
          <w:szCs w:val="24"/>
          <w:lang w:eastAsia="ar-SA"/>
        </w:rPr>
        <w:t>ell’anno successivo</w:t>
      </w:r>
      <w:r w:rsidRPr="00322548">
        <w:rPr>
          <w:b/>
          <w:sz w:val="24"/>
          <w:szCs w:val="24"/>
          <w:lang w:eastAsia="ar-SA"/>
        </w:rPr>
        <w:t xml:space="preserve"> il responsabile della prevenzione e della trasparenza</w:t>
      </w:r>
      <w:r w:rsidR="000E626F">
        <w:rPr>
          <w:b/>
          <w:sz w:val="24"/>
          <w:szCs w:val="24"/>
          <w:lang w:eastAsia="ar-SA"/>
        </w:rPr>
        <w:t xml:space="preserve"> </w:t>
      </w:r>
      <w:r w:rsidRPr="00322548">
        <w:rPr>
          <w:b/>
          <w:sz w:val="24"/>
          <w:szCs w:val="24"/>
          <w:lang w:eastAsia="ar-SA"/>
        </w:rPr>
        <w:t>provvede alla stesura della relazione, di cui all’articolo 1, comma 14, della L. 190/2012 che riporti i risultati dell’attività svolta nel corso dell’anno, da inviare all’organo di indirizzo politico</w:t>
      </w:r>
      <w:r>
        <w:rPr>
          <w:b/>
          <w:sz w:val="24"/>
          <w:szCs w:val="24"/>
          <w:lang w:eastAsia="ar-SA"/>
        </w:rPr>
        <w:t xml:space="preserve"> e all’Organismo Indipendente di Valutazione,</w:t>
      </w:r>
      <w:r w:rsidRPr="00322548">
        <w:rPr>
          <w:b/>
          <w:sz w:val="24"/>
          <w:szCs w:val="24"/>
          <w:lang w:eastAsia="ar-SA"/>
        </w:rPr>
        <w:t xml:space="preserve"> e da pubblicare sul sito istituzionale dell’USR nella sezione trasparenza. </w:t>
      </w:r>
    </w:p>
    <w:p w14:paraId="072FA4D3" w14:textId="77777777" w:rsidR="00B83DDF" w:rsidRDefault="00B83DDF" w:rsidP="00B83DDF">
      <w:pPr>
        <w:overflowPunct/>
        <w:autoSpaceDE/>
        <w:autoSpaceDN/>
        <w:adjustRightInd/>
        <w:spacing w:after="200" w:line="276" w:lineRule="auto"/>
        <w:textAlignment w:val="auto"/>
        <w:rPr>
          <w:color w:val="000000"/>
          <w:sz w:val="24"/>
          <w:szCs w:val="24"/>
          <w:lang w:eastAsia="ar-SA"/>
        </w:rPr>
        <w:sectPr w:rsidR="00B83DDF" w:rsidSect="0092273D">
          <w:headerReference w:type="default" r:id="rId73"/>
          <w:footerReference w:type="default" r:id="rId74"/>
          <w:headerReference w:type="first" r:id="rId75"/>
          <w:pgSz w:w="11907" w:h="16840"/>
          <w:pgMar w:top="1417" w:right="1134" w:bottom="1134" w:left="1134" w:header="284" w:footer="720" w:gutter="0"/>
          <w:cols w:space="720"/>
          <w:docGrid w:linePitch="272"/>
        </w:sectPr>
      </w:pPr>
      <w:r>
        <w:rPr>
          <w:color w:val="000000"/>
          <w:sz w:val="24"/>
          <w:szCs w:val="24"/>
          <w:lang w:eastAsia="ar-SA"/>
        </w:rPr>
        <w:br w:type="page"/>
      </w:r>
    </w:p>
    <w:p w14:paraId="49D2E53B" w14:textId="77777777" w:rsidR="00B83DDF" w:rsidRDefault="00B83DDF" w:rsidP="00B83DDF">
      <w:pPr>
        <w:suppressAutoHyphens/>
        <w:overflowPunct/>
        <w:autoSpaceDE/>
        <w:autoSpaceDN/>
        <w:adjustRightInd/>
        <w:spacing w:before="120"/>
        <w:jc w:val="both"/>
        <w:textAlignment w:val="auto"/>
        <w:rPr>
          <w:color w:val="000000"/>
          <w:sz w:val="24"/>
          <w:szCs w:val="24"/>
          <w:lang w:eastAsia="ar-SA"/>
        </w:rPr>
      </w:pPr>
    </w:p>
    <w:p w14:paraId="3AB0D336" w14:textId="1EBB532D" w:rsidR="00B83DDF" w:rsidRDefault="00B83DDF" w:rsidP="00B43944">
      <w:pPr>
        <w:pStyle w:val="Titolo1"/>
        <w:numPr>
          <w:ilvl w:val="0"/>
          <w:numId w:val="37"/>
        </w:numPr>
      </w:pPr>
      <w:bookmarkStart w:id="169" w:name="_Toc65877428"/>
      <w:bookmarkStart w:id="170" w:name="_Toc66378968"/>
      <w:r w:rsidRPr="00B37997">
        <w:t>IPOTESI DI CRONOPROGRAMMA</w:t>
      </w:r>
      <w:r>
        <w:t>PTPCT 202</w:t>
      </w:r>
      <w:r w:rsidR="00F26E5A">
        <w:t>2</w:t>
      </w:r>
      <w:r>
        <w:t>-202</w:t>
      </w:r>
      <w:bookmarkEnd w:id="169"/>
      <w:bookmarkEnd w:id="170"/>
      <w:r w:rsidR="00F26E5A">
        <w:t>4</w:t>
      </w:r>
    </w:p>
    <w:p w14:paraId="2CA3A319" w14:textId="77777777" w:rsidR="00B83DDF" w:rsidRPr="00EB2443" w:rsidRDefault="00B83DDF" w:rsidP="00B83DDF">
      <w:pPr>
        <w:rPr>
          <w:lang w:eastAsia="ar-SA"/>
        </w:rPr>
      </w:pPr>
    </w:p>
    <w:tbl>
      <w:tblPr>
        <w:tblStyle w:val="Grigliatabella"/>
        <w:tblW w:w="0" w:type="auto"/>
        <w:jc w:val="center"/>
        <w:tblLayout w:type="fixed"/>
        <w:tblLook w:val="04A0" w:firstRow="1" w:lastRow="0" w:firstColumn="1" w:lastColumn="0" w:noHBand="0" w:noVBand="1"/>
      </w:tblPr>
      <w:tblGrid>
        <w:gridCol w:w="1752"/>
        <w:gridCol w:w="255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B83DDF" w14:paraId="29FA717A" w14:textId="77777777" w:rsidTr="0092273D">
        <w:trPr>
          <w:tblHeader/>
          <w:jc w:val="center"/>
        </w:trPr>
        <w:tc>
          <w:tcPr>
            <w:tcW w:w="1752" w:type="dxa"/>
            <w:vMerge w:val="restart"/>
            <w:shd w:val="clear" w:color="auto" w:fill="C6D9F1" w:themeFill="text2" w:themeFillTint="33"/>
          </w:tcPr>
          <w:p w14:paraId="1CB4BFD0" w14:textId="77777777" w:rsidR="00B83DDF" w:rsidRPr="00DC3951" w:rsidRDefault="00B83DDF" w:rsidP="0092273D">
            <w:pPr>
              <w:rPr>
                <w:b/>
                <w:lang w:eastAsia="ar-SA"/>
              </w:rPr>
            </w:pPr>
            <w:r w:rsidRPr="00DC3951">
              <w:rPr>
                <w:b/>
                <w:lang w:eastAsia="ar-SA"/>
              </w:rPr>
              <w:t>ATTIVITA’</w:t>
            </w:r>
          </w:p>
        </w:tc>
        <w:tc>
          <w:tcPr>
            <w:tcW w:w="2554" w:type="dxa"/>
            <w:vMerge w:val="restart"/>
            <w:shd w:val="clear" w:color="auto" w:fill="F2DBDB" w:themeFill="accent2" w:themeFillTint="33"/>
          </w:tcPr>
          <w:p w14:paraId="5D2F5E36" w14:textId="77777777" w:rsidR="00B83DDF" w:rsidRPr="00DC3951" w:rsidRDefault="00B83DDF" w:rsidP="0092273D">
            <w:pPr>
              <w:jc w:val="center"/>
              <w:rPr>
                <w:b/>
                <w:lang w:eastAsia="ar-SA"/>
              </w:rPr>
            </w:pPr>
            <w:r w:rsidRPr="00DC3951">
              <w:rPr>
                <w:b/>
                <w:lang w:eastAsia="ar-SA"/>
              </w:rPr>
              <w:t>AZIONI</w:t>
            </w:r>
          </w:p>
        </w:tc>
        <w:tc>
          <w:tcPr>
            <w:tcW w:w="3408" w:type="dxa"/>
            <w:gridSpan w:val="12"/>
            <w:shd w:val="clear" w:color="auto" w:fill="EAF1DD" w:themeFill="accent3" w:themeFillTint="33"/>
          </w:tcPr>
          <w:p w14:paraId="7D3E1AAD" w14:textId="2E74A74A" w:rsidR="00B83DDF" w:rsidRPr="00DC3951" w:rsidRDefault="00B83DDF" w:rsidP="00436227">
            <w:pPr>
              <w:jc w:val="center"/>
              <w:rPr>
                <w:b/>
                <w:lang w:eastAsia="ar-SA"/>
              </w:rPr>
            </w:pPr>
            <w:r w:rsidRPr="00DC3951">
              <w:rPr>
                <w:b/>
                <w:lang w:eastAsia="ar-SA"/>
              </w:rPr>
              <w:t>20</w:t>
            </w:r>
            <w:r>
              <w:rPr>
                <w:b/>
                <w:lang w:eastAsia="ar-SA"/>
              </w:rPr>
              <w:t>2</w:t>
            </w:r>
            <w:r w:rsidR="00F26E5A">
              <w:rPr>
                <w:b/>
                <w:lang w:eastAsia="ar-SA"/>
              </w:rPr>
              <w:t>2</w:t>
            </w:r>
          </w:p>
        </w:tc>
        <w:tc>
          <w:tcPr>
            <w:tcW w:w="3408" w:type="dxa"/>
            <w:gridSpan w:val="12"/>
            <w:shd w:val="clear" w:color="auto" w:fill="E5DFEC" w:themeFill="accent4" w:themeFillTint="33"/>
          </w:tcPr>
          <w:p w14:paraId="52924F9D" w14:textId="331A9158" w:rsidR="00B83DDF" w:rsidRPr="00DC3951" w:rsidRDefault="00B83DDF" w:rsidP="00436227">
            <w:pPr>
              <w:jc w:val="center"/>
              <w:rPr>
                <w:b/>
                <w:lang w:eastAsia="ar-SA"/>
              </w:rPr>
            </w:pPr>
            <w:r w:rsidRPr="00DC3951">
              <w:rPr>
                <w:b/>
                <w:lang w:eastAsia="ar-SA"/>
              </w:rPr>
              <w:t>20</w:t>
            </w:r>
            <w:r>
              <w:rPr>
                <w:b/>
                <w:lang w:eastAsia="ar-SA"/>
              </w:rPr>
              <w:t>2</w:t>
            </w:r>
            <w:r w:rsidR="00F26E5A">
              <w:rPr>
                <w:b/>
                <w:lang w:eastAsia="ar-SA"/>
              </w:rPr>
              <w:t>3</w:t>
            </w:r>
          </w:p>
        </w:tc>
        <w:tc>
          <w:tcPr>
            <w:tcW w:w="3408" w:type="dxa"/>
            <w:gridSpan w:val="12"/>
            <w:shd w:val="clear" w:color="auto" w:fill="DAEEF3" w:themeFill="accent5" w:themeFillTint="33"/>
          </w:tcPr>
          <w:p w14:paraId="5205221C" w14:textId="3C4A7B99" w:rsidR="00B83DDF" w:rsidRDefault="00B83DDF" w:rsidP="00436227">
            <w:pPr>
              <w:jc w:val="center"/>
              <w:rPr>
                <w:b/>
                <w:lang w:eastAsia="ar-SA"/>
              </w:rPr>
            </w:pPr>
            <w:r>
              <w:rPr>
                <w:b/>
                <w:lang w:eastAsia="ar-SA"/>
              </w:rPr>
              <w:t>202</w:t>
            </w:r>
            <w:r w:rsidR="00F26E5A">
              <w:rPr>
                <w:b/>
                <w:lang w:eastAsia="ar-SA"/>
              </w:rPr>
              <w:t>4</w:t>
            </w:r>
          </w:p>
        </w:tc>
      </w:tr>
      <w:tr w:rsidR="005D0779" w14:paraId="713A965E" w14:textId="77777777" w:rsidTr="0092273D">
        <w:trPr>
          <w:cantSplit/>
          <w:trHeight w:val="1134"/>
          <w:tblHeader/>
          <w:jc w:val="center"/>
        </w:trPr>
        <w:tc>
          <w:tcPr>
            <w:tcW w:w="1752" w:type="dxa"/>
            <w:vMerge/>
            <w:shd w:val="clear" w:color="auto" w:fill="C6D9F1" w:themeFill="text2" w:themeFillTint="33"/>
          </w:tcPr>
          <w:p w14:paraId="07E01EFB" w14:textId="77777777" w:rsidR="00B83DDF" w:rsidRDefault="00B83DDF" w:rsidP="0092273D">
            <w:pPr>
              <w:rPr>
                <w:lang w:eastAsia="ar-SA"/>
              </w:rPr>
            </w:pPr>
          </w:p>
        </w:tc>
        <w:tc>
          <w:tcPr>
            <w:tcW w:w="2554" w:type="dxa"/>
            <w:vMerge/>
            <w:shd w:val="clear" w:color="auto" w:fill="F2DBDB" w:themeFill="accent2" w:themeFillTint="33"/>
          </w:tcPr>
          <w:p w14:paraId="3C112580" w14:textId="77777777" w:rsidR="00B83DDF" w:rsidRDefault="00B83DDF" w:rsidP="0092273D">
            <w:pPr>
              <w:rPr>
                <w:lang w:eastAsia="ar-SA"/>
              </w:rPr>
            </w:pPr>
          </w:p>
        </w:tc>
        <w:tc>
          <w:tcPr>
            <w:tcW w:w="284" w:type="dxa"/>
            <w:shd w:val="clear" w:color="auto" w:fill="D6E3BC" w:themeFill="accent3" w:themeFillTint="66"/>
            <w:textDirection w:val="tbRl"/>
            <w:vAlign w:val="center"/>
          </w:tcPr>
          <w:p w14:paraId="78D880AE" w14:textId="77777777" w:rsidR="00B83DDF" w:rsidRPr="00224989" w:rsidRDefault="00B83DDF" w:rsidP="0092273D">
            <w:pPr>
              <w:ind w:left="113" w:right="113"/>
              <w:rPr>
                <w:b/>
                <w:lang w:eastAsia="ar-SA"/>
              </w:rPr>
            </w:pPr>
            <w:r w:rsidRPr="00224989">
              <w:rPr>
                <w:b/>
                <w:lang w:eastAsia="ar-SA"/>
              </w:rPr>
              <w:t>Gen.</w:t>
            </w:r>
          </w:p>
        </w:tc>
        <w:tc>
          <w:tcPr>
            <w:tcW w:w="284" w:type="dxa"/>
            <w:shd w:val="clear" w:color="auto" w:fill="D6E3BC" w:themeFill="accent3" w:themeFillTint="66"/>
            <w:textDirection w:val="tbRl"/>
            <w:vAlign w:val="center"/>
          </w:tcPr>
          <w:p w14:paraId="24CD839B" w14:textId="77777777" w:rsidR="00B83DDF" w:rsidRPr="00224989" w:rsidRDefault="00B83DDF" w:rsidP="0092273D">
            <w:pPr>
              <w:ind w:left="113" w:right="113"/>
              <w:rPr>
                <w:b/>
                <w:lang w:eastAsia="ar-SA"/>
              </w:rPr>
            </w:pPr>
            <w:r w:rsidRPr="00224989">
              <w:rPr>
                <w:b/>
                <w:lang w:eastAsia="ar-SA"/>
              </w:rPr>
              <w:t>Feb</w:t>
            </w:r>
          </w:p>
        </w:tc>
        <w:tc>
          <w:tcPr>
            <w:tcW w:w="284" w:type="dxa"/>
            <w:shd w:val="clear" w:color="auto" w:fill="D6E3BC" w:themeFill="accent3" w:themeFillTint="66"/>
            <w:textDirection w:val="tbRl"/>
            <w:vAlign w:val="center"/>
          </w:tcPr>
          <w:p w14:paraId="7B3E9677" w14:textId="77777777" w:rsidR="00B83DDF" w:rsidRPr="00224989" w:rsidRDefault="00B83DDF" w:rsidP="0092273D">
            <w:pPr>
              <w:ind w:left="113" w:right="113"/>
              <w:rPr>
                <w:b/>
                <w:lang w:eastAsia="ar-SA"/>
              </w:rPr>
            </w:pPr>
            <w:r w:rsidRPr="00224989">
              <w:rPr>
                <w:b/>
                <w:lang w:eastAsia="ar-SA"/>
              </w:rPr>
              <w:t>Mar</w:t>
            </w:r>
          </w:p>
        </w:tc>
        <w:tc>
          <w:tcPr>
            <w:tcW w:w="284" w:type="dxa"/>
            <w:shd w:val="clear" w:color="auto" w:fill="D6E3BC" w:themeFill="accent3" w:themeFillTint="66"/>
            <w:textDirection w:val="tbRl"/>
            <w:vAlign w:val="center"/>
          </w:tcPr>
          <w:p w14:paraId="2B1F462C" w14:textId="77777777" w:rsidR="00B83DDF" w:rsidRPr="00224989" w:rsidRDefault="00B83DDF" w:rsidP="0092273D">
            <w:pPr>
              <w:ind w:left="113" w:right="113"/>
              <w:rPr>
                <w:b/>
                <w:lang w:eastAsia="ar-SA"/>
              </w:rPr>
            </w:pPr>
            <w:r w:rsidRPr="00224989">
              <w:rPr>
                <w:b/>
                <w:lang w:eastAsia="ar-SA"/>
              </w:rPr>
              <w:t>Apr</w:t>
            </w:r>
          </w:p>
        </w:tc>
        <w:tc>
          <w:tcPr>
            <w:tcW w:w="284" w:type="dxa"/>
            <w:shd w:val="clear" w:color="auto" w:fill="D6E3BC" w:themeFill="accent3" w:themeFillTint="66"/>
            <w:textDirection w:val="tbRl"/>
            <w:vAlign w:val="center"/>
          </w:tcPr>
          <w:p w14:paraId="69D3D209" w14:textId="77777777" w:rsidR="00B83DDF" w:rsidRPr="00224989" w:rsidRDefault="00B83DDF" w:rsidP="0092273D">
            <w:pPr>
              <w:ind w:left="113" w:right="113"/>
              <w:rPr>
                <w:b/>
                <w:lang w:eastAsia="ar-SA"/>
              </w:rPr>
            </w:pPr>
            <w:r w:rsidRPr="00224989">
              <w:rPr>
                <w:b/>
                <w:lang w:eastAsia="ar-SA"/>
              </w:rPr>
              <w:t>Mag.</w:t>
            </w:r>
          </w:p>
        </w:tc>
        <w:tc>
          <w:tcPr>
            <w:tcW w:w="284" w:type="dxa"/>
            <w:shd w:val="clear" w:color="auto" w:fill="D6E3BC" w:themeFill="accent3" w:themeFillTint="66"/>
            <w:textDirection w:val="tbRl"/>
            <w:vAlign w:val="center"/>
          </w:tcPr>
          <w:p w14:paraId="7E2D8B1E" w14:textId="77777777" w:rsidR="00B83DDF" w:rsidRPr="00224989" w:rsidRDefault="00B83DDF" w:rsidP="0092273D">
            <w:pPr>
              <w:ind w:left="113" w:right="113"/>
              <w:rPr>
                <w:b/>
                <w:lang w:eastAsia="ar-SA"/>
              </w:rPr>
            </w:pPr>
            <w:r w:rsidRPr="00224989">
              <w:rPr>
                <w:b/>
                <w:lang w:eastAsia="ar-SA"/>
              </w:rPr>
              <w:t>Giu</w:t>
            </w:r>
          </w:p>
        </w:tc>
        <w:tc>
          <w:tcPr>
            <w:tcW w:w="284" w:type="dxa"/>
            <w:shd w:val="clear" w:color="auto" w:fill="D6E3BC" w:themeFill="accent3" w:themeFillTint="66"/>
            <w:textDirection w:val="tbRl"/>
            <w:vAlign w:val="center"/>
          </w:tcPr>
          <w:p w14:paraId="343EF4A9" w14:textId="77777777" w:rsidR="00B83DDF" w:rsidRPr="00224989" w:rsidRDefault="00B83DDF" w:rsidP="0092273D">
            <w:pPr>
              <w:ind w:left="113" w:right="113"/>
              <w:rPr>
                <w:b/>
                <w:lang w:eastAsia="ar-SA"/>
              </w:rPr>
            </w:pPr>
            <w:r w:rsidRPr="00224989">
              <w:rPr>
                <w:b/>
                <w:lang w:eastAsia="ar-SA"/>
              </w:rPr>
              <w:t>Lug</w:t>
            </w:r>
          </w:p>
        </w:tc>
        <w:tc>
          <w:tcPr>
            <w:tcW w:w="284" w:type="dxa"/>
            <w:shd w:val="clear" w:color="auto" w:fill="D6E3BC" w:themeFill="accent3" w:themeFillTint="66"/>
            <w:textDirection w:val="tbRl"/>
            <w:vAlign w:val="center"/>
          </w:tcPr>
          <w:p w14:paraId="6E3CCD7C" w14:textId="77777777" w:rsidR="00B83DDF" w:rsidRPr="00224989" w:rsidRDefault="00B83DDF" w:rsidP="0092273D">
            <w:pPr>
              <w:ind w:left="113" w:right="113"/>
              <w:rPr>
                <w:b/>
                <w:lang w:eastAsia="ar-SA"/>
              </w:rPr>
            </w:pPr>
            <w:r w:rsidRPr="00224989">
              <w:rPr>
                <w:b/>
                <w:lang w:eastAsia="ar-SA"/>
              </w:rPr>
              <w:t>Ago</w:t>
            </w:r>
          </w:p>
        </w:tc>
        <w:tc>
          <w:tcPr>
            <w:tcW w:w="284" w:type="dxa"/>
            <w:shd w:val="clear" w:color="auto" w:fill="D6E3BC" w:themeFill="accent3" w:themeFillTint="66"/>
            <w:textDirection w:val="tbRl"/>
            <w:vAlign w:val="center"/>
          </w:tcPr>
          <w:p w14:paraId="2DA402F0" w14:textId="77777777" w:rsidR="00B83DDF" w:rsidRPr="00224989" w:rsidRDefault="00B83DDF" w:rsidP="0092273D">
            <w:pPr>
              <w:ind w:left="113" w:right="113"/>
              <w:rPr>
                <w:b/>
                <w:lang w:eastAsia="ar-SA"/>
              </w:rPr>
            </w:pPr>
            <w:r w:rsidRPr="00224989">
              <w:rPr>
                <w:b/>
                <w:lang w:eastAsia="ar-SA"/>
              </w:rPr>
              <w:t>Sett</w:t>
            </w:r>
          </w:p>
        </w:tc>
        <w:tc>
          <w:tcPr>
            <w:tcW w:w="284" w:type="dxa"/>
            <w:shd w:val="clear" w:color="auto" w:fill="D6E3BC" w:themeFill="accent3" w:themeFillTint="66"/>
            <w:textDirection w:val="tbRl"/>
            <w:vAlign w:val="center"/>
          </w:tcPr>
          <w:p w14:paraId="08117274" w14:textId="77777777" w:rsidR="00B83DDF" w:rsidRPr="00224989" w:rsidRDefault="00B83DDF" w:rsidP="0092273D">
            <w:pPr>
              <w:ind w:left="113" w:right="113"/>
              <w:rPr>
                <w:b/>
                <w:lang w:eastAsia="ar-SA"/>
              </w:rPr>
            </w:pPr>
            <w:r w:rsidRPr="00224989">
              <w:rPr>
                <w:b/>
                <w:lang w:eastAsia="ar-SA"/>
              </w:rPr>
              <w:t>Ott.</w:t>
            </w:r>
          </w:p>
        </w:tc>
        <w:tc>
          <w:tcPr>
            <w:tcW w:w="284" w:type="dxa"/>
            <w:shd w:val="clear" w:color="auto" w:fill="D6E3BC" w:themeFill="accent3" w:themeFillTint="66"/>
            <w:textDirection w:val="tbRl"/>
            <w:vAlign w:val="center"/>
          </w:tcPr>
          <w:p w14:paraId="206087A3" w14:textId="77777777" w:rsidR="00B83DDF" w:rsidRPr="00224989" w:rsidRDefault="00B83DDF" w:rsidP="0092273D">
            <w:pPr>
              <w:ind w:left="113" w:right="113"/>
              <w:rPr>
                <w:b/>
                <w:lang w:eastAsia="ar-SA"/>
              </w:rPr>
            </w:pPr>
            <w:r w:rsidRPr="00224989">
              <w:rPr>
                <w:b/>
                <w:lang w:eastAsia="ar-SA"/>
              </w:rPr>
              <w:t>Nov</w:t>
            </w:r>
          </w:p>
        </w:tc>
        <w:tc>
          <w:tcPr>
            <w:tcW w:w="284" w:type="dxa"/>
            <w:shd w:val="clear" w:color="auto" w:fill="D6E3BC" w:themeFill="accent3" w:themeFillTint="66"/>
            <w:textDirection w:val="tbRl"/>
            <w:vAlign w:val="center"/>
          </w:tcPr>
          <w:p w14:paraId="3240343C" w14:textId="77777777" w:rsidR="00B83DDF" w:rsidRPr="00224989" w:rsidRDefault="00B83DDF" w:rsidP="0092273D">
            <w:pPr>
              <w:ind w:left="113" w:right="113"/>
              <w:rPr>
                <w:b/>
                <w:lang w:eastAsia="ar-SA"/>
              </w:rPr>
            </w:pPr>
            <w:r w:rsidRPr="00224989">
              <w:rPr>
                <w:b/>
                <w:lang w:eastAsia="ar-SA"/>
              </w:rPr>
              <w:t>Dic</w:t>
            </w:r>
          </w:p>
        </w:tc>
        <w:tc>
          <w:tcPr>
            <w:tcW w:w="284" w:type="dxa"/>
            <w:shd w:val="clear" w:color="auto" w:fill="CCC0D9" w:themeFill="accent4" w:themeFillTint="66"/>
            <w:textDirection w:val="tbRl"/>
            <w:vAlign w:val="center"/>
          </w:tcPr>
          <w:p w14:paraId="6420A83A" w14:textId="77777777" w:rsidR="00B83DDF" w:rsidRPr="00224989" w:rsidRDefault="00B83DDF" w:rsidP="0092273D">
            <w:pPr>
              <w:ind w:left="113" w:right="113"/>
              <w:rPr>
                <w:b/>
                <w:lang w:eastAsia="ar-SA"/>
              </w:rPr>
            </w:pPr>
            <w:r w:rsidRPr="00224989">
              <w:rPr>
                <w:b/>
                <w:lang w:eastAsia="ar-SA"/>
              </w:rPr>
              <w:t>Gen.</w:t>
            </w:r>
          </w:p>
        </w:tc>
        <w:tc>
          <w:tcPr>
            <w:tcW w:w="284" w:type="dxa"/>
            <w:shd w:val="clear" w:color="auto" w:fill="CCC0D9" w:themeFill="accent4" w:themeFillTint="66"/>
            <w:textDirection w:val="tbRl"/>
            <w:vAlign w:val="center"/>
          </w:tcPr>
          <w:p w14:paraId="53E2AF62" w14:textId="77777777" w:rsidR="00B83DDF" w:rsidRPr="00224989" w:rsidRDefault="00B83DDF" w:rsidP="0092273D">
            <w:pPr>
              <w:ind w:left="113" w:right="113"/>
              <w:rPr>
                <w:b/>
                <w:lang w:eastAsia="ar-SA"/>
              </w:rPr>
            </w:pPr>
            <w:r w:rsidRPr="00224989">
              <w:rPr>
                <w:b/>
                <w:lang w:eastAsia="ar-SA"/>
              </w:rPr>
              <w:t>Feb</w:t>
            </w:r>
          </w:p>
        </w:tc>
        <w:tc>
          <w:tcPr>
            <w:tcW w:w="284" w:type="dxa"/>
            <w:shd w:val="clear" w:color="auto" w:fill="CCC0D9" w:themeFill="accent4" w:themeFillTint="66"/>
            <w:textDirection w:val="tbRl"/>
            <w:vAlign w:val="center"/>
          </w:tcPr>
          <w:p w14:paraId="3A6F152C" w14:textId="77777777" w:rsidR="00B83DDF" w:rsidRPr="00224989" w:rsidRDefault="00B83DDF" w:rsidP="0092273D">
            <w:pPr>
              <w:ind w:left="113" w:right="113"/>
              <w:rPr>
                <w:b/>
                <w:lang w:eastAsia="ar-SA"/>
              </w:rPr>
            </w:pPr>
            <w:r w:rsidRPr="00224989">
              <w:rPr>
                <w:b/>
                <w:lang w:eastAsia="ar-SA"/>
              </w:rPr>
              <w:t>Mar</w:t>
            </w:r>
          </w:p>
        </w:tc>
        <w:tc>
          <w:tcPr>
            <w:tcW w:w="284" w:type="dxa"/>
            <w:shd w:val="clear" w:color="auto" w:fill="CCC0D9" w:themeFill="accent4" w:themeFillTint="66"/>
            <w:textDirection w:val="tbRl"/>
            <w:vAlign w:val="center"/>
          </w:tcPr>
          <w:p w14:paraId="528C1944" w14:textId="77777777" w:rsidR="00B83DDF" w:rsidRPr="00224989" w:rsidRDefault="00B83DDF" w:rsidP="0092273D">
            <w:pPr>
              <w:ind w:left="113" w:right="113"/>
              <w:rPr>
                <w:b/>
                <w:lang w:eastAsia="ar-SA"/>
              </w:rPr>
            </w:pPr>
            <w:r w:rsidRPr="00224989">
              <w:rPr>
                <w:b/>
                <w:lang w:eastAsia="ar-SA"/>
              </w:rPr>
              <w:t>Apr</w:t>
            </w:r>
          </w:p>
        </w:tc>
        <w:tc>
          <w:tcPr>
            <w:tcW w:w="284" w:type="dxa"/>
            <w:shd w:val="clear" w:color="auto" w:fill="CCC0D9" w:themeFill="accent4" w:themeFillTint="66"/>
            <w:textDirection w:val="tbRl"/>
            <w:vAlign w:val="center"/>
          </w:tcPr>
          <w:p w14:paraId="63B22F33" w14:textId="77777777" w:rsidR="00B83DDF" w:rsidRPr="00224989" w:rsidRDefault="00B83DDF" w:rsidP="0092273D">
            <w:pPr>
              <w:ind w:left="113" w:right="113"/>
              <w:rPr>
                <w:b/>
                <w:lang w:eastAsia="ar-SA"/>
              </w:rPr>
            </w:pPr>
            <w:r w:rsidRPr="00224989">
              <w:rPr>
                <w:b/>
                <w:lang w:eastAsia="ar-SA"/>
              </w:rPr>
              <w:t>Mag</w:t>
            </w:r>
          </w:p>
        </w:tc>
        <w:tc>
          <w:tcPr>
            <w:tcW w:w="284" w:type="dxa"/>
            <w:shd w:val="clear" w:color="auto" w:fill="CCC0D9" w:themeFill="accent4" w:themeFillTint="66"/>
            <w:textDirection w:val="tbRl"/>
            <w:vAlign w:val="center"/>
          </w:tcPr>
          <w:p w14:paraId="45C9AE24" w14:textId="77777777" w:rsidR="00B83DDF" w:rsidRPr="00224989" w:rsidRDefault="00B83DDF" w:rsidP="0092273D">
            <w:pPr>
              <w:ind w:left="113" w:right="113"/>
              <w:rPr>
                <w:b/>
                <w:lang w:eastAsia="ar-SA"/>
              </w:rPr>
            </w:pPr>
            <w:r w:rsidRPr="00224989">
              <w:rPr>
                <w:b/>
                <w:lang w:eastAsia="ar-SA"/>
              </w:rPr>
              <w:t>Giu</w:t>
            </w:r>
          </w:p>
        </w:tc>
        <w:tc>
          <w:tcPr>
            <w:tcW w:w="284" w:type="dxa"/>
            <w:shd w:val="clear" w:color="auto" w:fill="CCC0D9" w:themeFill="accent4" w:themeFillTint="66"/>
            <w:textDirection w:val="tbRl"/>
            <w:vAlign w:val="center"/>
          </w:tcPr>
          <w:p w14:paraId="652A6328" w14:textId="77777777" w:rsidR="00B83DDF" w:rsidRPr="00224989" w:rsidRDefault="00B83DDF" w:rsidP="0092273D">
            <w:pPr>
              <w:ind w:left="113" w:right="113"/>
              <w:rPr>
                <w:b/>
                <w:lang w:eastAsia="ar-SA"/>
              </w:rPr>
            </w:pPr>
            <w:r w:rsidRPr="00224989">
              <w:rPr>
                <w:b/>
                <w:lang w:eastAsia="ar-SA"/>
              </w:rPr>
              <w:t>Lug</w:t>
            </w:r>
          </w:p>
        </w:tc>
        <w:tc>
          <w:tcPr>
            <w:tcW w:w="284" w:type="dxa"/>
            <w:shd w:val="clear" w:color="auto" w:fill="CCC0D9" w:themeFill="accent4" w:themeFillTint="66"/>
            <w:textDirection w:val="tbRl"/>
            <w:vAlign w:val="center"/>
          </w:tcPr>
          <w:p w14:paraId="262AEBB2" w14:textId="77777777" w:rsidR="00B83DDF" w:rsidRDefault="00B83DDF" w:rsidP="0092273D">
            <w:pPr>
              <w:ind w:left="113" w:right="113"/>
              <w:rPr>
                <w:lang w:eastAsia="ar-SA"/>
              </w:rPr>
            </w:pPr>
            <w:r w:rsidRPr="00224989">
              <w:rPr>
                <w:b/>
                <w:lang w:eastAsia="ar-SA"/>
              </w:rPr>
              <w:t>Ago</w:t>
            </w:r>
          </w:p>
        </w:tc>
        <w:tc>
          <w:tcPr>
            <w:tcW w:w="284" w:type="dxa"/>
            <w:shd w:val="clear" w:color="auto" w:fill="CCC0D9" w:themeFill="accent4" w:themeFillTint="66"/>
            <w:textDirection w:val="tbRl"/>
            <w:vAlign w:val="center"/>
          </w:tcPr>
          <w:p w14:paraId="57A0D04C" w14:textId="77777777" w:rsidR="00B83DDF" w:rsidRPr="00224989" w:rsidRDefault="00B83DDF" w:rsidP="0092273D">
            <w:pPr>
              <w:ind w:left="113" w:right="113"/>
              <w:rPr>
                <w:b/>
                <w:lang w:eastAsia="ar-SA"/>
              </w:rPr>
            </w:pPr>
            <w:r w:rsidRPr="00224989">
              <w:rPr>
                <w:b/>
                <w:lang w:eastAsia="ar-SA"/>
              </w:rPr>
              <w:t>Sett</w:t>
            </w:r>
          </w:p>
        </w:tc>
        <w:tc>
          <w:tcPr>
            <w:tcW w:w="284" w:type="dxa"/>
            <w:shd w:val="clear" w:color="auto" w:fill="CCC0D9" w:themeFill="accent4" w:themeFillTint="66"/>
            <w:textDirection w:val="tbRl"/>
            <w:vAlign w:val="center"/>
          </w:tcPr>
          <w:p w14:paraId="4F63DC22" w14:textId="77777777" w:rsidR="00B83DDF" w:rsidRPr="00224989" w:rsidRDefault="00B83DDF" w:rsidP="0092273D">
            <w:pPr>
              <w:ind w:left="113" w:right="113"/>
              <w:rPr>
                <w:b/>
                <w:lang w:eastAsia="ar-SA"/>
              </w:rPr>
            </w:pPr>
            <w:r>
              <w:rPr>
                <w:b/>
                <w:lang w:eastAsia="ar-SA"/>
              </w:rPr>
              <w:t>Ott</w:t>
            </w:r>
          </w:p>
        </w:tc>
        <w:tc>
          <w:tcPr>
            <w:tcW w:w="284" w:type="dxa"/>
            <w:shd w:val="clear" w:color="auto" w:fill="CCC0D9" w:themeFill="accent4" w:themeFillTint="66"/>
            <w:textDirection w:val="tbRl"/>
            <w:vAlign w:val="center"/>
          </w:tcPr>
          <w:p w14:paraId="4500ED1A" w14:textId="77777777" w:rsidR="00B83DDF" w:rsidRPr="00224989" w:rsidRDefault="00B83DDF" w:rsidP="0092273D">
            <w:pPr>
              <w:ind w:left="113" w:right="113"/>
              <w:rPr>
                <w:b/>
                <w:lang w:eastAsia="ar-SA"/>
              </w:rPr>
            </w:pPr>
            <w:r>
              <w:rPr>
                <w:b/>
                <w:lang w:eastAsia="ar-SA"/>
              </w:rPr>
              <w:t>Nov</w:t>
            </w:r>
          </w:p>
        </w:tc>
        <w:tc>
          <w:tcPr>
            <w:tcW w:w="284" w:type="dxa"/>
            <w:shd w:val="clear" w:color="auto" w:fill="CCC0D9" w:themeFill="accent4" w:themeFillTint="66"/>
            <w:textDirection w:val="tbRl"/>
            <w:vAlign w:val="center"/>
          </w:tcPr>
          <w:p w14:paraId="4F94D5BC" w14:textId="77777777" w:rsidR="00B83DDF" w:rsidRDefault="00B83DDF" w:rsidP="0092273D">
            <w:pPr>
              <w:ind w:left="113" w:right="113"/>
              <w:rPr>
                <w:b/>
                <w:lang w:eastAsia="ar-SA"/>
              </w:rPr>
            </w:pPr>
            <w:r>
              <w:rPr>
                <w:b/>
                <w:lang w:eastAsia="ar-SA"/>
              </w:rPr>
              <w:t>Dic</w:t>
            </w:r>
          </w:p>
        </w:tc>
        <w:tc>
          <w:tcPr>
            <w:tcW w:w="284" w:type="dxa"/>
            <w:shd w:val="clear" w:color="auto" w:fill="B6DDE8" w:themeFill="accent5" w:themeFillTint="66"/>
            <w:textDirection w:val="tbRl"/>
            <w:vAlign w:val="center"/>
          </w:tcPr>
          <w:p w14:paraId="1BD87E97" w14:textId="77777777" w:rsidR="00B83DDF" w:rsidRPr="00224989" w:rsidRDefault="00B83DDF" w:rsidP="0092273D">
            <w:pPr>
              <w:ind w:left="113" w:right="113"/>
              <w:rPr>
                <w:b/>
                <w:lang w:eastAsia="ar-SA"/>
              </w:rPr>
            </w:pPr>
            <w:r w:rsidRPr="00224989">
              <w:rPr>
                <w:b/>
                <w:lang w:eastAsia="ar-SA"/>
              </w:rPr>
              <w:t>Gen.</w:t>
            </w:r>
          </w:p>
        </w:tc>
        <w:tc>
          <w:tcPr>
            <w:tcW w:w="284" w:type="dxa"/>
            <w:shd w:val="clear" w:color="auto" w:fill="B6DDE8" w:themeFill="accent5" w:themeFillTint="66"/>
            <w:textDirection w:val="tbRl"/>
            <w:vAlign w:val="center"/>
          </w:tcPr>
          <w:p w14:paraId="5B7D32E8" w14:textId="77777777" w:rsidR="00B83DDF" w:rsidRPr="00224989" w:rsidRDefault="00B83DDF" w:rsidP="0092273D">
            <w:pPr>
              <w:ind w:left="113" w:right="113"/>
              <w:rPr>
                <w:b/>
                <w:lang w:eastAsia="ar-SA"/>
              </w:rPr>
            </w:pPr>
            <w:r w:rsidRPr="00224989">
              <w:rPr>
                <w:b/>
                <w:lang w:eastAsia="ar-SA"/>
              </w:rPr>
              <w:t>Feb</w:t>
            </w:r>
          </w:p>
        </w:tc>
        <w:tc>
          <w:tcPr>
            <w:tcW w:w="284" w:type="dxa"/>
            <w:shd w:val="clear" w:color="auto" w:fill="B6DDE8" w:themeFill="accent5" w:themeFillTint="66"/>
            <w:textDirection w:val="tbRl"/>
            <w:vAlign w:val="center"/>
          </w:tcPr>
          <w:p w14:paraId="6D16D621" w14:textId="77777777" w:rsidR="00B83DDF" w:rsidRPr="00224989" w:rsidRDefault="00B83DDF" w:rsidP="0092273D">
            <w:pPr>
              <w:ind w:left="113" w:right="113"/>
              <w:rPr>
                <w:b/>
                <w:lang w:eastAsia="ar-SA"/>
              </w:rPr>
            </w:pPr>
            <w:r w:rsidRPr="00224989">
              <w:rPr>
                <w:b/>
                <w:lang w:eastAsia="ar-SA"/>
              </w:rPr>
              <w:t>Mar</w:t>
            </w:r>
          </w:p>
        </w:tc>
        <w:tc>
          <w:tcPr>
            <w:tcW w:w="284" w:type="dxa"/>
            <w:shd w:val="clear" w:color="auto" w:fill="B6DDE8" w:themeFill="accent5" w:themeFillTint="66"/>
            <w:textDirection w:val="tbRl"/>
            <w:vAlign w:val="center"/>
          </w:tcPr>
          <w:p w14:paraId="2021A6C0" w14:textId="77777777" w:rsidR="00B83DDF" w:rsidRPr="00224989" w:rsidRDefault="00B83DDF" w:rsidP="0092273D">
            <w:pPr>
              <w:ind w:left="113" w:right="113"/>
              <w:rPr>
                <w:b/>
                <w:lang w:eastAsia="ar-SA"/>
              </w:rPr>
            </w:pPr>
            <w:r w:rsidRPr="00224989">
              <w:rPr>
                <w:b/>
                <w:lang w:eastAsia="ar-SA"/>
              </w:rPr>
              <w:t>Apr</w:t>
            </w:r>
          </w:p>
        </w:tc>
        <w:tc>
          <w:tcPr>
            <w:tcW w:w="284" w:type="dxa"/>
            <w:shd w:val="clear" w:color="auto" w:fill="B6DDE8" w:themeFill="accent5" w:themeFillTint="66"/>
            <w:textDirection w:val="tbRl"/>
            <w:vAlign w:val="center"/>
          </w:tcPr>
          <w:p w14:paraId="4606E9D8" w14:textId="77777777" w:rsidR="00B83DDF" w:rsidRPr="00224989" w:rsidRDefault="00B83DDF" w:rsidP="0092273D">
            <w:pPr>
              <w:ind w:left="113" w:right="113"/>
              <w:rPr>
                <w:b/>
                <w:lang w:eastAsia="ar-SA"/>
              </w:rPr>
            </w:pPr>
            <w:r w:rsidRPr="00224989">
              <w:rPr>
                <w:b/>
                <w:lang w:eastAsia="ar-SA"/>
              </w:rPr>
              <w:t>Mag</w:t>
            </w:r>
          </w:p>
        </w:tc>
        <w:tc>
          <w:tcPr>
            <w:tcW w:w="284" w:type="dxa"/>
            <w:shd w:val="clear" w:color="auto" w:fill="B6DDE8" w:themeFill="accent5" w:themeFillTint="66"/>
            <w:textDirection w:val="tbRl"/>
            <w:vAlign w:val="center"/>
          </w:tcPr>
          <w:p w14:paraId="1245D1FF" w14:textId="77777777" w:rsidR="00B83DDF" w:rsidRPr="00224989" w:rsidRDefault="00B83DDF" w:rsidP="0092273D">
            <w:pPr>
              <w:ind w:left="113" w:right="113"/>
              <w:rPr>
                <w:b/>
                <w:lang w:eastAsia="ar-SA"/>
              </w:rPr>
            </w:pPr>
            <w:r w:rsidRPr="00224989">
              <w:rPr>
                <w:b/>
                <w:lang w:eastAsia="ar-SA"/>
              </w:rPr>
              <w:t>Giu</w:t>
            </w:r>
          </w:p>
        </w:tc>
        <w:tc>
          <w:tcPr>
            <w:tcW w:w="284" w:type="dxa"/>
            <w:shd w:val="clear" w:color="auto" w:fill="B6DDE8" w:themeFill="accent5" w:themeFillTint="66"/>
            <w:textDirection w:val="tbRl"/>
            <w:vAlign w:val="center"/>
          </w:tcPr>
          <w:p w14:paraId="1B95E4E7" w14:textId="77777777" w:rsidR="00B83DDF" w:rsidRPr="00224989" w:rsidRDefault="00B83DDF" w:rsidP="0092273D">
            <w:pPr>
              <w:ind w:left="113" w:right="113"/>
              <w:rPr>
                <w:b/>
                <w:lang w:eastAsia="ar-SA"/>
              </w:rPr>
            </w:pPr>
            <w:r w:rsidRPr="00224989">
              <w:rPr>
                <w:b/>
                <w:lang w:eastAsia="ar-SA"/>
              </w:rPr>
              <w:t>Lug</w:t>
            </w:r>
          </w:p>
        </w:tc>
        <w:tc>
          <w:tcPr>
            <w:tcW w:w="284" w:type="dxa"/>
            <w:shd w:val="clear" w:color="auto" w:fill="B6DDE8" w:themeFill="accent5" w:themeFillTint="66"/>
            <w:textDirection w:val="tbRl"/>
            <w:vAlign w:val="center"/>
          </w:tcPr>
          <w:p w14:paraId="607B2D69" w14:textId="77777777" w:rsidR="00B83DDF" w:rsidRDefault="00B83DDF" w:rsidP="0092273D">
            <w:pPr>
              <w:ind w:left="113" w:right="113"/>
              <w:rPr>
                <w:lang w:eastAsia="ar-SA"/>
              </w:rPr>
            </w:pPr>
            <w:r w:rsidRPr="00224989">
              <w:rPr>
                <w:b/>
                <w:lang w:eastAsia="ar-SA"/>
              </w:rPr>
              <w:t>Ago</w:t>
            </w:r>
          </w:p>
        </w:tc>
        <w:tc>
          <w:tcPr>
            <w:tcW w:w="284" w:type="dxa"/>
            <w:shd w:val="clear" w:color="auto" w:fill="B6DDE8" w:themeFill="accent5" w:themeFillTint="66"/>
            <w:textDirection w:val="tbRl"/>
            <w:vAlign w:val="center"/>
          </w:tcPr>
          <w:p w14:paraId="7089F786" w14:textId="77777777" w:rsidR="00B83DDF" w:rsidRPr="00224989" w:rsidRDefault="00B83DDF" w:rsidP="0092273D">
            <w:pPr>
              <w:ind w:left="113" w:right="113"/>
              <w:rPr>
                <w:b/>
                <w:lang w:eastAsia="ar-SA"/>
              </w:rPr>
            </w:pPr>
            <w:r w:rsidRPr="00224989">
              <w:rPr>
                <w:b/>
                <w:lang w:eastAsia="ar-SA"/>
              </w:rPr>
              <w:t>Sett</w:t>
            </w:r>
          </w:p>
        </w:tc>
        <w:tc>
          <w:tcPr>
            <w:tcW w:w="284" w:type="dxa"/>
            <w:shd w:val="clear" w:color="auto" w:fill="B6DDE8" w:themeFill="accent5" w:themeFillTint="66"/>
            <w:textDirection w:val="tbRl"/>
            <w:vAlign w:val="center"/>
          </w:tcPr>
          <w:p w14:paraId="77E9BC79" w14:textId="77777777" w:rsidR="00B83DDF" w:rsidRPr="00224989" w:rsidRDefault="00B83DDF" w:rsidP="0092273D">
            <w:pPr>
              <w:ind w:left="113" w:right="113"/>
              <w:rPr>
                <w:b/>
                <w:lang w:eastAsia="ar-SA"/>
              </w:rPr>
            </w:pPr>
            <w:r>
              <w:rPr>
                <w:b/>
                <w:lang w:eastAsia="ar-SA"/>
              </w:rPr>
              <w:t>Ott</w:t>
            </w:r>
          </w:p>
        </w:tc>
        <w:tc>
          <w:tcPr>
            <w:tcW w:w="284" w:type="dxa"/>
            <w:shd w:val="clear" w:color="auto" w:fill="B6DDE8" w:themeFill="accent5" w:themeFillTint="66"/>
            <w:textDirection w:val="tbRl"/>
            <w:vAlign w:val="center"/>
          </w:tcPr>
          <w:p w14:paraId="5CF06444" w14:textId="77777777" w:rsidR="00B83DDF" w:rsidRPr="00224989" w:rsidRDefault="00B83DDF" w:rsidP="0092273D">
            <w:pPr>
              <w:ind w:left="113" w:right="113"/>
              <w:rPr>
                <w:b/>
                <w:lang w:eastAsia="ar-SA"/>
              </w:rPr>
            </w:pPr>
            <w:r>
              <w:rPr>
                <w:b/>
                <w:lang w:eastAsia="ar-SA"/>
              </w:rPr>
              <w:t>Nov</w:t>
            </w:r>
          </w:p>
        </w:tc>
        <w:tc>
          <w:tcPr>
            <w:tcW w:w="284" w:type="dxa"/>
            <w:shd w:val="clear" w:color="auto" w:fill="B6DDE8" w:themeFill="accent5" w:themeFillTint="66"/>
            <w:textDirection w:val="tbRl"/>
            <w:vAlign w:val="center"/>
          </w:tcPr>
          <w:p w14:paraId="0D437DB7" w14:textId="77777777" w:rsidR="00B83DDF" w:rsidRDefault="00B83DDF" w:rsidP="0092273D">
            <w:pPr>
              <w:ind w:left="113" w:right="113"/>
              <w:rPr>
                <w:b/>
                <w:lang w:eastAsia="ar-SA"/>
              </w:rPr>
            </w:pPr>
            <w:r>
              <w:rPr>
                <w:b/>
                <w:lang w:eastAsia="ar-SA"/>
              </w:rPr>
              <w:t>Dic</w:t>
            </w:r>
          </w:p>
        </w:tc>
      </w:tr>
      <w:tr w:rsidR="00534122" w14:paraId="6737633E" w14:textId="77777777" w:rsidTr="00436227">
        <w:trPr>
          <w:jc w:val="center"/>
        </w:trPr>
        <w:tc>
          <w:tcPr>
            <w:tcW w:w="1752" w:type="dxa"/>
            <w:vMerge w:val="restart"/>
            <w:shd w:val="clear" w:color="auto" w:fill="C6D9F1" w:themeFill="text2" w:themeFillTint="33"/>
          </w:tcPr>
          <w:p w14:paraId="6FA77986" w14:textId="77777777" w:rsidR="00B83DDF" w:rsidRDefault="00B83DDF" w:rsidP="0092273D">
            <w:pPr>
              <w:rPr>
                <w:lang w:eastAsia="ar-SA"/>
              </w:rPr>
            </w:pPr>
            <w:r>
              <w:rPr>
                <w:lang w:eastAsia="ar-SA"/>
              </w:rPr>
              <w:t>Aggiornamento del PTPTC</w:t>
            </w:r>
          </w:p>
        </w:tc>
        <w:tc>
          <w:tcPr>
            <w:tcW w:w="2554" w:type="dxa"/>
            <w:shd w:val="clear" w:color="auto" w:fill="F2DBDB" w:themeFill="accent2" w:themeFillTint="33"/>
          </w:tcPr>
          <w:p w14:paraId="06EE00BF" w14:textId="77777777" w:rsidR="00B83DDF" w:rsidRDefault="00B83DDF" w:rsidP="0092273D">
            <w:pPr>
              <w:rPr>
                <w:lang w:eastAsia="ar-SA"/>
              </w:rPr>
            </w:pPr>
            <w:r>
              <w:rPr>
                <w:lang w:eastAsia="ar-SA"/>
              </w:rPr>
              <w:t>Predisposizione</w:t>
            </w:r>
          </w:p>
        </w:tc>
        <w:tc>
          <w:tcPr>
            <w:tcW w:w="284" w:type="dxa"/>
            <w:shd w:val="clear" w:color="auto" w:fill="92D050"/>
          </w:tcPr>
          <w:p w14:paraId="739F44A0" w14:textId="77777777" w:rsidR="00B83DDF" w:rsidRPr="00EB2443" w:rsidRDefault="00B83DDF" w:rsidP="0092273D">
            <w:pPr>
              <w:rPr>
                <w:highlight w:val="yellow"/>
                <w:lang w:eastAsia="ar-SA"/>
              </w:rPr>
            </w:pPr>
          </w:p>
        </w:tc>
        <w:tc>
          <w:tcPr>
            <w:tcW w:w="284" w:type="dxa"/>
            <w:shd w:val="clear" w:color="auto" w:fill="92D050"/>
          </w:tcPr>
          <w:p w14:paraId="40189287" w14:textId="77777777" w:rsidR="00B83DDF" w:rsidRDefault="00B83DDF" w:rsidP="0092273D">
            <w:pPr>
              <w:rPr>
                <w:lang w:eastAsia="ar-SA"/>
              </w:rPr>
            </w:pPr>
          </w:p>
        </w:tc>
        <w:tc>
          <w:tcPr>
            <w:tcW w:w="284" w:type="dxa"/>
            <w:shd w:val="clear" w:color="auto" w:fill="auto"/>
          </w:tcPr>
          <w:p w14:paraId="09BA2E2C" w14:textId="77777777" w:rsidR="00B83DDF" w:rsidRDefault="00B83DDF" w:rsidP="0092273D">
            <w:pPr>
              <w:rPr>
                <w:lang w:eastAsia="ar-SA"/>
              </w:rPr>
            </w:pPr>
          </w:p>
        </w:tc>
        <w:tc>
          <w:tcPr>
            <w:tcW w:w="284" w:type="dxa"/>
            <w:shd w:val="clear" w:color="auto" w:fill="auto"/>
          </w:tcPr>
          <w:p w14:paraId="4689FB64" w14:textId="77777777" w:rsidR="00B83DDF" w:rsidRDefault="00B83DDF" w:rsidP="0092273D">
            <w:pPr>
              <w:rPr>
                <w:lang w:eastAsia="ar-SA"/>
              </w:rPr>
            </w:pPr>
          </w:p>
        </w:tc>
        <w:tc>
          <w:tcPr>
            <w:tcW w:w="284" w:type="dxa"/>
            <w:shd w:val="clear" w:color="auto" w:fill="auto"/>
          </w:tcPr>
          <w:p w14:paraId="367E0804" w14:textId="77777777" w:rsidR="00B83DDF" w:rsidRDefault="00B83DDF" w:rsidP="0092273D">
            <w:pPr>
              <w:rPr>
                <w:lang w:eastAsia="ar-SA"/>
              </w:rPr>
            </w:pPr>
          </w:p>
        </w:tc>
        <w:tc>
          <w:tcPr>
            <w:tcW w:w="284" w:type="dxa"/>
          </w:tcPr>
          <w:p w14:paraId="1C064F62" w14:textId="77777777" w:rsidR="00B83DDF" w:rsidRDefault="00B83DDF" w:rsidP="0092273D">
            <w:pPr>
              <w:rPr>
                <w:lang w:eastAsia="ar-SA"/>
              </w:rPr>
            </w:pPr>
          </w:p>
        </w:tc>
        <w:tc>
          <w:tcPr>
            <w:tcW w:w="284" w:type="dxa"/>
          </w:tcPr>
          <w:p w14:paraId="3920127B" w14:textId="77777777" w:rsidR="00B83DDF" w:rsidRDefault="00B83DDF" w:rsidP="0092273D">
            <w:pPr>
              <w:rPr>
                <w:lang w:eastAsia="ar-SA"/>
              </w:rPr>
            </w:pPr>
          </w:p>
        </w:tc>
        <w:tc>
          <w:tcPr>
            <w:tcW w:w="284" w:type="dxa"/>
          </w:tcPr>
          <w:p w14:paraId="1E71D526" w14:textId="77777777" w:rsidR="00B83DDF" w:rsidRDefault="00B83DDF" w:rsidP="0092273D">
            <w:pPr>
              <w:rPr>
                <w:lang w:eastAsia="ar-SA"/>
              </w:rPr>
            </w:pPr>
          </w:p>
        </w:tc>
        <w:tc>
          <w:tcPr>
            <w:tcW w:w="284" w:type="dxa"/>
          </w:tcPr>
          <w:p w14:paraId="100ACBD4" w14:textId="77777777" w:rsidR="00B83DDF" w:rsidRDefault="00B83DDF" w:rsidP="0092273D">
            <w:pPr>
              <w:rPr>
                <w:lang w:eastAsia="ar-SA"/>
              </w:rPr>
            </w:pPr>
          </w:p>
        </w:tc>
        <w:tc>
          <w:tcPr>
            <w:tcW w:w="284" w:type="dxa"/>
          </w:tcPr>
          <w:p w14:paraId="093A4043" w14:textId="77777777" w:rsidR="00B83DDF" w:rsidRDefault="00B83DDF" w:rsidP="0092273D">
            <w:pPr>
              <w:rPr>
                <w:lang w:eastAsia="ar-SA"/>
              </w:rPr>
            </w:pPr>
          </w:p>
        </w:tc>
        <w:tc>
          <w:tcPr>
            <w:tcW w:w="284" w:type="dxa"/>
          </w:tcPr>
          <w:p w14:paraId="1ABFFF51" w14:textId="77777777" w:rsidR="00B83DDF" w:rsidRDefault="00B83DDF" w:rsidP="0092273D">
            <w:pPr>
              <w:rPr>
                <w:lang w:eastAsia="ar-SA"/>
              </w:rPr>
            </w:pPr>
          </w:p>
        </w:tc>
        <w:tc>
          <w:tcPr>
            <w:tcW w:w="284" w:type="dxa"/>
          </w:tcPr>
          <w:p w14:paraId="52B28A03" w14:textId="77777777" w:rsidR="00B83DDF" w:rsidRDefault="00B83DDF" w:rsidP="0092273D">
            <w:pPr>
              <w:rPr>
                <w:lang w:eastAsia="ar-SA"/>
              </w:rPr>
            </w:pPr>
          </w:p>
        </w:tc>
        <w:tc>
          <w:tcPr>
            <w:tcW w:w="284" w:type="dxa"/>
            <w:shd w:val="clear" w:color="auto" w:fill="76923C" w:themeFill="accent3" w:themeFillShade="BF"/>
          </w:tcPr>
          <w:p w14:paraId="266568C9" w14:textId="77777777" w:rsidR="00B83DDF" w:rsidRDefault="00B83DDF" w:rsidP="0092273D">
            <w:pPr>
              <w:rPr>
                <w:lang w:eastAsia="ar-SA"/>
              </w:rPr>
            </w:pPr>
          </w:p>
        </w:tc>
        <w:tc>
          <w:tcPr>
            <w:tcW w:w="284" w:type="dxa"/>
            <w:shd w:val="clear" w:color="auto" w:fill="FFFFFF" w:themeFill="background1"/>
          </w:tcPr>
          <w:p w14:paraId="1B71BCBD" w14:textId="77777777" w:rsidR="00B83DDF" w:rsidRDefault="00B83DDF" w:rsidP="0092273D">
            <w:pPr>
              <w:rPr>
                <w:lang w:eastAsia="ar-SA"/>
              </w:rPr>
            </w:pPr>
          </w:p>
        </w:tc>
        <w:tc>
          <w:tcPr>
            <w:tcW w:w="284" w:type="dxa"/>
            <w:shd w:val="clear" w:color="auto" w:fill="FFFFFF" w:themeFill="background1"/>
          </w:tcPr>
          <w:p w14:paraId="756270B4" w14:textId="77777777" w:rsidR="00B83DDF" w:rsidRDefault="00B83DDF" w:rsidP="0092273D">
            <w:pPr>
              <w:rPr>
                <w:lang w:eastAsia="ar-SA"/>
              </w:rPr>
            </w:pPr>
          </w:p>
        </w:tc>
        <w:tc>
          <w:tcPr>
            <w:tcW w:w="284" w:type="dxa"/>
            <w:shd w:val="clear" w:color="auto" w:fill="FFFFFF" w:themeFill="background1"/>
          </w:tcPr>
          <w:p w14:paraId="5C8AA59F" w14:textId="77777777" w:rsidR="00B83DDF" w:rsidRDefault="00B83DDF" w:rsidP="0092273D">
            <w:pPr>
              <w:rPr>
                <w:lang w:eastAsia="ar-SA"/>
              </w:rPr>
            </w:pPr>
          </w:p>
        </w:tc>
        <w:tc>
          <w:tcPr>
            <w:tcW w:w="284" w:type="dxa"/>
            <w:shd w:val="clear" w:color="auto" w:fill="FFFFFF" w:themeFill="background1"/>
          </w:tcPr>
          <w:p w14:paraId="4E00A4E5" w14:textId="77777777" w:rsidR="00B83DDF" w:rsidRDefault="00B83DDF" w:rsidP="0092273D">
            <w:pPr>
              <w:rPr>
                <w:lang w:eastAsia="ar-SA"/>
              </w:rPr>
            </w:pPr>
          </w:p>
        </w:tc>
        <w:tc>
          <w:tcPr>
            <w:tcW w:w="284" w:type="dxa"/>
            <w:shd w:val="clear" w:color="auto" w:fill="FFFFFF" w:themeFill="background1"/>
          </w:tcPr>
          <w:p w14:paraId="09C2C0C2" w14:textId="77777777" w:rsidR="00B83DDF" w:rsidRDefault="00B83DDF" w:rsidP="0092273D">
            <w:pPr>
              <w:rPr>
                <w:lang w:eastAsia="ar-SA"/>
              </w:rPr>
            </w:pPr>
          </w:p>
        </w:tc>
        <w:tc>
          <w:tcPr>
            <w:tcW w:w="284" w:type="dxa"/>
            <w:shd w:val="clear" w:color="auto" w:fill="FFFFFF" w:themeFill="background1"/>
          </w:tcPr>
          <w:p w14:paraId="0F69849B" w14:textId="77777777" w:rsidR="00B83DDF" w:rsidRDefault="00B83DDF" w:rsidP="0092273D">
            <w:pPr>
              <w:rPr>
                <w:lang w:eastAsia="ar-SA"/>
              </w:rPr>
            </w:pPr>
          </w:p>
        </w:tc>
        <w:tc>
          <w:tcPr>
            <w:tcW w:w="284" w:type="dxa"/>
            <w:shd w:val="clear" w:color="auto" w:fill="FFFFFF" w:themeFill="background1"/>
          </w:tcPr>
          <w:p w14:paraId="5E10F5A4" w14:textId="77777777" w:rsidR="00B83DDF" w:rsidRDefault="00B83DDF" w:rsidP="0092273D">
            <w:pPr>
              <w:rPr>
                <w:lang w:eastAsia="ar-SA"/>
              </w:rPr>
            </w:pPr>
          </w:p>
        </w:tc>
        <w:tc>
          <w:tcPr>
            <w:tcW w:w="284" w:type="dxa"/>
            <w:shd w:val="clear" w:color="auto" w:fill="FFFFFF" w:themeFill="background1"/>
          </w:tcPr>
          <w:p w14:paraId="4BAC6B6B" w14:textId="77777777" w:rsidR="00B83DDF" w:rsidRDefault="00B83DDF" w:rsidP="0092273D">
            <w:pPr>
              <w:rPr>
                <w:lang w:eastAsia="ar-SA"/>
              </w:rPr>
            </w:pPr>
          </w:p>
        </w:tc>
        <w:tc>
          <w:tcPr>
            <w:tcW w:w="284" w:type="dxa"/>
            <w:shd w:val="clear" w:color="auto" w:fill="FFFFFF" w:themeFill="background1"/>
          </w:tcPr>
          <w:p w14:paraId="30A1D5B8" w14:textId="77777777" w:rsidR="00B83DDF" w:rsidRDefault="00B83DDF" w:rsidP="0092273D">
            <w:pPr>
              <w:rPr>
                <w:lang w:eastAsia="ar-SA"/>
              </w:rPr>
            </w:pPr>
          </w:p>
        </w:tc>
        <w:tc>
          <w:tcPr>
            <w:tcW w:w="284" w:type="dxa"/>
            <w:shd w:val="clear" w:color="auto" w:fill="FFFFFF" w:themeFill="background1"/>
          </w:tcPr>
          <w:p w14:paraId="4B90B242" w14:textId="77777777" w:rsidR="00B83DDF" w:rsidRDefault="00B83DDF" w:rsidP="0092273D">
            <w:pPr>
              <w:rPr>
                <w:lang w:eastAsia="ar-SA"/>
              </w:rPr>
            </w:pPr>
          </w:p>
        </w:tc>
        <w:tc>
          <w:tcPr>
            <w:tcW w:w="284" w:type="dxa"/>
            <w:shd w:val="clear" w:color="auto" w:fill="FFFFFF" w:themeFill="background1"/>
          </w:tcPr>
          <w:p w14:paraId="09137395" w14:textId="77777777" w:rsidR="00B83DDF" w:rsidRDefault="00B83DDF" w:rsidP="0092273D">
            <w:pPr>
              <w:rPr>
                <w:lang w:eastAsia="ar-SA"/>
              </w:rPr>
            </w:pPr>
          </w:p>
        </w:tc>
        <w:tc>
          <w:tcPr>
            <w:tcW w:w="284" w:type="dxa"/>
            <w:shd w:val="clear" w:color="auto" w:fill="76923C" w:themeFill="accent3" w:themeFillShade="BF"/>
          </w:tcPr>
          <w:p w14:paraId="4A45DA4B" w14:textId="77777777" w:rsidR="00B83DDF" w:rsidRPr="002410CF" w:rsidRDefault="00B83DDF" w:rsidP="0092273D">
            <w:pPr>
              <w:rPr>
                <w:lang w:eastAsia="ar-SA"/>
              </w:rPr>
            </w:pPr>
          </w:p>
        </w:tc>
        <w:tc>
          <w:tcPr>
            <w:tcW w:w="284" w:type="dxa"/>
            <w:shd w:val="clear" w:color="auto" w:fill="FFFFFF" w:themeFill="background1"/>
          </w:tcPr>
          <w:p w14:paraId="74D44DCD" w14:textId="77777777" w:rsidR="00B83DDF" w:rsidRPr="002410CF" w:rsidRDefault="00B83DDF" w:rsidP="0092273D">
            <w:pPr>
              <w:rPr>
                <w:lang w:eastAsia="ar-SA"/>
              </w:rPr>
            </w:pPr>
          </w:p>
        </w:tc>
        <w:tc>
          <w:tcPr>
            <w:tcW w:w="284" w:type="dxa"/>
            <w:shd w:val="clear" w:color="auto" w:fill="FFFFFF" w:themeFill="background1"/>
          </w:tcPr>
          <w:p w14:paraId="0FB9BA85" w14:textId="77777777" w:rsidR="00B83DDF" w:rsidRPr="002410CF" w:rsidRDefault="00B83DDF" w:rsidP="0092273D">
            <w:pPr>
              <w:rPr>
                <w:lang w:eastAsia="ar-SA"/>
              </w:rPr>
            </w:pPr>
          </w:p>
        </w:tc>
        <w:tc>
          <w:tcPr>
            <w:tcW w:w="284" w:type="dxa"/>
            <w:shd w:val="clear" w:color="auto" w:fill="FFFFFF" w:themeFill="background1"/>
          </w:tcPr>
          <w:p w14:paraId="63353C55" w14:textId="77777777" w:rsidR="00B83DDF" w:rsidRPr="002410CF" w:rsidRDefault="00B83DDF" w:rsidP="0092273D">
            <w:pPr>
              <w:rPr>
                <w:lang w:eastAsia="ar-SA"/>
              </w:rPr>
            </w:pPr>
          </w:p>
        </w:tc>
        <w:tc>
          <w:tcPr>
            <w:tcW w:w="284" w:type="dxa"/>
            <w:shd w:val="clear" w:color="auto" w:fill="FFFFFF" w:themeFill="background1"/>
          </w:tcPr>
          <w:p w14:paraId="0C5875AE" w14:textId="77777777" w:rsidR="00B83DDF" w:rsidRPr="002410CF" w:rsidRDefault="00B83DDF" w:rsidP="0092273D">
            <w:pPr>
              <w:rPr>
                <w:lang w:eastAsia="ar-SA"/>
              </w:rPr>
            </w:pPr>
          </w:p>
        </w:tc>
        <w:tc>
          <w:tcPr>
            <w:tcW w:w="284" w:type="dxa"/>
            <w:shd w:val="clear" w:color="auto" w:fill="FFFFFF" w:themeFill="background1"/>
          </w:tcPr>
          <w:p w14:paraId="38A73DCC" w14:textId="77777777" w:rsidR="00B83DDF" w:rsidRPr="002410CF" w:rsidRDefault="00B83DDF" w:rsidP="0092273D">
            <w:pPr>
              <w:rPr>
                <w:lang w:eastAsia="ar-SA"/>
              </w:rPr>
            </w:pPr>
          </w:p>
        </w:tc>
        <w:tc>
          <w:tcPr>
            <w:tcW w:w="284" w:type="dxa"/>
            <w:shd w:val="clear" w:color="auto" w:fill="FFFFFF" w:themeFill="background1"/>
          </w:tcPr>
          <w:p w14:paraId="02FA8DAF" w14:textId="77777777" w:rsidR="00B83DDF" w:rsidRPr="002410CF" w:rsidRDefault="00B83DDF" w:rsidP="0092273D">
            <w:pPr>
              <w:rPr>
                <w:lang w:eastAsia="ar-SA"/>
              </w:rPr>
            </w:pPr>
          </w:p>
        </w:tc>
        <w:tc>
          <w:tcPr>
            <w:tcW w:w="284" w:type="dxa"/>
            <w:shd w:val="clear" w:color="auto" w:fill="FFFFFF" w:themeFill="background1"/>
          </w:tcPr>
          <w:p w14:paraId="611A2C7E" w14:textId="77777777" w:rsidR="00B83DDF" w:rsidRPr="002410CF" w:rsidRDefault="00B83DDF" w:rsidP="0092273D">
            <w:pPr>
              <w:rPr>
                <w:lang w:eastAsia="ar-SA"/>
              </w:rPr>
            </w:pPr>
          </w:p>
        </w:tc>
        <w:tc>
          <w:tcPr>
            <w:tcW w:w="284" w:type="dxa"/>
            <w:shd w:val="clear" w:color="auto" w:fill="FFFFFF" w:themeFill="background1"/>
          </w:tcPr>
          <w:p w14:paraId="4429C746" w14:textId="77777777" w:rsidR="00B83DDF" w:rsidRPr="002410CF" w:rsidRDefault="00B83DDF" w:rsidP="0092273D">
            <w:pPr>
              <w:rPr>
                <w:lang w:eastAsia="ar-SA"/>
              </w:rPr>
            </w:pPr>
          </w:p>
        </w:tc>
        <w:tc>
          <w:tcPr>
            <w:tcW w:w="284" w:type="dxa"/>
            <w:shd w:val="clear" w:color="auto" w:fill="FFFFFF" w:themeFill="background1"/>
          </w:tcPr>
          <w:p w14:paraId="11CEAFAF" w14:textId="77777777" w:rsidR="00B83DDF" w:rsidRPr="002410CF" w:rsidRDefault="00B83DDF" w:rsidP="0092273D">
            <w:pPr>
              <w:rPr>
                <w:lang w:eastAsia="ar-SA"/>
              </w:rPr>
            </w:pPr>
          </w:p>
        </w:tc>
        <w:tc>
          <w:tcPr>
            <w:tcW w:w="284" w:type="dxa"/>
            <w:shd w:val="clear" w:color="auto" w:fill="FFFFFF" w:themeFill="background1"/>
          </w:tcPr>
          <w:p w14:paraId="41368B97" w14:textId="77777777" w:rsidR="00B83DDF" w:rsidRPr="002410CF" w:rsidRDefault="00B83DDF" w:rsidP="0092273D">
            <w:pPr>
              <w:rPr>
                <w:lang w:eastAsia="ar-SA"/>
              </w:rPr>
            </w:pPr>
          </w:p>
        </w:tc>
        <w:tc>
          <w:tcPr>
            <w:tcW w:w="284" w:type="dxa"/>
            <w:shd w:val="clear" w:color="auto" w:fill="FFFFFF" w:themeFill="background1"/>
          </w:tcPr>
          <w:p w14:paraId="6495F07A" w14:textId="77777777" w:rsidR="00B83DDF" w:rsidRPr="002410CF" w:rsidRDefault="00B83DDF" w:rsidP="0092273D">
            <w:pPr>
              <w:rPr>
                <w:lang w:eastAsia="ar-SA"/>
              </w:rPr>
            </w:pPr>
          </w:p>
        </w:tc>
      </w:tr>
      <w:tr w:rsidR="00534122" w14:paraId="6F61B005" w14:textId="77777777" w:rsidTr="00436227">
        <w:trPr>
          <w:jc w:val="center"/>
        </w:trPr>
        <w:tc>
          <w:tcPr>
            <w:tcW w:w="1752" w:type="dxa"/>
            <w:vMerge/>
            <w:shd w:val="clear" w:color="auto" w:fill="C6D9F1" w:themeFill="text2" w:themeFillTint="33"/>
          </w:tcPr>
          <w:p w14:paraId="52E72314" w14:textId="77777777" w:rsidR="00436227" w:rsidRDefault="00436227" w:rsidP="0092273D">
            <w:pPr>
              <w:rPr>
                <w:lang w:eastAsia="ar-SA"/>
              </w:rPr>
            </w:pPr>
          </w:p>
        </w:tc>
        <w:tc>
          <w:tcPr>
            <w:tcW w:w="2554" w:type="dxa"/>
            <w:shd w:val="clear" w:color="auto" w:fill="F2DBDB" w:themeFill="accent2" w:themeFillTint="33"/>
          </w:tcPr>
          <w:p w14:paraId="0839A324" w14:textId="77777777" w:rsidR="00436227" w:rsidRDefault="00436227" w:rsidP="0092273D">
            <w:pPr>
              <w:rPr>
                <w:lang w:eastAsia="ar-SA"/>
              </w:rPr>
            </w:pPr>
            <w:r>
              <w:rPr>
                <w:lang w:eastAsia="ar-SA"/>
              </w:rPr>
              <w:t>Consultazione</w:t>
            </w:r>
          </w:p>
        </w:tc>
        <w:tc>
          <w:tcPr>
            <w:tcW w:w="284" w:type="dxa"/>
            <w:shd w:val="clear" w:color="auto" w:fill="FFFFFF" w:themeFill="background1"/>
          </w:tcPr>
          <w:p w14:paraId="26344CA2" w14:textId="77777777" w:rsidR="00436227" w:rsidRDefault="00436227" w:rsidP="0092273D">
            <w:pPr>
              <w:rPr>
                <w:lang w:eastAsia="ar-SA"/>
              </w:rPr>
            </w:pPr>
          </w:p>
        </w:tc>
        <w:tc>
          <w:tcPr>
            <w:tcW w:w="284" w:type="dxa"/>
            <w:shd w:val="clear" w:color="auto" w:fill="92D050"/>
          </w:tcPr>
          <w:p w14:paraId="3F6CB14D" w14:textId="77777777" w:rsidR="00436227" w:rsidRDefault="00436227" w:rsidP="00E05E38">
            <w:pPr>
              <w:rPr>
                <w:lang w:eastAsia="ar-SA"/>
              </w:rPr>
            </w:pPr>
          </w:p>
        </w:tc>
        <w:tc>
          <w:tcPr>
            <w:tcW w:w="284" w:type="dxa"/>
            <w:shd w:val="clear" w:color="auto" w:fill="92D050"/>
          </w:tcPr>
          <w:p w14:paraId="47DAB7A1" w14:textId="77777777" w:rsidR="00436227" w:rsidRDefault="00436227" w:rsidP="0092273D">
            <w:pPr>
              <w:rPr>
                <w:lang w:eastAsia="ar-SA"/>
              </w:rPr>
            </w:pPr>
          </w:p>
        </w:tc>
        <w:tc>
          <w:tcPr>
            <w:tcW w:w="284" w:type="dxa"/>
            <w:shd w:val="clear" w:color="auto" w:fill="auto"/>
          </w:tcPr>
          <w:p w14:paraId="2CC38178" w14:textId="77777777" w:rsidR="00436227" w:rsidRDefault="00436227" w:rsidP="0092273D">
            <w:pPr>
              <w:rPr>
                <w:lang w:eastAsia="ar-SA"/>
              </w:rPr>
            </w:pPr>
          </w:p>
        </w:tc>
        <w:tc>
          <w:tcPr>
            <w:tcW w:w="284" w:type="dxa"/>
            <w:shd w:val="clear" w:color="auto" w:fill="auto"/>
          </w:tcPr>
          <w:p w14:paraId="634A943C" w14:textId="77777777" w:rsidR="00436227" w:rsidRDefault="00436227" w:rsidP="0092273D">
            <w:pPr>
              <w:rPr>
                <w:lang w:eastAsia="ar-SA"/>
              </w:rPr>
            </w:pPr>
          </w:p>
        </w:tc>
        <w:tc>
          <w:tcPr>
            <w:tcW w:w="284" w:type="dxa"/>
            <w:shd w:val="clear" w:color="auto" w:fill="auto"/>
          </w:tcPr>
          <w:p w14:paraId="3F25B21D" w14:textId="77777777" w:rsidR="00436227" w:rsidRDefault="00436227" w:rsidP="0092273D">
            <w:pPr>
              <w:rPr>
                <w:lang w:eastAsia="ar-SA"/>
              </w:rPr>
            </w:pPr>
          </w:p>
        </w:tc>
        <w:tc>
          <w:tcPr>
            <w:tcW w:w="284" w:type="dxa"/>
          </w:tcPr>
          <w:p w14:paraId="242EE717" w14:textId="77777777" w:rsidR="00436227" w:rsidRDefault="00436227" w:rsidP="0092273D">
            <w:pPr>
              <w:rPr>
                <w:lang w:eastAsia="ar-SA"/>
              </w:rPr>
            </w:pPr>
          </w:p>
        </w:tc>
        <w:tc>
          <w:tcPr>
            <w:tcW w:w="284" w:type="dxa"/>
          </w:tcPr>
          <w:p w14:paraId="36642E0E" w14:textId="77777777" w:rsidR="00436227" w:rsidRDefault="00436227" w:rsidP="0092273D">
            <w:pPr>
              <w:rPr>
                <w:lang w:eastAsia="ar-SA"/>
              </w:rPr>
            </w:pPr>
          </w:p>
        </w:tc>
        <w:tc>
          <w:tcPr>
            <w:tcW w:w="284" w:type="dxa"/>
          </w:tcPr>
          <w:p w14:paraId="3C479A9D" w14:textId="77777777" w:rsidR="00436227" w:rsidRDefault="00436227" w:rsidP="0092273D">
            <w:pPr>
              <w:rPr>
                <w:lang w:eastAsia="ar-SA"/>
              </w:rPr>
            </w:pPr>
          </w:p>
        </w:tc>
        <w:tc>
          <w:tcPr>
            <w:tcW w:w="284" w:type="dxa"/>
          </w:tcPr>
          <w:p w14:paraId="22035679" w14:textId="77777777" w:rsidR="00436227" w:rsidRDefault="00436227" w:rsidP="0092273D">
            <w:pPr>
              <w:rPr>
                <w:lang w:eastAsia="ar-SA"/>
              </w:rPr>
            </w:pPr>
          </w:p>
        </w:tc>
        <w:tc>
          <w:tcPr>
            <w:tcW w:w="284" w:type="dxa"/>
          </w:tcPr>
          <w:p w14:paraId="751926D6" w14:textId="77777777" w:rsidR="00436227" w:rsidRDefault="00436227" w:rsidP="0092273D">
            <w:pPr>
              <w:rPr>
                <w:lang w:eastAsia="ar-SA"/>
              </w:rPr>
            </w:pPr>
          </w:p>
        </w:tc>
        <w:tc>
          <w:tcPr>
            <w:tcW w:w="284" w:type="dxa"/>
          </w:tcPr>
          <w:p w14:paraId="60F3D980" w14:textId="77777777" w:rsidR="00436227" w:rsidRDefault="00436227" w:rsidP="0092273D">
            <w:pPr>
              <w:rPr>
                <w:lang w:eastAsia="ar-SA"/>
              </w:rPr>
            </w:pPr>
          </w:p>
        </w:tc>
        <w:tc>
          <w:tcPr>
            <w:tcW w:w="284" w:type="dxa"/>
            <w:shd w:val="clear" w:color="auto" w:fill="76923C" w:themeFill="accent3" w:themeFillShade="BF"/>
          </w:tcPr>
          <w:p w14:paraId="05EBE3C9" w14:textId="77777777" w:rsidR="00436227" w:rsidRDefault="00436227" w:rsidP="0092273D">
            <w:pPr>
              <w:rPr>
                <w:lang w:eastAsia="ar-SA"/>
              </w:rPr>
            </w:pPr>
          </w:p>
        </w:tc>
        <w:tc>
          <w:tcPr>
            <w:tcW w:w="284" w:type="dxa"/>
            <w:shd w:val="clear" w:color="auto" w:fill="FFFFFF" w:themeFill="background1"/>
          </w:tcPr>
          <w:p w14:paraId="458E5928" w14:textId="77777777" w:rsidR="00436227" w:rsidRDefault="00436227" w:rsidP="0092273D">
            <w:pPr>
              <w:rPr>
                <w:lang w:eastAsia="ar-SA"/>
              </w:rPr>
            </w:pPr>
          </w:p>
        </w:tc>
        <w:tc>
          <w:tcPr>
            <w:tcW w:w="284" w:type="dxa"/>
            <w:shd w:val="clear" w:color="auto" w:fill="FFFFFF" w:themeFill="background1"/>
          </w:tcPr>
          <w:p w14:paraId="00FF23C9" w14:textId="77777777" w:rsidR="00436227" w:rsidRDefault="00436227" w:rsidP="0092273D">
            <w:pPr>
              <w:rPr>
                <w:lang w:eastAsia="ar-SA"/>
              </w:rPr>
            </w:pPr>
          </w:p>
        </w:tc>
        <w:tc>
          <w:tcPr>
            <w:tcW w:w="284" w:type="dxa"/>
            <w:shd w:val="clear" w:color="auto" w:fill="FFFFFF" w:themeFill="background1"/>
          </w:tcPr>
          <w:p w14:paraId="570C77BC" w14:textId="77777777" w:rsidR="00436227" w:rsidRDefault="00436227" w:rsidP="0092273D">
            <w:pPr>
              <w:rPr>
                <w:lang w:eastAsia="ar-SA"/>
              </w:rPr>
            </w:pPr>
          </w:p>
        </w:tc>
        <w:tc>
          <w:tcPr>
            <w:tcW w:w="284" w:type="dxa"/>
            <w:shd w:val="clear" w:color="auto" w:fill="FFFFFF" w:themeFill="background1"/>
          </w:tcPr>
          <w:p w14:paraId="145A5D77" w14:textId="77777777" w:rsidR="00436227" w:rsidRDefault="00436227" w:rsidP="0092273D">
            <w:pPr>
              <w:rPr>
                <w:lang w:eastAsia="ar-SA"/>
              </w:rPr>
            </w:pPr>
          </w:p>
        </w:tc>
        <w:tc>
          <w:tcPr>
            <w:tcW w:w="284" w:type="dxa"/>
            <w:shd w:val="clear" w:color="auto" w:fill="FFFFFF" w:themeFill="background1"/>
          </w:tcPr>
          <w:p w14:paraId="69C047F7" w14:textId="77777777" w:rsidR="00436227" w:rsidRDefault="00436227" w:rsidP="0092273D">
            <w:pPr>
              <w:rPr>
                <w:lang w:eastAsia="ar-SA"/>
              </w:rPr>
            </w:pPr>
          </w:p>
        </w:tc>
        <w:tc>
          <w:tcPr>
            <w:tcW w:w="284" w:type="dxa"/>
            <w:shd w:val="clear" w:color="auto" w:fill="FFFFFF" w:themeFill="background1"/>
          </w:tcPr>
          <w:p w14:paraId="1095AF3E" w14:textId="77777777" w:rsidR="00436227" w:rsidRDefault="00436227" w:rsidP="0092273D">
            <w:pPr>
              <w:rPr>
                <w:lang w:eastAsia="ar-SA"/>
              </w:rPr>
            </w:pPr>
          </w:p>
        </w:tc>
        <w:tc>
          <w:tcPr>
            <w:tcW w:w="284" w:type="dxa"/>
            <w:shd w:val="clear" w:color="auto" w:fill="FFFFFF" w:themeFill="background1"/>
          </w:tcPr>
          <w:p w14:paraId="59708F33" w14:textId="77777777" w:rsidR="00436227" w:rsidRDefault="00436227" w:rsidP="0092273D">
            <w:pPr>
              <w:rPr>
                <w:lang w:eastAsia="ar-SA"/>
              </w:rPr>
            </w:pPr>
          </w:p>
        </w:tc>
        <w:tc>
          <w:tcPr>
            <w:tcW w:w="284" w:type="dxa"/>
            <w:shd w:val="clear" w:color="auto" w:fill="FFFFFF" w:themeFill="background1"/>
          </w:tcPr>
          <w:p w14:paraId="4E3281C6" w14:textId="77777777" w:rsidR="00436227" w:rsidRDefault="00436227" w:rsidP="0092273D">
            <w:pPr>
              <w:rPr>
                <w:lang w:eastAsia="ar-SA"/>
              </w:rPr>
            </w:pPr>
          </w:p>
        </w:tc>
        <w:tc>
          <w:tcPr>
            <w:tcW w:w="284" w:type="dxa"/>
            <w:shd w:val="clear" w:color="auto" w:fill="FFFFFF" w:themeFill="background1"/>
          </w:tcPr>
          <w:p w14:paraId="02A97881" w14:textId="77777777" w:rsidR="00436227" w:rsidRDefault="00436227" w:rsidP="0092273D">
            <w:pPr>
              <w:rPr>
                <w:lang w:eastAsia="ar-SA"/>
              </w:rPr>
            </w:pPr>
          </w:p>
        </w:tc>
        <w:tc>
          <w:tcPr>
            <w:tcW w:w="284" w:type="dxa"/>
            <w:shd w:val="clear" w:color="auto" w:fill="FFFFFF" w:themeFill="background1"/>
          </w:tcPr>
          <w:p w14:paraId="3A808BBC" w14:textId="77777777" w:rsidR="00436227" w:rsidRDefault="00436227" w:rsidP="0092273D">
            <w:pPr>
              <w:rPr>
                <w:lang w:eastAsia="ar-SA"/>
              </w:rPr>
            </w:pPr>
          </w:p>
        </w:tc>
        <w:tc>
          <w:tcPr>
            <w:tcW w:w="284" w:type="dxa"/>
            <w:shd w:val="clear" w:color="auto" w:fill="FFFFFF" w:themeFill="background1"/>
          </w:tcPr>
          <w:p w14:paraId="707D7ED7" w14:textId="77777777" w:rsidR="00436227" w:rsidRDefault="00436227" w:rsidP="0092273D">
            <w:pPr>
              <w:rPr>
                <w:lang w:eastAsia="ar-SA"/>
              </w:rPr>
            </w:pPr>
          </w:p>
        </w:tc>
        <w:tc>
          <w:tcPr>
            <w:tcW w:w="284" w:type="dxa"/>
            <w:shd w:val="clear" w:color="auto" w:fill="76923C" w:themeFill="accent3" w:themeFillShade="BF"/>
          </w:tcPr>
          <w:p w14:paraId="19780341" w14:textId="77777777" w:rsidR="00436227" w:rsidRPr="002410CF" w:rsidRDefault="00436227" w:rsidP="0092273D">
            <w:pPr>
              <w:rPr>
                <w:lang w:eastAsia="ar-SA"/>
              </w:rPr>
            </w:pPr>
          </w:p>
        </w:tc>
        <w:tc>
          <w:tcPr>
            <w:tcW w:w="284" w:type="dxa"/>
            <w:shd w:val="clear" w:color="auto" w:fill="FFFFFF" w:themeFill="background1"/>
          </w:tcPr>
          <w:p w14:paraId="2C21A5E9" w14:textId="77777777" w:rsidR="00436227" w:rsidRPr="002410CF" w:rsidRDefault="00436227" w:rsidP="0092273D">
            <w:pPr>
              <w:rPr>
                <w:lang w:eastAsia="ar-SA"/>
              </w:rPr>
            </w:pPr>
          </w:p>
        </w:tc>
        <w:tc>
          <w:tcPr>
            <w:tcW w:w="284" w:type="dxa"/>
            <w:shd w:val="clear" w:color="auto" w:fill="FFFFFF" w:themeFill="background1"/>
          </w:tcPr>
          <w:p w14:paraId="21E6B88F" w14:textId="77777777" w:rsidR="00436227" w:rsidRPr="002410CF" w:rsidRDefault="00436227" w:rsidP="0092273D">
            <w:pPr>
              <w:rPr>
                <w:lang w:eastAsia="ar-SA"/>
              </w:rPr>
            </w:pPr>
          </w:p>
        </w:tc>
        <w:tc>
          <w:tcPr>
            <w:tcW w:w="284" w:type="dxa"/>
            <w:shd w:val="clear" w:color="auto" w:fill="FFFFFF" w:themeFill="background1"/>
          </w:tcPr>
          <w:p w14:paraId="2B43026B" w14:textId="77777777" w:rsidR="00436227" w:rsidRPr="002410CF" w:rsidRDefault="00436227" w:rsidP="0092273D">
            <w:pPr>
              <w:rPr>
                <w:lang w:eastAsia="ar-SA"/>
              </w:rPr>
            </w:pPr>
          </w:p>
        </w:tc>
        <w:tc>
          <w:tcPr>
            <w:tcW w:w="284" w:type="dxa"/>
            <w:shd w:val="clear" w:color="auto" w:fill="FFFFFF" w:themeFill="background1"/>
          </w:tcPr>
          <w:p w14:paraId="44C08CC0" w14:textId="77777777" w:rsidR="00436227" w:rsidRPr="002410CF" w:rsidRDefault="00436227" w:rsidP="0092273D">
            <w:pPr>
              <w:rPr>
                <w:lang w:eastAsia="ar-SA"/>
              </w:rPr>
            </w:pPr>
          </w:p>
        </w:tc>
        <w:tc>
          <w:tcPr>
            <w:tcW w:w="284" w:type="dxa"/>
            <w:shd w:val="clear" w:color="auto" w:fill="FFFFFF" w:themeFill="background1"/>
          </w:tcPr>
          <w:p w14:paraId="29E47F56" w14:textId="77777777" w:rsidR="00436227" w:rsidRPr="002410CF" w:rsidRDefault="00436227" w:rsidP="0092273D">
            <w:pPr>
              <w:rPr>
                <w:lang w:eastAsia="ar-SA"/>
              </w:rPr>
            </w:pPr>
          </w:p>
        </w:tc>
        <w:tc>
          <w:tcPr>
            <w:tcW w:w="284" w:type="dxa"/>
            <w:shd w:val="clear" w:color="auto" w:fill="FFFFFF" w:themeFill="background1"/>
          </w:tcPr>
          <w:p w14:paraId="3DF5DB10" w14:textId="77777777" w:rsidR="00436227" w:rsidRPr="002410CF" w:rsidRDefault="00436227" w:rsidP="0092273D">
            <w:pPr>
              <w:rPr>
                <w:lang w:eastAsia="ar-SA"/>
              </w:rPr>
            </w:pPr>
          </w:p>
        </w:tc>
        <w:tc>
          <w:tcPr>
            <w:tcW w:w="284" w:type="dxa"/>
            <w:shd w:val="clear" w:color="auto" w:fill="FFFFFF" w:themeFill="background1"/>
          </w:tcPr>
          <w:p w14:paraId="1BE1BFF8" w14:textId="77777777" w:rsidR="00436227" w:rsidRPr="002410CF" w:rsidRDefault="00436227" w:rsidP="0092273D">
            <w:pPr>
              <w:rPr>
                <w:lang w:eastAsia="ar-SA"/>
              </w:rPr>
            </w:pPr>
          </w:p>
        </w:tc>
        <w:tc>
          <w:tcPr>
            <w:tcW w:w="284" w:type="dxa"/>
            <w:shd w:val="clear" w:color="auto" w:fill="FFFFFF" w:themeFill="background1"/>
          </w:tcPr>
          <w:p w14:paraId="3E8E47B0" w14:textId="77777777" w:rsidR="00436227" w:rsidRPr="002410CF" w:rsidRDefault="00436227" w:rsidP="0092273D">
            <w:pPr>
              <w:rPr>
                <w:lang w:eastAsia="ar-SA"/>
              </w:rPr>
            </w:pPr>
          </w:p>
        </w:tc>
        <w:tc>
          <w:tcPr>
            <w:tcW w:w="284" w:type="dxa"/>
            <w:shd w:val="clear" w:color="auto" w:fill="FFFFFF" w:themeFill="background1"/>
          </w:tcPr>
          <w:p w14:paraId="7361066C" w14:textId="77777777" w:rsidR="00436227" w:rsidRPr="002410CF" w:rsidRDefault="00436227" w:rsidP="0092273D">
            <w:pPr>
              <w:rPr>
                <w:lang w:eastAsia="ar-SA"/>
              </w:rPr>
            </w:pPr>
          </w:p>
        </w:tc>
        <w:tc>
          <w:tcPr>
            <w:tcW w:w="284" w:type="dxa"/>
            <w:shd w:val="clear" w:color="auto" w:fill="FFFFFF" w:themeFill="background1"/>
          </w:tcPr>
          <w:p w14:paraId="6C40551E" w14:textId="77777777" w:rsidR="00436227" w:rsidRPr="002410CF" w:rsidRDefault="00436227" w:rsidP="0092273D">
            <w:pPr>
              <w:rPr>
                <w:lang w:eastAsia="ar-SA"/>
              </w:rPr>
            </w:pPr>
          </w:p>
        </w:tc>
        <w:tc>
          <w:tcPr>
            <w:tcW w:w="284" w:type="dxa"/>
            <w:shd w:val="clear" w:color="auto" w:fill="FFFFFF" w:themeFill="background1"/>
          </w:tcPr>
          <w:p w14:paraId="7B0E51B6" w14:textId="77777777" w:rsidR="00436227" w:rsidRPr="002410CF" w:rsidRDefault="00436227" w:rsidP="0092273D">
            <w:pPr>
              <w:rPr>
                <w:lang w:eastAsia="ar-SA"/>
              </w:rPr>
            </w:pPr>
          </w:p>
        </w:tc>
      </w:tr>
      <w:tr w:rsidR="00534122" w14:paraId="08520DFC" w14:textId="77777777" w:rsidTr="00436227">
        <w:trPr>
          <w:jc w:val="center"/>
        </w:trPr>
        <w:tc>
          <w:tcPr>
            <w:tcW w:w="1752" w:type="dxa"/>
            <w:vMerge/>
            <w:shd w:val="clear" w:color="auto" w:fill="C6D9F1" w:themeFill="text2" w:themeFillTint="33"/>
          </w:tcPr>
          <w:p w14:paraId="11AAA83B" w14:textId="77777777" w:rsidR="00B83DDF" w:rsidRDefault="00B83DDF" w:rsidP="0092273D">
            <w:pPr>
              <w:rPr>
                <w:lang w:eastAsia="ar-SA"/>
              </w:rPr>
            </w:pPr>
          </w:p>
        </w:tc>
        <w:tc>
          <w:tcPr>
            <w:tcW w:w="2554" w:type="dxa"/>
            <w:shd w:val="clear" w:color="auto" w:fill="F2DBDB" w:themeFill="accent2" w:themeFillTint="33"/>
          </w:tcPr>
          <w:p w14:paraId="5B048F03" w14:textId="77777777" w:rsidR="00B83DDF" w:rsidRDefault="00B83DDF" w:rsidP="0092273D">
            <w:pPr>
              <w:rPr>
                <w:lang w:eastAsia="ar-SA"/>
              </w:rPr>
            </w:pPr>
            <w:r>
              <w:rPr>
                <w:lang w:eastAsia="ar-SA"/>
              </w:rPr>
              <w:t>Adozione</w:t>
            </w:r>
          </w:p>
        </w:tc>
        <w:tc>
          <w:tcPr>
            <w:tcW w:w="284" w:type="dxa"/>
            <w:shd w:val="clear" w:color="auto" w:fill="FFFFFF" w:themeFill="background1"/>
          </w:tcPr>
          <w:p w14:paraId="58EF4D0A" w14:textId="77777777" w:rsidR="00B83DDF" w:rsidRDefault="00B83DDF" w:rsidP="0092273D">
            <w:pPr>
              <w:rPr>
                <w:lang w:eastAsia="ar-SA"/>
              </w:rPr>
            </w:pPr>
          </w:p>
        </w:tc>
        <w:tc>
          <w:tcPr>
            <w:tcW w:w="284" w:type="dxa"/>
            <w:shd w:val="clear" w:color="auto" w:fill="auto"/>
          </w:tcPr>
          <w:p w14:paraId="6F6B6880" w14:textId="77777777" w:rsidR="00B83DDF" w:rsidRDefault="00B83DDF" w:rsidP="0092273D">
            <w:pPr>
              <w:rPr>
                <w:lang w:eastAsia="ar-SA"/>
              </w:rPr>
            </w:pPr>
          </w:p>
        </w:tc>
        <w:tc>
          <w:tcPr>
            <w:tcW w:w="284" w:type="dxa"/>
            <w:shd w:val="clear" w:color="auto" w:fill="92D050"/>
          </w:tcPr>
          <w:p w14:paraId="0694D79C" w14:textId="77777777" w:rsidR="00B83DDF" w:rsidRDefault="00B83DDF" w:rsidP="0092273D">
            <w:pPr>
              <w:rPr>
                <w:lang w:eastAsia="ar-SA"/>
              </w:rPr>
            </w:pPr>
          </w:p>
        </w:tc>
        <w:tc>
          <w:tcPr>
            <w:tcW w:w="284" w:type="dxa"/>
            <w:shd w:val="clear" w:color="auto" w:fill="auto"/>
          </w:tcPr>
          <w:p w14:paraId="17203EBC" w14:textId="77777777" w:rsidR="00B83DDF" w:rsidRDefault="00B83DDF" w:rsidP="0092273D">
            <w:pPr>
              <w:rPr>
                <w:lang w:eastAsia="ar-SA"/>
              </w:rPr>
            </w:pPr>
          </w:p>
        </w:tc>
        <w:tc>
          <w:tcPr>
            <w:tcW w:w="284" w:type="dxa"/>
            <w:shd w:val="clear" w:color="auto" w:fill="auto"/>
          </w:tcPr>
          <w:p w14:paraId="4B137B94" w14:textId="77777777" w:rsidR="00B83DDF" w:rsidRDefault="00B83DDF" w:rsidP="0092273D">
            <w:pPr>
              <w:rPr>
                <w:lang w:eastAsia="ar-SA"/>
              </w:rPr>
            </w:pPr>
          </w:p>
        </w:tc>
        <w:tc>
          <w:tcPr>
            <w:tcW w:w="284" w:type="dxa"/>
            <w:shd w:val="clear" w:color="auto" w:fill="auto"/>
          </w:tcPr>
          <w:p w14:paraId="4578A8F8" w14:textId="77777777" w:rsidR="00B83DDF" w:rsidRDefault="00B83DDF" w:rsidP="0092273D">
            <w:pPr>
              <w:rPr>
                <w:lang w:eastAsia="ar-SA"/>
              </w:rPr>
            </w:pPr>
          </w:p>
        </w:tc>
        <w:tc>
          <w:tcPr>
            <w:tcW w:w="284" w:type="dxa"/>
          </w:tcPr>
          <w:p w14:paraId="40F70185" w14:textId="77777777" w:rsidR="00B83DDF" w:rsidRDefault="00B83DDF" w:rsidP="0092273D">
            <w:pPr>
              <w:rPr>
                <w:lang w:eastAsia="ar-SA"/>
              </w:rPr>
            </w:pPr>
          </w:p>
        </w:tc>
        <w:tc>
          <w:tcPr>
            <w:tcW w:w="284" w:type="dxa"/>
          </w:tcPr>
          <w:p w14:paraId="5F021379" w14:textId="77777777" w:rsidR="00B83DDF" w:rsidRDefault="00B83DDF" w:rsidP="0092273D">
            <w:pPr>
              <w:rPr>
                <w:lang w:eastAsia="ar-SA"/>
              </w:rPr>
            </w:pPr>
          </w:p>
        </w:tc>
        <w:tc>
          <w:tcPr>
            <w:tcW w:w="284" w:type="dxa"/>
          </w:tcPr>
          <w:p w14:paraId="6DB1DFB9" w14:textId="77777777" w:rsidR="00B83DDF" w:rsidRDefault="00B83DDF" w:rsidP="0092273D">
            <w:pPr>
              <w:rPr>
                <w:lang w:eastAsia="ar-SA"/>
              </w:rPr>
            </w:pPr>
          </w:p>
        </w:tc>
        <w:tc>
          <w:tcPr>
            <w:tcW w:w="284" w:type="dxa"/>
          </w:tcPr>
          <w:p w14:paraId="5BE0A315" w14:textId="77777777" w:rsidR="00B83DDF" w:rsidRDefault="00B83DDF" w:rsidP="0092273D">
            <w:pPr>
              <w:rPr>
                <w:lang w:eastAsia="ar-SA"/>
              </w:rPr>
            </w:pPr>
          </w:p>
        </w:tc>
        <w:tc>
          <w:tcPr>
            <w:tcW w:w="284" w:type="dxa"/>
          </w:tcPr>
          <w:p w14:paraId="53DD459A" w14:textId="77777777" w:rsidR="00B83DDF" w:rsidRDefault="00B83DDF" w:rsidP="0092273D">
            <w:pPr>
              <w:rPr>
                <w:lang w:eastAsia="ar-SA"/>
              </w:rPr>
            </w:pPr>
          </w:p>
        </w:tc>
        <w:tc>
          <w:tcPr>
            <w:tcW w:w="284" w:type="dxa"/>
          </w:tcPr>
          <w:p w14:paraId="6AC41124" w14:textId="77777777" w:rsidR="00B83DDF" w:rsidRDefault="00B83DDF" w:rsidP="0092273D">
            <w:pPr>
              <w:rPr>
                <w:lang w:eastAsia="ar-SA"/>
              </w:rPr>
            </w:pPr>
          </w:p>
        </w:tc>
        <w:tc>
          <w:tcPr>
            <w:tcW w:w="284" w:type="dxa"/>
            <w:shd w:val="clear" w:color="auto" w:fill="76923C" w:themeFill="accent3" w:themeFillShade="BF"/>
          </w:tcPr>
          <w:p w14:paraId="7ED27701" w14:textId="77777777" w:rsidR="00B83DDF" w:rsidRDefault="00B83DDF" w:rsidP="0092273D">
            <w:pPr>
              <w:rPr>
                <w:lang w:eastAsia="ar-SA"/>
              </w:rPr>
            </w:pPr>
          </w:p>
        </w:tc>
        <w:tc>
          <w:tcPr>
            <w:tcW w:w="284" w:type="dxa"/>
            <w:shd w:val="clear" w:color="auto" w:fill="FFFFFF" w:themeFill="background1"/>
          </w:tcPr>
          <w:p w14:paraId="6B2C54E7" w14:textId="77777777" w:rsidR="00B83DDF" w:rsidRDefault="00B83DDF" w:rsidP="0092273D">
            <w:pPr>
              <w:rPr>
                <w:lang w:eastAsia="ar-SA"/>
              </w:rPr>
            </w:pPr>
          </w:p>
        </w:tc>
        <w:tc>
          <w:tcPr>
            <w:tcW w:w="284" w:type="dxa"/>
            <w:shd w:val="clear" w:color="auto" w:fill="FFFFFF" w:themeFill="background1"/>
          </w:tcPr>
          <w:p w14:paraId="1EC1FF5B" w14:textId="77777777" w:rsidR="00B83DDF" w:rsidRDefault="00B83DDF" w:rsidP="0092273D">
            <w:pPr>
              <w:rPr>
                <w:lang w:eastAsia="ar-SA"/>
              </w:rPr>
            </w:pPr>
          </w:p>
        </w:tc>
        <w:tc>
          <w:tcPr>
            <w:tcW w:w="284" w:type="dxa"/>
            <w:shd w:val="clear" w:color="auto" w:fill="FFFFFF" w:themeFill="background1"/>
          </w:tcPr>
          <w:p w14:paraId="136E0D05" w14:textId="77777777" w:rsidR="00B83DDF" w:rsidRDefault="00B83DDF" w:rsidP="0092273D">
            <w:pPr>
              <w:rPr>
                <w:lang w:eastAsia="ar-SA"/>
              </w:rPr>
            </w:pPr>
          </w:p>
        </w:tc>
        <w:tc>
          <w:tcPr>
            <w:tcW w:w="284" w:type="dxa"/>
            <w:shd w:val="clear" w:color="auto" w:fill="FFFFFF" w:themeFill="background1"/>
          </w:tcPr>
          <w:p w14:paraId="7FF62CD0" w14:textId="77777777" w:rsidR="00B83DDF" w:rsidRDefault="00B83DDF" w:rsidP="0092273D">
            <w:pPr>
              <w:rPr>
                <w:lang w:eastAsia="ar-SA"/>
              </w:rPr>
            </w:pPr>
          </w:p>
        </w:tc>
        <w:tc>
          <w:tcPr>
            <w:tcW w:w="284" w:type="dxa"/>
            <w:shd w:val="clear" w:color="auto" w:fill="FFFFFF" w:themeFill="background1"/>
          </w:tcPr>
          <w:p w14:paraId="22222A04" w14:textId="77777777" w:rsidR="00B83DDF" w:rsidRDefault="00B83DDF" w:rsidP="0092273D">
            <w:pPr>
              <w:rPr>
                <w:lang w:eastAsia="ar-SA"/>
              </w:rPr>
            </w:pPr>
          </w:p>
        </w:tc>
        <w:tc>
          <w:tcPr>
            <w:tcW w:w="284" w:type="dxa"/>
            <w:shd w:val="clear" w:color="auto" w:fill="FFFFFF" w:themeFill="background1"/>
          </w:tcPr>
          <w:p w14:paraId="13B29813" w14:textId="77777777" w:rsidR="00B83DDF" w:rsidRDefault="00B83DDF" w:rsidP="0092273D">
            <w:pPr>
              <w:rPr>
                <w:lang w:eastAsia="ar-SA"/>
              </w:rPr>
            </w:pPr>
          </w:p>
        </w:tc>
        <w:tc>
          <w:tcPr>
            <w:tcW w:w="284" w:type="dxa"/>
            <w:shd w:val="clear" w:color="auto" w:fill="FFFFFF" w:themeFill="background1"/>
          </w:tcPr>
          <w:p w14:paraId="4580C25B" w14:textId="77777777" w:rsidR="00B83DDF" w:rsidRDefault="00B83DDF" w:rsidP="0092273D">
            <w:pPr>
              <w:rPr>
                <w:lang w:eastAsia="ar-SA"/>
              </w:rPr>
            </w:pPr>
          </w:p>
        </w:tc>
        <w:tc>
          <w:tcPr>
            <w:tcW w:w="284" w:type="dxa"/>
            <w:shd w:val="clear" w:color="auto" w:fill="FFFFFF" w:themeFill="background1"/>
          </w:tcPr>
          <w:p w14:paraId="77ACF266" w14:textId="77777777" w:rsidR="00B83DDF" w:rsidRDefault="00B83DDF" w:rsidP="0092273D">
            <w:pPr>
              <w:rPr>
                <w:lang w:eastAsia="ar-SA"/>
              </w:rPr>
            </w:pPr>
          </w:p>
        </w:tc>
        <w:tc>
          <w:tcPr>
            <w:tcW w:w="284" w:type="dxa"/>
            <w:shd w:val="clear" w:color="auto" w:fill="FFFFFF" w:themeFill="background1"/>
          </w:tcPr>
          <w:p w14:paraId="40DC2EFD" w14:textId="77777777" w:rsidR="00B83DDF" w:rsidRDefault="00B83DDF" w:rsidP="0092273D">
            <w:pPr>
              <w:rPr>
                <w:lang w:eastAsia="ar-SA"/>
              </w:rPr>
            </w:pPr>
          </w:p>
        </w:tc>
        <w:tc>
          <w:tcPr>
            <w:tcW w:w="284" w:type="dxa"/>
            <w:shd w:val="clear" w:color="auto" w:fill="FFFFFF" w:themeFill="background1"/>
          </w:tcPr>
          <w:p w14:paraId="5A03642B" w14:textId="77777777" w:rsidR="00B83DDF" w:rsidRDefault="00B83DDF" w:rsidP="0092273D">
            <w:pPr>
              <w:rPr>
                <w:lang w:eastAsia="ar-SA"/>
              </w:rPr>
            </w:pPr>
          </w:p>
        </w:tc>
        <w:tc>
          <w:tcPr>
            <w:tcW w:w="284" w:type="dxa"/>
            <w:shd w:val="clear" w:color="auto" w:fill="FFFFFF" w:themeFill="background1"/>
          </w:tcPr>
          <w:p w14:paraId="4F26B1AB" w14:textId="77777777" w:rsidR="00B83DDF" w:rsidRDefault="00B83DDF" w:rsidP="0092273D">
            <w:pPr>
              <w:rPr>
                <w:lang w:eastAsia="ar-SA"/>
              </w:rPr>
            </w:pPr>
          </w:p>
        </w:tc>
        <w:tc>
          <w:tcPr>
            <w:tcW w:w="284" w:type="dxa"/>
            <w:shd w:val="clear" w:color="auto" w:fill="76923C" w:themeFill="accent3" w:themeFillShade="BF"/>
          </w:tcPr>
          <w:p w14:paraId="1A7AC41E" w14:textId="77777777" w:rsidR="00B83DDF" w:rsidRPr="002410CF" w:rsidRDefault="00B83DDF" w:rsidP="0092273D">
            <w:pPr>
              <w:rPr>
                <w:lang w:eastAsia="ar-SA"/>
              </w:rPr>
            </w:pPr>
          </w:p>
        </w:tc>
        <w:tc>
          <w:tcPr>
            <w:tcW w:w="284" w:type="dxa"/>
            <w:shd w:val="clear" w:color="auto" w:fill="FFFFFF" w:themeFill="background1"/>
          </w:tcPr>
          <w:p w14:paraId="72C261F3" w14:textId="77777777" w:rsidR="00B83DDF" w:rsidRPr="002410CF" w:rsidRDefault="00B83DDF" w:rsidP="0092273D">
            <w:pPr>
              <w:rPr>
                <w:lang w:eastAsia="ar-SA"/>
              </w:rPr>
            </w:pPr>
          </w:p>
        </w:tc>
        <w:tc>
          <w:tcPr>
            <w:tcW w:w="284" w:type="dxa"/>
            <w:shd w:val="clear" w:color="auto" w:fill="FFFFFF" w:themeFill="background1"/>
          </w:tcPr>
          <w:p w14:paraId="2634AA2E" w14:textId="77777777" w:rsidR="00B83DDF" w:rsidRPr="002410CF" w:rsidRDefault="00B83DDF" w:rsidP="0092273D">
            <w:pPr>
              <w:rPr>
                <w:lang w:eastAsia="ar-SA"/>
              </w:rPr>
            </w:pPr>
          </w:p>
        </w:tc>
        <w:tc>
          <w:tcPr>
            <w:tcW w:w="284" w:type="dxa"/>
            <w:shd w:val="clear" w:color="auto" w:fill="FFFFFF" w:themeFill="background1"/>
          </w:tcPr>
          <w:p w14:paraId="4D7166C6" w14:textId="77777777" w:rsidR="00B83DDF" w:rsidRPr="002410CF" w:rsidRDefault="00B83DDF" w:rsidP="0092273D">
            <w:pPr>
              <w:rPr>
                <w:lang w:eastAsia="ar-SA"/>
              </w:rPr>
            </w:pPr>
          </w:p>
        </w:tc>
        <w:tc>
          <w:tcPr>
            <w:tcW w:w="284" w:type="dxa"/>
            <w:shd w:val="clear" w:color="auto" w:fill="FFFFFF" w:themeFill="background1"/>
          </w:tcPr>
          <w:p w14:paraId="12809F63" w14:textId="77777777" w:rsidR="00B83DDF" w:rsidRPr="002410CF" w:rsidRDefault="00B83DDF" w:rsidP="0092273D">
            <w:pPr>
              <w:rPr>
                <w:lang w:eastAsia="ar-SA"/>
              </w:rPr>
            </w:pPr>
          </w:p>
        </w:tc>
        <w:tc>
          <w:tcPr>
            <w:tcW w:w="284" w:type="dxa"/>
            <w:shd w:val="clear" w:color="auto" w:fill="FFFFFF" w:themeFill="background1"/>
          </w:tcPr>
          <w:p w14:paraId="6B6F4A31" w14:textId="77777777" w:rsidR="00B83DDF" w:rsidRPr="002410CF" w:rsidRDefault="00B83DDF" w:rsidP="0092273D">
            <w:pPr>
              <w:rPr>
                <w:lang w:eastAsia="ar-SA"/>
              </w:rPr>
            </w:pPr>
          </w:p>
        </w:tc>
        <w:tc>
          <w:tcPr>
            <w:tcW w:w="284" w:type="dxa"/>
            <w:shd w:val="clear" w:color="auto" w:fill="FFFFFF" w:themeFill="background1"/>
          </w:tcPr>
          <w:p w14:paraId="277E209B" w14:textId="77777777" w:rsidR="00B83DDF" w:rsidRPr="002410CF" w:rsidRDefault="00B83DDF" w:rsidP="0092273D">
            <w:pPr>
              <w:rPr>
                <w:lang w:eastAsia="ar-SA"/>
              </w:rPr>
            </w:pPr>
          </w:p>
        </w:tc>
        <w:tc>
          <w:tcPr>
            <w:tcW w:w="284" w:type="dxa"/>
            <w:shd w:val="clear" w:color="auto" w:fill="FFFFFF" w:themeFill="background1"/>
          </w:tcPr>
          <w:p w14:paraId="2CB595E1" w14:textId="77777777" w:rsidR="00B83DDF" w:rsidRPr="002410CF" w:rsidRDefault="00B83DDF" w:rsidP="0092273D">
            <w:pPr>
              <w:rPr>
                <w:lang w:eastAsia="ar-SA"/>
              </w:rPr>
            </w:pPr>
          </w:p>
        </w:tc>
        <w:tc>
          <w:tcPr>
            <w:tcW w:w="284" w:type="dxa"/>
            <w:shd w:val="clear" w:color="auto" w:fill="FFFFFF" w:themeFill="background1"/>
          </w:tcPr>
          <w:p w14:paraId="4D439BB9" w14:textId="77777777" w:rsidR="00B83DDF" w:rsidRPr="002410CF" w:rsidRDefault="00B83DDF" w:rsidP="0092273D">
            <w:pPr>
              <w:rPr>
                <w:lang w:eastAsia="ar-SA"/>
              </w:rPr>
            </w:pPr>
          </w:p>
        </w:tc>
        <w:tc>
          <w:tcPr>
            <w:tcW w:w="284" w:type="dxa"/>
            <w:shd w:val="clear" w:color="auto" w:fill="FFFFFF" w:themeFill="background1"/>
          </w:tcPr>
          <w:p w14:paraId="35B9F0E2" w14:textId="77777777" w:rsidR="00B83DDF" w:rsidRPr="002410CF" w:rsidRDefault="00B83DDF" w:rsidP="0092273D">
            <w:pPr>
              <w:rPr>
                <w:lang w:eastAsia="ar-SA"/>
              </w:rPr>
            </w:pPr>
          </w:p>
        </w:tc>
        <w:tc>
          <w:tcPr>
            <w:tcW w:w="284" w:type="dxa"/>
            <w:shd w:val="clear" w:color="auto" w:fill="FFFFFF" w:themeFill="background1"/>
          </w:tcPr>
          <w:p w14:paraId="395ADE6D" w14:textId="77777777" w:rsidR="00B83DDF" w:rsidRPr="002410CF" w:rsidRDefault="00B83DDF" w:rsidP="0092273D">
            <w:pPr>
              <w:rPr>
                <w:lang w:eastAsia="ar-SA"/>
              </w:rPr>
            </w:pPr>
          </w:p>
        </w:tc>
        <w:tc>
          <w:tcPr>
            <w:tcW w:w="284" w:type="dxa"/>
            <w:shd w:val="clear" w:color="auto" w:fill="FFFFFF" w:themeFill="background1"/>
          </w:tcPr>
          <w:p w14:paraId="6E13CAA5" w14:textId="77777777" w:rsidR="00B83DDF" w:rsidRPr="002410CF" w:rsidRDefault="00B83DDF" w:rsidP="0092273D">
            <w:pPr>
              <w:rPr>
                <w:lang w:eastAsia="ar-SA"/>
              </w:rPr>
            </w:pPr>
          </w:p>
        </w:tc>
      </w:tr>
      <w:tr w:rsidR="005D0779" w14:paraId="0BF3199F" w14:textId="77777777" w:rsidTr="00436227">
        <w:trPr>
          <w:jc w:val="center"/>
        </w:trPr>
        <w:tc>
          <w:tcPr>
            <w:tcW w:w="1752" w:type="dxa"/>
            <w:vMerge w:val="restart"/>
            <w:shd w:val="clear" w:color="auto" w:fill="C6D9F1" w:themeFill="text2" w:themeFillTint="33"/>
          </w:tcPr>
          <w:p w14:paraId="4EEF41B5" w14:textId="77777777" w:rsidR="00B83DDF" w:rsidRDefault="00B83DDF" w:rsidP="0092273D">
            <w:pPr>
              <w:rPr>
                <w:lang w:eastAsia="ar-SA"/>
              </w:rPr>
            </w:pPr>
            <w:r>
              <w:rPr>
                <w:lang w:eastAsia="ar-SA"/>
              </w:rPr>
              <w:t>Gestione del Rischio</w:t>
            </w:r>
          </w:p>
        </w:tc>
        <w:tc>
          <w:tcPr>
            <w:tcW w:w="2554" w:type="dxa"/>
            <w:shd w:val="clear" w:color="auto" w:fill="F2DBDB" w:themeFill="accent2" w:themeFillTint="33"/>
          </w:tcPr>
          <w:p w14:paraId="4BB88955" w14:textId="77777777" w:rsidR="00B83DDF" w:rsidRDefault="00B83DDF" w:rsidP="0092273D">
            <w:pPr>
              <w:rPr>
                <w:lang w:eastAsia="ar-SA"/>
              </w:rPr>
            </w:pPr>
            <w:r>
              <w:rPr>
                <w:lang w:eastAsia="ar-SA"/>
              </w:rPr>
              <w:t>Analisi e definizione del contesto</w:t>
            </w:r>
          </w:p>
        </w:tc>
        <w:tc>
          <w:tcPr>
            <w:tcW w:w="284" w:type="dxa"/>
            <w:shd w:val="clear" w:color="auto" w:fill="FFC000"/>
          </w:tcPr>
          <w:p w14:paraId="01794DC9" w14:textId="77777777" w:rsidR="00B83DDF" w:rsidRPr="008E38E7" w:rsidRDefault="00B83DDF" w:rsidP="0092273D">
            <w:pPr>
              <w:rPr>
                <w:lang w:eastAsia="ar-SA"/>
              </w:rPr>
            </w:pPr>
          </w:p>
        </w:tc>
        <w:tc>
          <w:tcPr>
            <w:tcW w:w="284" w:type="dxa"/>
            <w:shd w:val="clear" w:color="auto" w:fill="FFFFFF" w:themeFill="background1"/>
          </w:tcPr>
          <w:p w14:paraId="25A9CB92" w14:textId="77777777" w:rsidR="00B83DDF" w:rsidRDefault="00B83DDF" w:rsidP="0092273D">
            <w:pPr>
              <w:rPr>
                <w:lang w:eastAsia="ar-SA"/>
              </w:rPr>
            </w:pPr>
          </w:p>
        </w:tc>
        <w:tc>
          <w:tcPr>
            <w:tcW w:w="284" w:type="dxa"/>
            <w:shd w:val="clear" w:color="auto" w:fill="FFFFFF" w:themeFill="background1"/>
          </w:tcPr>
          <w:p w14:paraId="7DF378AD" w14:textId="77777777" w:rsidR="00B83DDF" w:rsidRDefault="00B83DDF" w:rsidP="0092273D">
            <w:pPr>
              <w:rPr>
                <w:lang w:eastAsia="ar-SA"/>
              </w:rPr>
            </w:pPr>
          </w:p>
        </w:tc>
        <w:tc>
          <w:tcPr>
            <w:tcW w:w="284" w:type="dxa"/>
            <w:shd w:val="clear" w:color="auto" w:fill="FFFFFF" w:themeFill="background1"/>
          </w:tcPr>
          <w:p w14:paraId="00698BFC" w14:textId="77777777" w:rsidR="00B83DDF" w:rsidRDefault="00B83DDF" w:rsidP="0092273D">
            <w:pPr>
              <w:rPr>
                <w:lang w:eastAsia="ar-SA"/>
              </w:rPr>
            </w:pPr>
          </w:p>
        </w:tc>
        <w:tc>
          <w:tcPr>
            <w:tcW w:w="284" w:type="dxa"/>
            <w:shd w:val="clear" w:color="auto" w:fill="FFFFFF" w:themeFill="background1"/>
          </w:tcPr>
          <w:p w14:paraId="6C2BF978"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6E0E4FE7"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361C3AF1"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740E0A49"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59AD9172"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72B1B739"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26CF0CBB"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702821B2" w14:textId="77777777" w:rsidR="00B83DDF" w:rsidRDefault="00B83DDF" w:rsidP="0092273D">
            <w:pPr>
              <w:rPr>
                <w:lang w:eastAsia="ar-SA"/>
              </w:rPr>
            </w:pPr>
          </w:p>
        </w:tc>
        <w:tc>
          <w:tcPr>
            <w:tcW w:w="284" w:type="dxa"/>
            <w:tcBorders>
              <w:bottom w:val="single" w:sz="4" w:space="0" w:color="auto"/>
            </w:tcBorders>
            <w:shd w:val="clear" w:color="auto" w:fill="FFC000"/>
          </w:tcPr>
          <w:p w14:paraId="4EA1999B"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288EB789"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0623CFA6"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26E1D4B8"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40AA6046"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633C3791"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182CA339"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037E8A9E"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289878C3"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7C5D8E81"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2C30D783"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68C87EC0" w14:textId="77777777" w:rsidR="00B83DDF" w:rsidRDefault="00B83DDF" w:rsidP="0092273D">
            <w:pPr>
              <w:rPr>
                <w:lang w:eastAsia="ar-SA"/>
              </w:rPr>
            </w:pPr>
          </w:p>
        </w:tc>
        <w:tc>
          <w:tcPr>
            <w:tcW w:w="284" w:type="dxa"/>
            <w:tcBorders>
              <w:bottom w:val="single" w:sz="4" w:space="0" w:color="auto"/>
            </w:tcBorders>
            <w:shd w:val="clear" w:color="auto" w:fill="FFC000"/>
          </w:tcPr>
          <w:p w14:paraId="6EB3747F"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758929CA"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2A151BC0"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06D667D9"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6A5AB42A"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34BEA246"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10642A4E"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6DB7A1C3"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38C5B538"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13C5F718"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2CA50DB7" w14:textId="77777777" w:rsidR="00B83DDF" w:rsidRDefault="00B83DDF" w:rsidP="0092273D">
            <w:pPr>
              <w:rPr>
                <w:lang w:eastAsia="ar-SA"/>
              </w:rPr>
            </w:pPr>
          </w:p>
        </w:tc>
        <w:tc>
          <w:tcPr>
            <w:tcW w:w="284" w:type="dxa"/>
            <w:tcBorders>
              <w:bottom w:val="single" w:sz="4" w:space="0" w:color="auto"/>
            </w:tcBorders>
            <w:shd w:val="clear" w:color="auto" w:fill="FFFFFF" w:themeFill="background1"/>
          </w:tcPr>
          <w:p w14:paraId="530BEF95" w14:textId="77777777" w:rsidR="00B83DDF" w:rsidRDefault="00B83DDF" w:rsidP="0092273D">
            <w:pPr>
              <w:rPr>
                <w:lang w:eastAsia="ar-SA"/>
              </w:rPr>
            </w:pPr>
          </w:p>
        </w:tc>
      </w:tr>
      <w:tr w:rsidR="00534122" w14:paraId="4C3CF84A" w14:textId="77777777" w:rsidTr="00436227">
        <w:trPr>
          <w:jc w:val="center"/>
        </w:trPr>
        <w:tc>
          <w:tcPr>
            <w:tcW w:w="1752" w:type="dxa"/>
            <w:vMerge/>
            <w:shd w:val="clear" w:color="auto" w:fill="C6D9F1" w:themeFill="text2" w:themeFillTint="33"/>
          </w:tcPr>
          <w:p w14:paraId="082AB139" w14:textId="77777777" w:rsidR="00B83DDF" w:rsidRDefault="00B83DDF" w:rsidP="0092273D">
            <w:pPr>
              <w:rPr>
                <w:lang w:eastAsia="ar-SA"/>
              </w:rPr>
            </w:pPr>
          </w:p>
        </w:tc>
        <w:tc>
          <w:tcPr>
            <w:tcW w:w="2554" w:type="dxa"/>
            <w:shd w:val="clear" w:color="auto" w:fill="F2DBDB" w:themeFill="accent2" w:themeFillTint="33"/>
          </w:tcPr>
          <w:p w14:paraId="68DD7D9E" w14:textId="77777777" w:rsidR="00B83DDF" w:rsidRDefault="00B83DDF" w:rsidP="0092273D">
            <w:pPr>
              <w:rPr>
                <w:lang w:eastAsia="ar-SA"/>
              </w:rPr>
            </w:pPr>
            <w:r>
              <w:rPr>
                <w:lang w:eastAsia="ar-SA"/>
              </w:rPr>
              <w:t>Mappatura dei processi - Identificazione e analisi dei rischi</w:t>
            </w:r>
          </w:p>
        </w:tc>
        <w:tc>
          <w:tcPr>
            <w:tcW w:w="284" w:type="dxa"/>
            <w:shd w:val="clear" w:color="auto" w:fill="FFFFFF" w:themeFill="background1"/>
          </w:tcPr>
          <w:p w14:paraId="14291328" w14:textId="77777777" w:rsidR="00B83DDF" w:rsidRDefault="00B83DDF" w:rsidP="0092273D">
            <w:pPr>
              <w:rPr>
                <w:lang w:eastAsia="ar-SA"/>
              </w:rPr>
            </w:pPr>
          </w:p>
        </w:tc>
        <w:tc>
          <w:tcPr>
            <w:tcW w:w="284" w:type="dxa"/>
            <w:shd w:val="clear" w:color="auto" w:fill="FFFFFF" w:themeFill="background1"/>
          </w:tcPr>
          <w:p w14:paraId="06D0A992" w14:textId="77777777" w:rsidR="00B83DDF" w:rsidRDefault="00B83DDF" w:rsidP="0092273D">
            <w:pPr>
              <w:rPr>
                <w:lang w:eastAsia="ar-SA"/>
              </w:rPr>
            </w:pPr>
          </w:p>
        </w:tc>
        <w:tc>
          <w:tcPr>
            <w:tcW w:w="284" w:type="dxa"/>
            <w:shd w:val="clear" w:color="auto" w:fill="FFFFFF" w:themeFill="background1"/>
          </w:tcPr>
          <w:p w14:paraId="0E05F6D2" w14:textId="77777777" w:rsidR="00B83DDF" w:rsidRDefault="00B83DDF" w:rsidP="0092273D">
            <w:pPr>
              <w:rPr>
                <w:lang w:eastAsia="ar-SA"/>
              </w:rPr>
            </w:pPr>
          </w:p>
        </w:tc>
        <w:tc>
          <w:tcPr>
            <w:tcW w:w="284" w:type="dxa"/>
            <w:shd w:val="clear" w:color="auto" w:fill="FFFFFF" w:themeFill="background1"/>
          </w:tcPr>
          <w:p w14:paraId="15DA9349" w14:textId="77777777" w:rsidR="00B83DDF" w:rsidRDefault="00B83DDF" w:rsidP="0092273D">
            <w:pPr>
              <w:rPr>
                <w:lang w:eastAsia="ar-SA"/>
              </w:rPr>
            </w:pPr>
          </w:p>
        </w:tc>
        <w:tc>
          <w:tcPr>
            <w:tcW w:w="284" w:type="dxa"/>
            <w:shd w:val="clear" w:color="auto" w:fill="FFFFFF" w:themeFill="background1"/>
          </w:tcPr>
          <w:p w14:paraId="7D510572" w14:textId="77777777" w:rsidR="00B83DDF" w:rsidRDefault="00B83DDF" w:rsidP="0092273D">
            <w:pPr>
              <w:rPr>
                <w:lang w:eastAsia="ar-SA"/>
              </w:rPr>
            </w:pPr>
          </w:p>
        </w:tc>
        <w:tc>
          <w:tcPr>
            <w:tcW w:w="284" w:type="dxa"/>
            <w:shd w:val="clear" w:color="auto" w:fill="FFFFFF" w:themeFill="background1"/>
          </w:tcPr>
          <w:p w14:paraId="284AF3E1" w14:textId="77777777" w:rsidR="00B83DDF" w:rsidRDefault="00B83DDF" w:rsidP="0092273D">
            <w:pPr>
              <w:rPr>
                <w:lang w:eastAsia="ar-SA"/>
              </w:rPr>
            </w:pPr>
          </w:p>
        </w:tc>
        <w:tc>
          <w:tcPr>
            <w:tcW w:w="284" w:type="dxa"/>
            <w:shd w:val="clear" w:color="auto" w:fill="FFFFFF" w:themeFill="background1"/>
          </w:tcPr>
          <w:p w14:paraId="5E7AD62E" w14:textId="77777777" w:rsidR="00B83DDF" w:rsidRDefault="00B83DDF" w:rsidP="0092273D">
            <w:pPr>
              <w:rPr>
                <w:lang w:eastAsia="ar-SA"/>
              </w:rPr>
            </w:pPr>
          </w:p>
        </w:tc>
        <w:tc>
          <w:tcPr>
            <w:tcW w:w="284" w:type="dxa"/>
            <w:shd w:val="clear" w:color="auto" w:fill="FFFFFF" w:themeFill="background1"/>
          </w:tcPr>
          <w:p w14:paraId="29777B94" w14:textId="77777777" w:rsidR="00B83DDF" w:rsidRDefault="00B83DDF" w:rsidP="0092273D">
            <w:pPr>
              <w:rPr>
                <w:lang w:eastAsia="ar-SA"/>
              </w:rPr>
            </w:pPr>
          </w:p>
        </w:tc>
        <w:tc>
          <w:tcPr>
            <w:tcW w:w="284" w:type="dxa"/>
            <w:shd w:val="clear" w:color="auto" w:fill="FFFFFF" w:themeFill="background1"/>
          </w:tcPr>
          <w:p w14:paraId="67CCA093" w14:textId="77777777" w:rsidR="00B83DDF" w:rsidRDefault="00B83DDF" w:rsidP="0092273D">
            <w:pPr>
              <w:rPr>
                <w:lang w:eastAsia="ar-SA"/>
              </w:rPr>
            </w:pPr>
          </w:p>
        </w:tc>
        <w:tc>
          <w:tcPr>
            <w:tcW w:w="284" w:type="dxa"/>
            <w:shd w:val="clear" w:color="auto" w:fill="FFFFFF" w:themeFill="background1"/>
          </w:tcPr>
          <w:p w14:paraId="30391001" w14:textId="77777777" w:rsidR="00B83DDF" w:rsidRDefault="00B83DDF" w:rsidP="0092273D">
            <w:pPr>
              <w:rPr>
                <w:lang w:eastAsia="ar-SA"/>
              </w:rPr>
            </w:pPr>
          </w:p>
        </w:tc>
        <w:tc>
          <w:tcPr>
            <w:tcW w:w="284" w:type="dxa"/>
            <w:shd w:val="clear" w:color="auto" w:fill="FFFFFF" w:themeFill="background1"/>
          </w:tcPr>
          <w:p w14:paraId="1827BFB9" w14:textId="77777777" w:rsidR="00B83DDF" w:rsidRDefault="00B83DDF" w:rsidP="0092273D">
            <w:pPr>
              <w:rPr>
                <w:lang w:eastAsia="ar-SA"/>
              </w:rPr>
            </w:pPr>
          </w:p>
        </w:tc>
        <w:tc>
          <w:tcPr>
            <w:tcW w:w="284" w:type="dxa"/>
            <w:shd w:val="clear" w:color="auto" w:fill="FFFFFF" w:themeFill="background1"/>
          </w:tcPr>
          <w:p w14:paraId="47F2C904" w14:textId="77777777" w:rsidR="00B83DDF" w:rsidRDefault="00B83DDF" w:rsidP="0092273D">
            <w:pPr>
              <w:rPr>
                <w:lang w:eastAsia="ar-SA"/>
              </w:rPr>
            </w:pPr>
          </w:p>
        </w:tc>
        <w:tc>
          <w:tcPr>
            <w:tcW w:w="284" w:type="dxa"/>
            <w:shd w:val="clear" w:color="auto" w:fill="FFFFFF" w:themeFill="background1"/>
          </w:tcPr>
          <w:p w14:paraId="481669C2" w14:textId="77777777" w:rsidR="00B83DDF" w:rsidRDefault="00B83DDF" w:rsidP="0092273D">
            <w:pPr>
              <w:rPr>
                <w:lang w:eastAsia="ar-SA"/>
              </w:rPr>
            </w:pPr>
          </w:p>
        </w:tc>
        <w:tc>
          <w:tcPr>
            <w:tcW w:w="284" w:type="dxa"/>
            <w:shd w:val="clear" w:color="auto" w:fill="auto"/>
          </w:tcPr>
          <w:p w14:paraId="1EE40002" w14:textId="77777777" w:rsidR="00B83DDF" w:rsidRDefault="00B83DDF" w:rsidP="0092273D">
            <w:pPr>
              <w:rPr>
                <w:lang w:eastAsia="ar-SA"/>
              </w:rPr>
            </w:pPr>
          </w:p>
        </w:tc>
        <w:tc>
          <w:tcPr>
            <w:tcW w:w="284" w:type="dxa"/>
            <w:shd w:val="clear" w:color="auto" w:fill="auto"/>
          </w:tcPr>
          <w:p w14:paraId="2BE11FF9" w14:textId="77777777" w:rsidR="00B83DDF" w:rsidRDefault="00B83DDF" w:rsidP="0092273D">
            <w:pPr>
              <w:rPr>
                <w:lang w:eastAsia="ar-SA"/>
              </w:rPr>
            </w:pPr>
          </w:p>
        </w:tc>
        <w:tc>
          <w:tcPr>
            <w:tcW w:w="284" w:type="dxa"/>
            <w:shd w:val="clear" w:color="auto" w:fill="auto"/>
          </w:tcPr>
          <w:p w14:paraId="769465BA" w14:textId="77777777" w:rsidR="00B83DDF" w:rsidRDefault="00B83DDF" w:rsidP="0092273D">
            <w:pPr>
              <w:rPr>
                <w:lang w:eastAsia="ar-SA"/>
              </w:rPr>
            </w:pPr>
          </w:p>
        </w:tc>
        <w:tc>
          <w:tcPr>
            <w:tcW w:w="284" w:type="dxa"/>
            <w:shd w:val="clear" w:color="auto" w:fill="auto"/>
          </w:tcPr>
          <w:p w14:paraId="360F7B58" w14:textId="77777777" w:rsidR="00B83DDF" w:rsidRDefault="00B83DDF" w:rsidP="0092273D">
            <w:pPr>
              <w:rPr>
                <w:lang w:eastAsia="ar-SA"/>
              </w:rPr>
            </w:pPr>
          </w:p>
        </w:tc>
        <w:tc>
          <w:tcPr>
            <w:tcW w:w="284" w:type="dxa"/>
            <w:shd w:val="clear" w:color="auto" w:fill="auto"/>
          </w:tcPr>
          <w:p w14:paraId="0AFBB2AB" w14:textId="77777777" w:rsidR="00B83DDF" w:rsidRDefault="00B83DDF" w:rsidP="0092273D">
            <w:pPr>
              <w:rPr>
                <w:lang w:eastAsia="ar-SA"/>
              </w:rPr>
            </w:pPr>
          </w:p>
        </w:tc>
        <w:tc>
          <w:tcPr>
            <w:tcW w:w="284" w:type="dxa"/>
            <w:shd w:val="clear" w:color="auto" w:fill="auto"/>
          </w:tcPr>
          <w:p w14:paraId="7501F979" w14:textId="77777777" w:rsidR="00B83DDF" w:rsidRDefault="00B83DDF" w:rsidP="0092273D">
            <w:pPr>
              <w:rPr>
                <w:lang w:eastAsia="ar-SA"/>
              </w:rPr>
            </w:pPr>
          </w:p>
        </w:tc>
        <w:tc>
          <w:tcPr>
            <w:tcW w:w="284" w:type="dxa"/>
            <w:shd w:val="clear" w:color="auto" w:fill="auto"/>
          </w:tcPr>
          <w:p w14:paraId="67CC8F5D" w14:textId="77777777" w:rsidR="00B83DDF" w:rsidRDefault="00B83DDF" w:rsidP="0092273D">
            <w:pPr>
              <w:rPr>
                <w:lang w:eastAsia="ar-SA"/>
              </w:rPr>
            </w:pPr>
          </w:p>
        </w:tc>
        <w:tc>
          <w:tcPr>
            <w:tcW w:w="284" w:type="dxa"/>
            <w:shd w:val="clear" w:color="auto" w:fill="auto"/>
          </w:tcPr>
          <w:p w14:paraId="2DA4DF18" w14:textId="77777777" w:rsidR="00B83DDF" w:rsidRDefault="00B83DDF" w:rsidP="0092273D">
            <w:pPr>
              <w:rPr>
                <w:lang w:eastAsia="ar-SA"/>
              </w:rPr>
            </w:pPr>
          </w:p>
        </w:tc>
        <w:tc>
          <w:tcPr>
            <w:tcW w:w="284" w:type="dxa"/>
            <w:shd w:val="clear" w:color="auto" w:fill="auto"/>
          </w:tcPr>
          <w:p w14:paraId="290F5C4F" w14:textId="77777777" w:rsidR="00B83DDF" w:rsidRDefault="00B83DDF" w:rsidP="0092273D">
            <w:pPr>
              <w:rPr>
                <w:lang w:eastAsia="ar-SA"/>
              </w:rPr>
            </w:pPr>
          </w:p>
        </w:tc>
        <w:tc>
          <w:tcPr>
            <w:tcW w:w="284" w:type="dxa"/>
            <w:shd w:val="clear" w:color="auto" w:fill="auto"/>
          </w:tcPr>
          <w:p w14:paraId="4D550C34" w14:textId="77777777" w:rsidR="00B83DDF" w:rsidRDefault="00B83DDF" w:rsidP="0092273D">
            <w:pPr>
              <w:rPr>
                <w:lang w:eastAsia="ar-SA"/>
              </w:rPr>
            </w:pPr>
          </w:p>
        </w:tc>
        <w:tc>
          <w:tcPr>
            <w:tcW w:w="284" w:type="dxa"/>
            <w:shd w:val="clear" w:color="auto" w:fill="auto"/>
          </w:tcPr>
          <w:p w14:paraId="52C207FF" w14:textId="77777777" w:rsidR="00B83DDF" w:rsidRDefault="00B83DDF" w:rsidP="0092273D">
            <w:pPr>
              <w:rPr>
                <w:lang w:eastAsia="ar-SA"/>
              </w:rPr>
            </w:pPr>
          </w:p>
        </w:tc>
        <w:tc>
          <w:tcPr>
            <w:tcW w:w="284" w:type="dxa"/>
            <w:shd w:val="clear" w:color="auto" w:fill="FFFFFF" w:themeFill="background1"/>
          </w:tcPr>
          <w:p w14:paraId="78B9AB0F" w14:textId="77777777" w:rsidR="00B83DDF" w:rsidRDefault="00B83DDF" w:rsidP="0092273D">
            <w:pPr>
              <w:rPr>
                <w:lang w:eastAsia="ar-SA"/>
              </w:rPr>
            </w:pPr>
          </w:p>
        </w:tc>
        <w:tc>
          <w:tcPr>
            <w:tcW w:w="284" w:type="dxa"/>
            <w:shd w:val="clear" w:color="auto" w:fill="FFFFFF" w:themeFill="background1"/>
          </w:tcPr>
          <w:p w14:paraId="05E44E19" w14:textId="77777777" w:rsidR="00B83DDF" w:rsidRDefault="00B83DDF" w:rsidP="0092273D">
            <w:pPr>
              <w:rPr>
                <w:lang w:eastAsia="ar-SA"/>
              </w:rPr>
            </w:pPr>
          </w:p>
        </w:tc>
        <w:tc>
          <w:tcPr>
            <w:tcW w:w="284" w:type="dxa"/>
            <w:shd w:val="clear" w:color="auto" w:fill="FFFFFF" w:themeFill="background1"/>
          </w:tcPr>
          <w:p w14:paraId="2294BB13" w14:textId="77777777" w:rsidR="00B83DDF" w:rsidRDefault="00B83DDF" w:rsidP="0092273D">
            <w:pPr>
              <w:rPr>
                <w:lang w:eastAsia="ar-SA"/>
              </w:rPr>
            </w:pPr>
          </w:p>
        </w:tc>
        <w:tc>
          <w:tcPr>
            <w:tcW w:w="284" w:type="dxa"/>
            <w:shd w:val="clear" w:color="auto" w:fill="FFFFFF" w:themeFill="background1"/>
          </w:tcPr>
          <w:p w14:paraId="3ED97EE6" w14:textId="77777777" w:rsidR="00B83DDF" w:rsidRDefault="00B83DDF" w:rsidP="0092273D">
            <w:pPr>
              <w:rPr>
                <w:lang w:eastAsia="ar-SA"/>
              </w:rPr>
            </w:pPr>
          </w:p>
        </w:tc>
        <w:tc>
          <w:tcPr>
            <w:tcW w:w="284" w:type="dxa"/>
            <w:shd w:val="clear" w:color="auto" w:fill="FFFFFF" w:themeFill="background1"/>
          </w:tcPr>
          <w:p w14:paraId="38E623D5" w14:textId="77777777" w:rsidR="00B83DDF" w:rsidRDefault="00B83DDF" w:rsidP="0092273D">
            <w:pPr>
              <w:rPr>
                <w:lang w:eastAsia="ar-SA"/>
              </w:rPr>
            </w:pPr>
          </w:p>
        </w:tc>
        <w:tc>
          <w:tcPr>
            <w:tcW w:w="284" w:type="dxa"/>
            <w:shd w:val="clear" w:color="auto" w:fill="FFFFFF" w:themeFill="background1"/>
          </w:tcPr>
          <w:p w14:paraId="6FF979E4" w14:textId="77777777" w:rsidR="00B83DDF" w:rsidRDefault="00B83DDF" w:rsidP="0092273D">
            <w:pPr>
              <w:rPr>
                <w:lang w:eastAsia="ar-SA"/>
              </w:rPr>
            </w:pPr>
          </w:p>
        </w:tc>
        <w:tc>
          <w:tcPr>
            <w:tcW w:w="284" w:type="dxa"/>
            <w:shd w:val="clear" w:color="auto" w:fill="FFFFFF" w:themeFill="background1"/>
          </w:tcPr>
          <w:p w14:paraId="50C62606" w14:textId="77777777" w:rsidR="00B83DDF" w:rsidRDefault="00B83DDF" w:rsidP="0092273D">
            <w:pPr>
              <w:rPr>
                <w:lang w:eastAsia="ar-SA"/>
              </w:rPr>
            </w:pPr>
          </w:p>
        </w:tc>
        <w:tc>
          <w:tcPr>
            <w:tcW w:w="284" w:type="dxa"/>
            <w:shd w:val="clear" w:color="auto" w:fill="FFFFFF" w:themeFill="background1"/>
          </w:tcPr>
          <w:p w14:paraId="5CAD9A4E" w14:textId="77777777" w:rsidR="00B83DDF" w:rsidRDefault="00B83DDF" w:rsidP="0092273D">
            <w:pPr>
              <w:rPr>
                <w:lang w:eastAsia="ar-SA"/>
              </w:rPr>
            </w:pPr>
          </w:p>
        </w:tc>
        <w:tc>
          <w:tcPr>
            <w:tcW w:w="284" w:type="dxa"/>
            <w:shd w:val="clear" w:color="auto" w:fill="FFFFFF" w:themeFill="background1"/>
          </w:tcPr>
          <w:p w14:paraId="0B059248" w14:textId="77777777" w:rsidR="00B83DDF" w:rsidRDefault="00B83DDF" w:rsidP="0092273D">
            <w:pPr>
              <w:rPr>
                <w:lang w:eastAsia="ar-SA"/>
              </w:rPr>
            </w:pPr>
          </w:p>
        </w:tc>
        <w:tc>
          <w:tcPr>
            <w:tcW w:w="284" w:type="dxa"/>
            <w:shd w:val="clear" w:color="auto" w:fill="FFFFFF" w:themeFill="background1"/>
          </w:tcPr>
          <w:p w14:paraId="6FC995DE" w14:textId="77777777" w:rsidR="00B83DDF" w:rsidRDefault="00B83DDF" w:rsidP="0092273D">
            <w:pPr>
              <w:rPr>
                <w:lang w:eastAsia="ar-SA"/>
              </w:rPr>
            </w:pPr>
          </w:p>
        </w:tc>
        <w:tc>
          <w:tcPr>
            <w:tcW w:w="284" w:type="dxa"/>
            <w:shd w:val="clear" w:color="auto" w:fill="FFFFFF" w:themeFill="background1"/>
          </w:tcPr>
          <w:p w14:paraId="23874AF4" w14:textId="77777777" w:rsidR="00B83DDF" w:rsidRDefault="00B83DDF" w:rsidP="0092273D">
            <w:pPr>
              <w:rPr>
                <w:lang w:eastAsia="ar-SA"/>
              </w:rPr>
            </w:pPr>
          </w:p>
        </w:tc>
        <w:tc>
          <w:tcPr>
            <w:tcW w:w="284" w:type="dxa"/>
            <w:shd w:val="clear" w:color="auto" w:fill="FFFFFF" w:themeFill="background1"/>
          </w:tcPr>
          <w:p w14:paraId="18533C4C" w14:textId="77777777" w:rsidR="00B83DDF" w:rsidRDefault="00B83DDF" w:rsidP="0092273D">
            <w:pPr>
              <w:rPr>
                <w:lang w:eastAsia="ar-SA"/>
              </w:rPr>
            </w:pPr>
          </w:p>
        </w:tc>
      </w:tr>
      <w:tr w:rsidR="00534122" w14:paraId="6806AF15" w14:textId="77777777" w:rsidTr="00436227">
        <w:trPr>
          <w:jc w:val="center"/>
        </w:trPr>
        <w:tc>
          <w:tcPr>
            <w:tcW w:w="1752" w:type="dxa"/>
            <w:vMerge/>
            <w:shd w:val="clear" w:color="auto" w:fill="C6D9F1" w:themeFill="text2" w:themeFillTint="33"/>
          </w:tcPr>
          <w:p w14:paraId="5A0E1010" w14:textId="77777777" w:rsidR="00B83DDF" w:rsidRDefault="00B83DDF" w:rsidP="0092273D">
            <w:pPr>
              <w:rPr>
                <w:lang w:eastAsia="ar-SA"/>
              </w:rPr>
            </w:pPr>
          </w:p>
        </w:tc>
        <w:tc>
          <w:tcPr>
            <w:tcW w:w="2554" w:type="dxa"/>
            <w:shd w:val="clear" w:color="auto" w:fill="F2DBDB" w:themeFill="accent2" w:themeFillTint="33"/>
          </w:tcPr>
          <w:p w14:paraId="688B2634" w14:textId="77777777" w:rsidR="00B83DDF" w:rsidRDefault="00B83DDF" w:rsidP="0092273D">
            <w:pPr>
              <w:rPr>
                <w:lang w:eastAsia="ar-SA"/>
              </w:rPr>
            </w:pPr>
            <w:r>
              <w:rPr>
                <w:lang w:eastAsia="ar-SA"/>
              </w:rPr>
              <w:t>Trattamento del rischio</w:t>
            </w:r>
          </w:p>
        </w:tc>
        <w:tc>
          <w:tcPr>
            <w:tcW w:w="284" w:type="dxa"/>
            <w:shd w:val="clear" w:color="auto" w:fill="FFFFFF" w:themeFill="background1"/>
          </w:tcPr>
          <w:p w14:paraId="3D45846A" w14:textId="77777777" w:rsidR="00B83DDF" w:rsidRDefault="00B83DDF" w:rsidP="0092273D">
            <w:pPr>
              <w:rPr>
                <w:lang w:eastAsia="ar-SA"/>
              </w:rPr>
            </w:pPr>
          </w:p>
        </w:tc>
        <w:tc>
          <w:tcPr>
            <w:tcW w:w="284" w:type="dxa"/>
            <w:shd w:val="clear" w:color="auto" w:fill="FFFFFF" w:themeFill="background1"/>
          </w:tcPr>
          <w:p w14:paraId="2EF5A316" w14:textId="77777777" w:rsidR="00B83DDF" w:rsidRDefault="00B83DDF" w:rsidP="0092273D">
            <w:pPr>
              <w:rPr>
                <w:lang w:eastAsia="ar-SA"/>
              </w:rPr>
            </w:pPr>
          </w:p>
        </w:tc>
        <w:tc>
          <w:tcPr>
            <w:tcW w:w="284" w:type="dxa"/>
            <w:shd w:val="clear" w:color="auto" w:fill="FFFFFF" w:themeFill="background1"/>
          </w:tcPr>
          <w:p w14:paraId="207E4EE6" w14:textId="77777777" w:rsidR="00B83DDF" w:rsidRDefault="00B83DDF" w:rsidP="0092273D">
            <w:pPr>
              <w:rPr>
                <w:lang w:eastAsia="ar-SA"/>
              </w:rPr>
            </w:pPr>
          </w:p>
        </w:tc>
        <w:tc>
          <w:tcPr>
            <w:tcW w:w="284" w:type="dxa"/>
            <w:shd w:val="clear" w:color="auto" w:fill="FFFFFF" w:themeFill="background1"/>
          </w:tcPr>
          <w:p w14:paraId="28A5811B" w14:textId="77777777" w:rsidR="00B83DDF" w:rsidRDefault="00B83DDF" w:rsidP="0092273D">
            <w:pPr>
              <w:rPr>
                <w:lang w:eastAsia="ar-SA"/>
              </w:rPr>
            </w:pPr>
          </w:p>
        </w:tc>
        <w:tc>
          <w:tcPr>
            <w:tcW w:w="284" w:type="dxa"/>
            <w:shd w:val="clear" w:color="auto" w:fill="FFFFFF" w:themeFill="background1"/>
          </w:tcPr>
          <w:p w14:paraId="7056C172" w14:textId="77777777" w:rsidR="00B83DDF" w:rsidRDefault="00B83DDF" w:rsidP="0092273D">
            <w:pPr>
              <w:rPr>
                <w:lang w:eastAsia="ar-SA"/>
              </w:rPr>
            </w:pPr>
          </w:p>
        </w:tc>
        <w:tc>
          <w:tcPr>
            <w:tcW w:w="284" w:type="dxa"/>
            <w:shd w:val="clear" w:color="auto" w:fill="FFFFFF" w:themeFill="background1"/>
          </w:tcPr>
          <w:p w14:paraId="4B482E0C" w14:textId="77777777" w:rsidR="00B83DDF" w:rsidRDefault="00B83DDF" w:rsidP="0092273D">
            <w:pPr>
              <w:rPr>
                <w:lang w:eastAsia="ar-SA"/>
              </w:rPr>
            </w:pPr>
          </w:p>
        </w:tc>
        <w:tc>
          <w:tcPr>
            <w:tcW w:w="284" w:type="dxa"/>
            <w:shd w:val="clear" w:color="auto" w:fill="FFFFFF" w:themeFill="background1"/>
          </w:tcPr>
          <w:p w14:paraId="2B1B511C" w14:textId="77777777" w:rsidR="00B83DDF" w:rsidRDefault="00B83DDF" w:rsidP="0092273D">
            <w:pPr>
              <w:rPr>
                <w:lang w:eastAsia="ar-SA"/>
              </w:rPr>
            </w:pPr>
          </w:p>
        </w:tc>
        <w:tc>
          <w:tcPr>
            <w:tcW w:w="284" w:type="dxa"/>
            <w:shd w:val="clear" w:color="auto" w:fill="FFFFFF" w:themeFill="background1"/>
          </w:tcPr>
          <w:p w14:paraId="52037557" w14:textId="77777777" w:rsidR="00B83DDF" w:rsidRDefault="00B83DDF" w:rsidP="0092273D">
            <w:pPr>
              <w:rPr>
                <w:lang w:eastAsia="ar-SA"/>
              </w:rPr>
            </w:pPr>
          </w:p>
        </w:tc>
        <w:tc>
          <w:tcPr>
            <w:tcW w:w="284" w:type="dxa"/>
            <w:shd w:val="clear" w:color="auto" w:fill="FFFFFF" w:themeFill="background1"/>
          </w:tcPr>
          <w:p w14:paraId="69B96019" w14:textId="77777777" w:rsidR="00B83DDF" w:rsidRDefault="00B83DDF" w:rsidP="0092273D">
            <w:pPr>
              <w:rPr>
                <w:lang w:eastAsia="ar-SA"/>
              </w:rPr>
            </w:pPr>
          </w:p>
        </w:tc>
        <w:tc>
          <w:tcPr>
            <w:tcW w:w="284" w:type="dxa"/>
            <w:shd w:val="clear" w:color="auto" w:fill="FFFFFF" w:themeFill="background1"/>
          </w:tcPr>
          <w:p w14:paraId="07A88297" w14:textId="77777777" w:rsidR="00B83DDF" w:rsidRDefault="00B83DDF" w:rsidP="0092273D">
            <w:pPr>
              <w:rPr>
                <w:lang w:eastAsia="ar-SA"/>
              </w:rPr>
            </w:pPr>
          </w:p>
        </w:tc>
        <w:tc>
          <w:tcPr>
            <w:tcW w:w="284" w:type="dxa"/>
            <w:shd w:val="clear" w:color="auto" w:fill="FFFFFF" w:themeFill="background1"/>
          </w:tcPr>
          <w:p w14:paraId="66A696B9" w14:textId="77777777" w:rsidR="00B83DDF" w:rsidRDefault="00B83DDF" w:rsidP="0092273D">
            <w:pPr>
              <w:rPr>
                <w:lang w:eastAsia="ar-SA"/>
              </w:rPr>
            </w:pPr>
          </w:p>
        </w:tc>
        <w:tc>
          <w:tcPr>
            <w:tcW w:w="284" w:type="dxa"/>
            <w:shd w:val="clear" w:color="auto" w:fill="FFFFFF" w:themeFill="background1"/>
          </w:tcPr>
          <w:p w14:paraId="1FF11612" w14:textId="77777777" w:rsidR="00B83DDF" w:rsidRDefault="00B83DDF" w:rsidP="0092273D">
            <w:pPr>
              <w:rPr>
                <w:lang w:eastAsia="ar-SA"/>
              </w:rPr>
            </w:pPr>
          </w:p>
        </w:tc>
        <w:tc>
          <w:tcPr>
            <w:tcW w:w="284" w:type="dxa"/>
            <w:shd w:val="clear" w:color="auto" w:fill="FFFFFF" w:themeFill="background1"/>
          </w:tcPr>
          <w:p w14:paraId="7EE8625D" w14:textId="77777777" w:rsidR="00B83DDF" w:rsidRDefault="00B83DDF" w:rsidP="0092273D">
            <w:pPr>
              <w:rPr>
                <w:lang w:eastAsia="ar-SA"/>
              </w:rPr>
            </w:pPr>
          </w:p>
        </w:tc>
        <w:tc>
          <w:tcPr>
            <w:tcW w:w="284" w:type="dxa"/>
            <w:shd w:val="clear" w:color="auto" w:fill="auto"/>
          </w:tcPr>
          <w:p w14:paraId="341281F9" w14:textId="77777777" w:rsidR="00B83DDF" w:rsidRDefault="00B83DDF" w:rsidP="0092273D">
            <w:pPr>
              <w:rPr>
                <w:lang w:eastAsia="ar-SA"/>
              </w:rPr>
            </w:pPr>
          </w:p>
        </w:tc>
        <w:tc>
          <w:tcPr>
            <w:tcW w:w="284" w:type="dxa"/>
            <w:shd w:val="clear" w:color="auto" w:fill="auto"/>
          </w:tcPr>
          <w:p w14:paraId="4510EE6B" w14:textId="77777777" w:rsidR="00B83DDF" w:rsidRDefault="00B83DDF" w:rsidP="0092273D">
            <w:pPr>
              <w:rPr>
                <w:lang w:eastAsia="ar-SA"/>
              </w:rPr>
            </w:pPr>
          </w:p>
        </w:tc>
        <w:tc>
          <w:tcPr>
            <w:tcW w:w="284" w:type="dxa"/>
            <w:shd w:val="clear" w:color="auto" w:fill="auto"/>
          </w:tcPr>
          <w:p w14:paraId="35976B38" w14:textId="77777777" w:rsidR="00B83DDF" w:rsidRDefault="00B83DDF" w:rsidP="0092273D">
            <w:pPr>
              <w:rPr>
                <w:lang w:eastAsia="ar-SA"/>
              </w:rPr>
            </w:pPr>
          </w:p>
        </w:tc>
        <w:tc>
          <w:tcPr>
            <w:tcW w:w="284" w:type="dxa"/>
            <w:shd w:val="clear" w:color="auto" w:fill="auto"/>
          </w:tcPr>
          <w:p w14:paraId="0CF90FD9" w14:textId="77777777" w:rsidR="00B83DDF" w:rsidRDefault="00B83DDF" w:rsidP="0092273D">
            <w:pPr>
              <w:rPr>
                <w:lang w:eastAsia="ar-SA"/>
              </w:rPr>
            </w:pPr>
          </w:p>
        </w:tc>
        <w:tc>
          <w:tcPr>
            <w:tcW w:w="284" w:type="dxa"/>
            <w:shd w:val="clear" w:color="auto" w:fill="auto"/>
          </w:tcPr>
          <w:p w14:paraId="49E1BCC4" w14:textId="77777777" w:rsidR="00B83DDF" w:rsidRDefault="00B83DDF" w:rsidP="0092273D">
            <w:pPr>
              <w:rPr>
                <w:lang w:eastAsia="ar-SA"/>
              </w:rPr>
            </w:pPr>
          </w:p>
        </w:tc>
        <w:tc>
          <w:tcPr>
            <w:tcW w:w="284" w:type="dxa"/>
            <w:shd w:val="clear" w:color="auto" w:fill="auto"/>
          </w:tcPr>
          <w:p w14:paraId="7413893C" w14:textId="77777777" w:rsidR="00B83DDF" w:rsidRDefault="00B83DDF" w:rsidP="0092273D">
            <w:pPr>
              <w:rPr>
                <w:lang w:eastAsia="ar-SA"/>
              </w:rPr>
            </w:pPr>
          </w:p>
        </w:tc>
        <w:tc>
          <w:tcPr>
            <w:tcW w:w="284" w:type="dxa"/>
            <w:shd w:val="clear" w:color="auto" w:fill="auto"/>
          </w:tcPr>
          <w:p w14:paraId="2C84C16D" w14:textId="77777777" w:rsidR="00B83DDF" w:rsidRDefault="00B83DDF" w:rsidP="0092273D">
            <w:pPr>
              <w:rPr>
                <w:lang w:eastAsia="ar-SA"/>
              </w:rPr>
            </w:pPr>
          </w:p>
        </w:tc>
        <w:tc>
          <w:tcPr>
            <w:tcW w:w="284" w:type="dxa"/>
            <w:shd w:val="clear" w:color="auto" w:fill="auto"/>
          </w:tcPr>
          <w:p w14:paraId="7BFD4B89" w14:textId="77777777" w:rsidR="00B83DDF" w:rsidRDefault="00B83DDF" w:rsidP="0092273D">
            <w:pPr>
              <w:rPr>
                <w:lang w:eastAsia="ar-SA"/>
              </w:rPr>
            </w:pPr>
          </w:p>
        </w:tc>
        <w:tc>
          <w:tcPr>
            <w:tcW w:w="284" w:type="dxa"/>
            <w:shd w:val="clear" w:color="auto" w:fill="auto"/>
          </w:tcPr>
          <w:p w14:paraId="3F47B7E9" w14:textId="77777777" w:rsidR="00B83DDF" w:rsidRDefault="00B83DDF" w:rsidP="0092273D">
            <w:pPr>
              <w:rPr>
                <w:lang w:eastAsia="ar-SA"/>
              </w:rPr>
            </w:pPr>
          </w:p>
        </w:tc>
        <w:tc>
          <w:tcPr>
            <w:tcW w:w="284" w:type="dxa"/>
            <w:shd w:val="clear" w:color="auto" w:fill="auto"/>
          </w:tcPr>
          <w:p w14:paraId="3D674A46" w14:textId="77777777" w:rsidR="00B83DDF" w:rsidRDefault="00B83DDF" w:rsidP="0092273D">
            <w:pPr>
              <w:rPr>
                <w:lang w:eastAsia="ar-SA"/>
              </w:rPr>
            </w:pPr>
          </w:p>
        </w:tc>
        <w:tc>
          <w:tcPr>
            <w:tcW w:w="284" w:type="dxa"/>
            <w:shd w:val="clear" w:color="auto" w:fill="auto"/>
          </w:tcPr>
          <w:p w14:paraId="3E993719" w14:textId="77777777" w:rsidR="00B83DDF" w:rsidRDefault="00B83DDF" w:rsidP="0092273D">
            <w:pPr>
              <w:rPr>
                <w:lang w:eastAsia="ar-SA"/>
              </w:rPr>
            </w:pPr>
          </w:p>
        </w:tc>
        <w:tc>
          <w:tcPr>
            <w:tcW w:w="284" w:type="dxa"/>
            <w:shd w:val="clear" w:color="auto" w:fill="FFFFFF" w:themeFill="background1"/>
          </w:tcPr>
          <w:p w14:paraId="16E3817E" w14:textId="77777777" w:rsidR="00B83DDF" w:rsidRDefault="00B83DDF" w:rsidP="0092273D">
            <w:pPr>
              <w:rPr>
                <w:lang w:eastAsia="ar-SA"/>
              </w:rPr>
            </w:pPr>
          </w:p>
        </w:tc>
        <w:tc>
          <w:tcPr>
            <w:tcW w:w="284" w:type="dxa"/>
            <w:shd w:val="clear" w:color="auto" w:fill="FFFFFF" w:themeFill="background1"/>
          </w:tcPr>
          <w:p w14:paraId="30EB7639" w14:textId="77777777" w:rsidR="00B83DDF" w:rsidRDefault="00B83DDF" w:rsidP="0092273D">
            <w:pPr>
              <w:rPr>
                <w:lang w:eastAsia="ar-SA"/>
              </w:rPr>
            </w:pPr>
          </w:p>
        </w:tc>
        <w:tc>
          <w:tcPr>
            <w:tcW w:w="284" w:type="dxa"/>
            <w:shd w:val="clear" w:color="auto" w:fill="FFFFFF" w:themeFill="background1"/>
          </w:tcPr>
          <w:p w14:paraId="54232C11" w14:textId="77777777" w:rsidR="00B83DDF" w:rsidRDefault="00B83DDF" w:rsidP="0092273D">
            <w:pPr>
              <w:rPr>
                <w:lang w:eastAsia="ar-SA"/>
              </w:rPr>
            </w:pPr>
          </w:p>
        </w:tc>
        <w:tc>
          <w:tcPr>
            <w:tcW w:w="284" w:type="dxa"/>
            <w:shd w:val="clear" w:color="auto" w:fill="FFFFFF" w:themeFill="background1"/>
          </w:tcPr>
          <w:p w14:paraId="645E6D54" w14:textId="77777777" w:rsidR="00B83DDF" w:rsidRDefault="00B83DDF" w:rsidP="0092273D">
            <w:pPr>
              <w:rPr>
                <w:lang w:eastAsia="ar-SA"/>
              </w:rPr>
            </w:pPr>
          </w:p>
        </w:tc>
        <w:tc>
          <w:tcPr>
            <w:tcW w:w="284" w:type="dxa"/>
            <w:shd w:val="clear" w:color="auto" w:fill="FFFFFF" w:themeFill="background1"/>
          </w:tcPr>
          <w:p w14:paraId="1595119A" w14:textId="77777777" w:rsidR="00B83DDF" w:rsidRDefault="00B83DDF" w:rsidP="0092273D">
            <w:pPr>
              <w:rPr>
                <w:lang w:eastAsia="ar-SA"/>
              </w:rPr>
            </w:pPr>
          </w:p>
        </w:tc>
        <w:tc>
          <w:tcPr>
            <w:tcW w:w="284" w:type="dxa"/>
            <w:shd w:val="clear" w:color="auto" w:fill="FFFFFF" w:themeFill="background1"/>
          </w:tcPr>
          <w:p w14:paraId="12D0EB82" w14:textId="77777777" w:rsidR="00B83DDF" w:rsidRDefault="00B83DDF" w:rsidP="0092273D">
            <w:pPr>
              <w:rPr>
                <w:lang w:eastAsia="ar-SA"/>
              </w:rPr>
            </w:pPr>
          </w:p>
        </w:tc>
        <w:tc>
          <w:tcPr>
            <w:tcW w:w="284" w:type="dxa"/>
            <w:shd w:val="clear" w:color="auto" w:fill="FFFFFF" w:themeFill="background1"/>
          </w:tcPr>
          <w:p w14:paraId="73E7944B" w14:textId="77777777" w:rsidR="00B83DDF" w:rsidRDefault="00B83DDF" w:rsidP="0092273D">
            <w:pPr>
              <w:rPr>
                <w:lang w:eastAsia="ar-SA"/>
              </w:rPr>
            </w:pPr>
          </w:p>
        </w:tc>
        <w:tc>
          <w:tcPr>
            <w:tcW w:w="284" w:type="dxa"/>
            <w:shd w:val="clear" w:color="auto" w:fill="FFFFFF" w:themeFill="background1"/>
          </w:tcPr>
          <w:p w14:paraId="1630F8AF" w14:textId="77777777" w:rsidR="00B83DDF" w:rsidRDefault="00B83DDF" w:rsidP="0092273D">
            <w:pPr>
              <w:rPr>
                <w:lang w:eastAsia="ar-SA"/>
              </w:rPr>
            </w:pPr>
          </w:p>
        </w:tc>
        <w:tc>
          <w:tcPr>
            <w:tcW w:w="284" w:type="dxa"/>
            <w:shd w:val="clear" w:color="auto" w:fill="FFFFFF" w:themeFill="background1"/>
          </w:tcPr>
          <w:p w14:paraId="6FC119BA" w14:textId="77777777" w:rsidR="00B83DDF" w:rsidRDefault="00B83DDF" w:rsidP="0092273D">
            <w:pPr>
              <w:rPr>
                <w:lang w:eastAsia="ar-SA"/>
              </w:rPr>
            </w:pPr>
          </w:p>
        </w:tc>
        <w:tc>
          <w:tcPr>
            <w:tcW w:w="284" w:type="dxa"/>
            <w:shd w:val="clear" w:color="auto" w:fill="FFFFFF" w:themeFill="background1"/>
          </w:tcPr>
          <w:p w14:paraId="5E04F1B3" w14:textId="77777777" w:rsidR="00B83DDF" w:rsidRDefault="00B83DDF" w:rsidP="0092273D">
            <w:pPr>
              <w:rPr>
                <w:lang w:eastAsia="ar-SA"/>
              </w:rPr>
            </w:pPr>
          </w:p>
        </w:tc>
        <w:tc>
          <w:tcPr>
            <w:tcW w:w="284" w:type="dxa"/>
            <w:shd w:val="clear" w:color="auto" w:fill="FFFFFF" w:themeFill="background1"/>
          </w:tcPr>
          <w:p w14:paraId="7EB9470D" w14:textId="77777777" w:rsidR="00B83DDF" w:rsidRDefault="00B83DDF" w:rsidP="0092273D">
            <w:pPr>
              <w:rPr>
                <w:lang w:eastAsia="ar-SA"/>
              </w:rPr>
            </w:pPr>
          </w:p>
        </w:tc>
        <w:tc>
          <w:tcPr>
            <w:tcW w:w="284" w:type="dxa"/>
            <w:shd w:val="clear" w:color="auto" w:fill="FFFFFF" w:themeFill="background1"/>
          </w:tcPr>
          <w:p w14:paraId="24E7B490" w14:textId="77777777" w:rsidR="00B83DDF" w:rsidRDefault="00B83DDF" w:rsidP="0092273D">
            <w:pPr>
              <w:rPr>
                <w:lang w:eastAsia="ar-SA"/>
              </w:rPr>
            </w:pPr>
          </w:p>
        </w:tc>
      </w:tr>
      <w:tr w:rsidR="005D0779" w14:paraId="0B8D137B" w14:textId="77777777" w:rsidTr="00436227">
        <w:trPr>
          <w:jc w:val="center"/>
        </w:trPr>
        <w:tc>
          <w:tcPr>
            <w:tcW w:w="1752" w:type="dxa"/>
            <w:vMerge/>
            <w:shd w:val="clear" w:color="auto" w:fill="C6D9F1" w:themeFill="text2" w:themeFillTint="33"/>
          </w:tcPr>
          <w:p w14:paraId="6377B05D" w14:textId="77777777" w:rsidR="00B83DDF" w:rsidRDefault="00B83DDF" w:rsidP="0092273D">
            <w:pPr>
              <w:rPr>
                <w:lang w:eastAsia="ar-SA"/>
              </w:rPr>
            </w:pPr>
          </w:p>
        </w:tc>
        <w:tc>
          <w:tcPr>
            <w:tcW w:w="2554" w:type="dxa"/>
            <w:shd w:val="clear" w:color="auto" w:fill="F2DBDB" w:themeFill="accent2" w:themeFillTint="33"/>
          </w:tcPr>
          <w:p w14:paraId="01B5C3AB" w14:textId="77777777" w:rsidR="00B83DDF" w:rsidRDefault="00B83DDF" w:rsidP="0092273D">
            <w:pPr>
              <w:rPr>
                <w:lang w:eastAsia="ar-SA"/>
              </w:rPr>
            </w:pPr>
            <w:r>
              <w:rPr>
                <w:lang w:eastAsia="ar-SA"/>
              </w:rPr>
              <w:t>Valutazione del rischio residuo</w:t>
            </w:r>
          </w:p>
        </w:tc>
        <w:tc>
          <w:tcPr>
            <w:tcW w:w="284" w:type="dxa"/>
            <w:shd w:val="clear" w:color="auto" w:fill="FFFFFF" w:themeFill="background1"/>
          </w:tcPr>
          <w:p w14:paraId="35202F78" w14:textId="77777777" w:rsidR="00B83DDF" w:rsidRPr="00DD3102" w:rsidRDefault="00B83DDF" w:rsidP="0092273D">
            <w:pPr>
              <w:rPr>
                <w:lang w:eastAsia="ar-SA"/>
              </w:rPr>
            </w:pPr>
          </w:p>
        </w:tc>
        <w:tc>
          <w:tcPr>
            <w:tcW w:w="284" w:type="dxa"/>
            <w:shd w:val="clear" w:color="auto" w:fill="FFFFFF" w:themeFill="background1"/>
          </w:tcPr>
          <w:p w14:paraId="2EC9D8DA" w14:textId="77777777" w:rsidR="00B83DDF" w:rsidRPr="00DD3102" w:rsidRDefault="00B83DDF" w:rsidP="0092273D">
            <w:pPr>
              <w:rPr>
                <w:lang w:eastAsia="ar-SA"/>
              </w:rPr>
            </w:pPr>
          </w:p>
        </w:tc>
        <w:tc>
          <w:tcPr>
            <w:tcW w:w="284" w:type="dxa"/>
            <w:shd w:val="clear" w:color="auto" w:fill="FFFFFF" w:themeFill="background1"/>
          </w:tcPr>
          <w:p w14:paraId="1090EDE7" w14:textId="77777777" w:rsidR="00B83DDF" w:rsidRPr="00DD3102" w:rsidRDefault="00B83DDF" w:rsidP="0092273D">
            <w:pPr>
              <w:rPr>
                <w:lang w:eastAsia="ar-SA"/>
              </w:rPr>
            </w:pPr>
          </w:p>
        </w:tc>
        <w:tc>
          <w:tcPr>
            <w:tcW w:w="284" w:type="dxa"/>
            <w:shd w:val="clear" w:color="auto" w:fill="FFFFFF" w:themeFill="background1"/>
          </w:tcPr>
          <w:p w14:paraId="23036E11" w14:textId="77777777" w:rsidR="00B83DDF" w:rsidRPr="00DD3102" w:rsidRDefault="00B83DDF" w:rsidP="0092273D">
            <w:pPr>
              <w:rPr>
                <w:lang w:eastAsia="ar-SA"/>
              </w:rPr>
            </w:pPr>
          </w:p>
        </w:tc>
        <w:tc>
          <w:tcPr>
            <w:tcW w:w="284" w:type="dxa"/>
            <w:shd w:val="clear" w:color="auto" w:fill="FFFFFF" w:themeFill="background1"/>
          </w:tcPr>
          <w:p w14:paraId="55A25006" w14:textId="77777777" w:rsidR="00B83DDF" w:rsidRPr="00DD3102" w:rsidRDefault="00B83DDF" w:rsidP="0092273D">
            <w:pPr>
              <w:rPr>
                <w:lang w:eastAsia="ar-SA"/>
              </w:rPr>
            </w:pPr>
          </w:p>
        </w:tc>
        <w:tc>
          <w:tcPr>
            <w:tcW w:w="284" w:type="dxa"/>
            <w:shd w:val="clear" w:color="auto" w:fill="FFFFFF" w:themeFill="background1"/>
          </w:tcPr>
          <w:p w14:paraId="4EE4EBD1" w14:textId="77777777" w:rsidR="00B83DDF" w:rsidRPr="00DD3102" w:rsidRDefault="00B83DDF" w:rsidP="0092273D">
            <w:pPr>
              <w:rPr>
                <w:lang w:eastAsia="ar-SA"/>
              </w:rPr>
            </w:pPr>
          </w:p>
        </w:tc>
        <w:tc>
          <w:tcPr>
            <w:tcW w:w="284" w:type="dxa"/>
            <w:shd w:val="clear" w:color="auto" w:fill="FFFFFF" w:themeFill="background1"/>
          </w:tcPr>
          <w:p w14:paraId="3F379182" w14:textId="77777777" w:rsidR="00B83DDF" w:rsidRPr="00844F4A" w:rsidRDefault="00B83DDF" w:rsidP="0092273D">
            <w:pPr>
              <w:rPr>
                <w:lang w:eastAsia="ar-SA"/>
              </w:rPr>
            </w:pPr>
          </w:p>
        </w:tc>
        <w:tc>
          <w:tcPr>
            <w:tcW w:w="284" w:type="dxa"/>
            <w:shd w:val="clear" w:color="auto" w:fill="FFFFFF" w:themeFill="background1"/>
          </w:tcPr>
          <w:p w14:paraId="51D6073C" w14:textId="77777777" w:rsidR="00B83DDF" w:rsidRPr="00844F4A" w:rsidRDefault="00B83DDF" w:rsidP="0092273D">
            <w:pPr>
              <w:rPr>
                <w:lang w:eastAsia="ar-SA"/>
              </w:rPr>
            </w:pPr>
          </w:p>
        </w:tc>
        <w:tc>
          <w:tcPr>
            <w:tcW w:w="284" w:type="dxa"/>
            <w:shd w:val="clear" w:color="auto" w:fill="FFFFFF" w:themeFill="background1"/>
          </w:tcPr>
          <w:p w14:paraId="1AE06EED" w14:textId="77777777" w:rsidR="00B83DDF" w:rsidRPr="00844F4A" w:rsidRDefault="00B83DDF" w:rsidP="0092273D">
            <w:pPr>
              <w:rPr>
                <w:lang w:eastAsia="ar-SA"/>
              </w:rPr>
            </w:pPr>
          </w:p>
        </w:tc>
        <w:tc>
          <w:tcPr>
            <w:tcW w:w="284" w:type="dxa"/>
            <w:shd w:val="clear" w:color="auto" w:fill="FFFFFF" w:themeFill="background1"/>
          </w:tcPr>
          <w:p w14:paraId="2F0C43AE" w14:textId="77777777" w:rsidR="00B83DDF" w:rsidRPr="00DD3102" w:rsidRDefault="00B83DDF" w:rsidP="0092273D">
            <w:pPr>
              <w:rPr>
                <w:lang w:eastAsia="ar-SA"/>
              </w:rPr>
            </w:pPr>
          </w:p>
        </w:tc>
        <w:tc>
          <w:tcPr>
            <w:tcW w:w="284" w:type="dxa"/>
            <w:shd w:val="clear" w:color="auto" w:fill="FFFFFF" w:themeFill="background1"/>
          </w:tcPr>
          <w:p w14:paraId="048D2BED" w14:textId="77777777" w:rsidR="00B83DDF" w:rsidRPr="00DD3102" w:rsidRDefault="00B83DDF" w:rsidP="0092273D">
            <w:pPr>
              <w:rPr>
                <w:lang w:eastAsia="ar-SA"/>
              </w:rPr>
            </w:pPr>
          </w:p>
        </w:tc>
        <w:tc>
          <w:tcPr>
            <w:tcW w:w="284" w:type="dxa"/>
            <w:shd w:val="clear" w:color="auto" w:fill="FFFFFF" w:themeFill="background1"/>
          </w:tcPr>
          <w:p w14:paraId="36DAE20A" w14:textId="77777777" w:rsidR="00B83DDF" w:rsidRPr="00DD3102" w:rsidRDefault="00B83DDF" w:rsidP="0092273D">
            <w:pPr>
              <w:rPr>
                <w:lang w:eastAsia="ar-SA"/>
              </w:rPr>
            </w:pPr>
          </w:p>
        </w:tc>
        <w:tc>
          <w:tcPr>
            <w:tcW w:w="284" w:type="dxa"/>
            <w:shd w:val="clear" w:color="auto" w:fill="FFFFFF" w:themeFill="background1"/>
          </w:tcPr>
          <w:p w14:paraId="061E634B" w14:textId="77777777" w:rsidR="00B83DDF" w:rsidRDefault="00B83DDF" w:rsidP="0092273D">
            <w:pPr>
              <w:rPr>
                <w:lang w:eastAsia="ar-SA"/>
              </w:rPr>
            </w:pPr>
          </w:p>
        </w:tc>
        <w:tc>
          <w:tcPr>
            <w:tcW w:w="284" w:type="dxa"/>
            <w:shd w:val="clear" w:color="auto" w:fill="FFFFFF" w:themeFill="background1"/>
          </w:tcPr>
          <w:p w14:paraId="56D3D690" w14:textId="77777777" w:rsidR="00B83DDF" w:rsidRDefault="00B83DDF" w:rsidP="0092273D">
            <w:pPr>
              <w:rPr>
                <w:lang w:eastAsia="ar-SA"/>
              </w:rPr>
            </w:pPr>
          </w:p>
        </w:tc>
        <w:tc>
          <w:tcPr>
            <w:tcW w:w="284" w:type="dxa"/>
            <w:shd w:val="clear" w:color="auto" w:fill="FFFFFF" w:themeFill="background1"/>
          </w:tcPr>
          <w:p w14:paraId="17DB337F" w14:textId="77777777" w:rsidR="00B83DDF" w:rsidRDefault="00B83DDF" w:rsidP="0092273D">
            <w:pPr>
              <w:rPr>
                <w:lang w:eastAsia="ar-SA"/>
              </w:rPr>
            </w:pPr>
          </w:p>
        </w:tc>
        <w:tc>
          <w:tcPr>
            <w:tcW w:w="284" w:type="dxa"/>
            <w:shd w:val="clear" w:color="auto" w:fill="FFFFFF" w:themeFill="background1"/>
          </w:tcPr>
          <w:p w14:paraId="4F53592A" w14:textId="77777777" w:rsidR="00B83DDF" w:rsidRDefault="00B83DDF" w:rsidP="0092273D">
            <w:pPr>
              <w:rPr>
                <w:lang w:eastAsia="ar-SA"/>
              </w:rPr>
            </w:pPr>
          </w:p>
        </w:tc>
        <w:tc>
          <w:tcPr>
            <w:tcW w:w="284" w:type="dxa"/>
            <w:shd w:val="clear" w:color="auto" w:fill="FFFFFF" w:themeFill="background1"/>
          </w:tcPr>
          <w:p w14:paraId="4B908BC8" w14:textId="77777777" w:rsidR="00B83DDF" w:rsidRDefault="00B83DDF" w:rsidP="0092273D">
            <w:pPr>
              <w:rPr>
                <w:lang w:eastAsia="ar-SA"/>
              </w:rPr>
            </w:pPr>
          </w:p>
        </w:tc>
        <w:tc>
          <w:tcPr>
            <w:tcW w:w="284" w:type="dxa"/>
            <w:shd w:val="clear" w:color="auto" w:fill="FFFFFF" w:themeFill="background1"/>
          </w:tcPr>
          <w:p w14:paraId="034F443D" w14:textId="77777777" w:rsidR="00B83DDF" w:rsidRDefault="00B83DDF" w:rsidP="0092273D">
            <w:pPr>
              <w:rPr>
                <w:lang w:eastAsia="ar-SA"/>
              </w:rPr>
            </w:pPr>
          </w:p>
        </w:tc>
        <w:tc>
          <w:tcPr>
            <w:tcW w:w="284" w:type="dxa"/>
            <w:shd w:val="clear" w:color="auto" w:fill="FFFFFF" w:themeFill="background1"/>
          </w:tcPr>
          <w:p w14:paraId="12F97DB4" w14:textId="77777777" w:rsidR="00B83DDF" w:rsidRDefault="00B83DDF" w:rsidP="0092273D">
            <w:pPr>
              <w:rPr>
                <w:lang w:eastAsia="ar-SA"/>
              </w:rPr>
            </w:pPr>
          </w:p>
        </w:tc>
        <w:tc>
          <w:tcPr>
            <w:tcW w:w="284" w:type="dxa"/>
            <w:shd w:val="clear" w:color="auto" w:fill="FFFFFF" w:themeFill="background1"/>
          </w:tcPr>
          <w:p w14:paraId="085815F3" w14:textId="77777777" w:rsidR="00B83DDF" w:rsidRDefault="00B83DDF" w:rsidP="0092273D">
            <w:pPr>
              <w:rPr>
                <w:lang w:eastAsia="ar-SA"/>
              </w:rPr>
            </w:pPr>
          </w:p>
        </w:tc>
        <w:tc>
          <w:tcPr>
            <w:tcW w:w="284" w:type="dxa"/>
            <w:shd w:val="clear" w:color="auto" w:fill="FFFFFF" w:themeFill="background1"/>
          </w:tcPr>
          <w:p w14:paraId="364EAE32" w14:textId="77777777" w:rsidR="00B83DDF" w:rsidRDefault="00B83DDF" w:rsidP="0092273D">
            <w:pPr>
              <w:rPr>
                <w:lang w:eastAsia="ar-SA"/>
              </w:rPr>
            </w:pPr>
          </w:p>
        </w:tc>
        <w:tc>
          <w:tcPr>
            <w:tcW w:w="284" w:type="dxa"/>
            <w:shd w:val="clear" w:color="auto" w:fill="FFFFFF" w:themeFill="background1"/>
          </w:tcPr>
          <w:p w14:paraId="037D805F" w14:textId="77777777" w:rsidR="00B83DDF" w:rsidRDefault="00B83DDF" w:rsidP="0092273D">
            <w:pPr>
              <w:rPr>
                <w:lang w:eastAsia="ar-SA"/>
              </w:rPr>
            </w:pPr>
          </w:p>
        </w:tc>
        <w:tc>
          <w:tcPr>
            <w:tcW w:w="284" w:type="dxa"/>
            <w:shd w:val="clear" w:color="auto" w:fill="FFFFFF" w:themeFill="background1"/>
          </w:tcPr>
          <w:p w14:paraId="00B26594" w14:textId="77777777" w:rsidR="00B83DDF" w:rsidRDefault="00B83DDF" w:rsidP="0092273D">
            <w:pPr>
              <w:rPr>
                <w:lang w:eastAsia="ar-SA"/>
              </w:rPr>
            </w:pPr>
          </w:p>
        </w:tc>
        <w:tc>
          <w:tcPr>
            <w:tcW w:w="284" w:type="dxa"/>
            <w:shd w:val="clear" w:color="auto" w:fill="FFFFFF" w:themeFill="background1"/>
          </w:tcPr>
          <w:p w14:paraId="56EF808F" w14:textId="77777777" w:rsidR="00B83DDF" w:rsidRDefault="00B83DDF" w:rsidP="0092273D">
            <w:pPr>
              <w:rPr>
                <w:lang w:eastAsia="ar-SA"/>
              </w:rPr>
            </w:pPr>
          </w:p>
        </w:tc>
        <w:tc>
          <w:tcPr>
            <w:tcW w:w="284" w:type="dxa"/>
            <w:shd w:val="clear" w:color="auto" w:fill="FFFFFF" w:themeFill="background1"/>
          </w:tcPr>
          <w:p w14:paraId="3D23C4B8" w14:textId="77777777" w:rsidR="00B83DDF" w:rsidRDefault="00B83DDF" w:rsidP="0092273D">
            <w:pPr>
              <w:rPr>
                <w:lang w:eastAsia="ar-SA"/>
              </w:rPr>
            </w:pPr>
          </w:p>
        </w:tc>
        <w:tc>
          <w:tcPr>
            <w:tcW w:w="284" w:type="dxa"/>
            <w:shd w:val="clear" w:color="auto" w:fill="FFFFFF" w:themeFill="background1"/>
          </w:tcPr>
          <w:p w14:paraId="203E92D3" w14:textId="77777777" w:rsidR="00B83DDF" w:rsidRDefault="00B83DDF" w:rsidP="0092273D">
            <w:pPr>
              <w:rPr>
                <w:lang w:eastAsia="ar-SA"/>
              </w:rPr>
            </w:pPr>
          </w:p>
        </w:tc>
        <w:tc>
          <w:tcPr>
            <w:tcW w:w="284" w:type="dxa"/>
            <w:shd w:val="clear" w:color="auto" w:fill="FFFFFF" w:themeFill="background1"/>
          </w:tcPr>
          <w:p w14:paraId="1B93632D" w14:textId="77777777" w:rsidR="00B83DDF" w:rsidRDefault="00B83DDF" w:rsidP="0092273D">
            <w:pPr>
              <w:rPr>
                <w:lang w:eastAsia="ar-SA"/>
              </w:rPr>
            </w:pPr>
          </w:p>
        </w:tc>
        <w:tc>
          <w:tcPr>
            <w:tcW w:w="284" w:type="dxa"/>
            <w:shd w:val="clear" w:color="auto" w:fill="FFFFFF" w:themeFill="background1"/>
          </w:tcPr>
          <w:p w14:paraId="00506382" w14:textId="77777777" w:rsidR="00B83DDF" w:rsidRDefault="00B83DDF" w:rsidP="0092273D">
            <w:pPr>
              <w:rPr>
                <w:lang w:eastAsia="ar-SA"/>
              </w:rPr>
            </w:pPr>
          </w:p>
        </w:tc>
        <w:tc>
          <w:tcPr>
            <w:tcW w:w="284" w:type="dxa"/>
            <w:shd w:val="clear" w:color="auto" w:fill="FFFFFF" w:themeFill="background1"/>
          </w:tcPr>
          <w:p w14:paraId="27062182" w14:textId="77777777" w:rsidR="00B83DDF" w:rsidRDefault="00B83DDF" w:rsidP="0092273D">
            <w:pPr>
              <w:rPr>
                <w:lang w:eastAsia="ar-SA"/>
              </w:rPr>
            </w:pPr>
          </w:p>
        </w:tc>
        <w:tc>
          <w:tcPr>
            <w:tcW w:w="284" w:type="dxa"/>
            <w:shd w:val="clear" w:color="auto" w:fill="FFFFFF" w:themeFill="background1"/>
          </w:tcPr>
          <w:p w14:paraId="3140434F" w14:textId="77777777" w:rsidR="00B83DDF" w:rsidRDefault="00B83DDF" w:rsidP="0092273D">
            <w:pPr>
              <w:rPr>
                <w:lang w:eastAsia="ar-SA"/>
              </w:rPr>
            </w:pPr>
          </w:p>
        </w:tc>
        <w:tc>
          <w:tcPr>
            <w:tcW w:w="284" w:type="dxa"/>
            <w:shd w:val="clear" w:color="auto" w:fill="FFFFFF" w:themeFill="background1"/>
          </w:tcPr>
          <w:p w14:paraId="0962EFB7" w14:textId="77777777" w:rsidR="00B83DDF" w:rsidRDefault="00B83DDF" w:rsidP="0092273D">
            <w:pPr>
              <w:rPr>
                <w:lang w:eastAsia="ar-SA"/>
              </w:rPr>
            </w:pPr>
          </w:p>
        </w:tc>
        <w:tc>
          <w:tcPr>
            <w:tcW w:w="284" w:type="dxa"/>
            <w:shd w:val="clear" w:color="auto" w:fill="FFFFFF" w:themeFill="background1"/>
          </w:tcPr>
          <w:p w14:paraId="3392F3EE" w14:textId="77777777" w:rsidR="00B83DDF" w:rsidRDefault="00B83DDF" w:rsidP="0092273D">
            <w:pPr>
              <w:rPr>
                <w:lang w:eastAsia="ar-SA"/>
              </w:rPr>
            </w:pPr>
          </w:p>
        </w:tc>
        <w:tc>
          <w:tcPr>
            <w:tcW w:w="284" w:type="dxa"/>
            <w:shd w:val="clear" w:color="auto" w:fill="FFFFFF" w:themeFill="background1"/>
          </w:tcPr>
          <w:p w14:paraId="27A4D0FF" w14:textId="77777777" w:rsidR="00B83DDF" w:rsidRDefault="00B83DDF" w:rsidP="0092273D">
            <w:pPr>
              <w:rPr>
                <w:lang w:eastAsia="ar-SA"/>
              </w:rPr>
            </w:pPr>
          </w:p>
        </w:tc>
        <w:tc>
          <w:tcPr>
            <w:tcW w:w="284" w:type="dxa"/>
            <w:shd w:val="clear" w:color="auto" w:fill="FFFFFF" w:themeFill="background1"/>
          </w:tcPr>
          <w:p w14:paraId="78F290D0" w14:textId="77777777" w:rsidR="00B83DDF" w:rsidRDefault="00B83DDF" w:rsidP="0092273D">
            <w:pPr>
              <w:rPr>
                <w:lang w:eastAsia="ar-SA"/>
              </w:rPr>
            </w:pPr>
          </w:p>
        </w:tc>
        <w:tc>
          <w:tcPr>
            <w:tcW w:w="284" w:type="dxa"/>
            <w:shd w:val="clear" w:color="auto" w:fill="FFFFFF" w:themeFill="background1"/>
          </w:tcPr>
          <w:p w14:paraId="0CAA7506" w14:textId="77777777" w:rsidR="00B83DDF" w:rsidRDefault="00B83DDF" w:rsidP="0092273D">
            <w:pPr>
              <w:rPr>
                <w:lang w:eastAsia="ar-SA"/>
              </w:rPr>
            </w:pPr>
          </w:p>
        </w:tc>
        <w:tc>
          <w:tcPr>
            <w:tcW w:w="284" w:type="dxa"/>
            <w:shd w:val="clear" w:color="auto" w:fill="FFFFFF" w:themeFill="background1"/>
          </w:tcPr>
          <w:p w14:paraId="02582B98" w14:textId="77777777" w:rsidR="00B83DDF" w:rsidRDefault="00B83DDF" w:rsidP="0092273D">
            <w:pPr>
              <w:rPr>
                <w:lang w:eastAsia="ar-SA"/>
              </w:rPr>
            </w:pPr>
          </w:p>
        </w:tc>
      </w:tr>
      <w:tr w:rsidR="005D0779" w14:paraId="5564AB9F" w14:textId="77777777" w:rsidTr="00436227">
        <w:trPr>
          <w:jc w:val="center"/>
        </w:trPr>
        <w:tc>
          <w:tcPr>
            <w:tcW w:w="1752" w:type="dxa"/>
            <w:vMerge/>
            <w:shd w:val="clear" w:color="auto" w:fill="C6D9F1" w:themeFill="text2" w:themeFillTint="33"/>
          </w:tcPr>
          <w:p w14:paraId="3E30FE13" w14:textId="77777777" w:rsidR="00B83DDF" w:rsidRDefault="00B83DDF" w:rsidP="0092273D">
            <w:pPr>
              <w:rPr>
                <w:lang w:eastAsia="ar-SA"/>
              </w:rPr>
            </w:pPr>
          </w:p>
        </w:tc>
        <w:tc>
          <w:tcPr>
            <w:tcW w:w="2554" w:type="dxa"/>
            <w:shd w:val="clear" w:color="auto" w:fill="F2DBDB" w:themeFill="accent2" w:themeFillTint="33"/>
          </w:tcPr>
          <w:p w14:paraId="788FE5B2" w14:textId="77777777" w:rsidR="00B83DDF" w:rsidRDefault="00B83DDF" w:rsidP="0092273D">
            <w:pPr>
              <w:rPr>
                <w:lang w:eastAsia="ar-SA"/>
              </w:rPr>
            </w:pPr>
            <w:r>
              <w:rPr>
                <w:lang w:eastAsia="ar-SA"/>
              </w:rPr>
              <w:t>Verifica dell’efficacia del piano ed eventuale modifica (monitoraggio)</w:t>
            </w:r>
          </w:p>
        </w:tc>
        <w:tc>
          <w:tcPr>
            <w:tcW w:w="284" w:type="dxa"/>
            <w:shd w:val="clear" w:color="auto" w:fill="FFC000"/>
          </w:tcPr>
          <w:p w14:paraId="436BE788" w14:textId="77777777" w:rsidR="00B83DDF" w:rsidRDefault="00B83DDF" w:rsidP="0092273D">
            <w:pPr>
              <w:rPr>
                <w:lang w:eastAsia="ar-SA"/>
              </w:rPr>
            </w:pPr>
          </w:p>
        </w:tc>
        <w:tc>
          <w:tcPr>
            <w:tcW w:w="284" w:type="dxa"/>
            <w:shd w:val="clear" w:color="auto" w:fill="FFC000"/>
          </w:tcPr>
          <w:p w14:paraId="1D9E2EA4" w14:textId="77777777" w:rsidR="00B83DDF" w:rsidRDefault="00B83DDF" w:rsidP="0092273D">
            <w:pPr>
              <w:rPr>
                <w:lang w:eastAsia="ar-SA"/>
              </w:rPr>
            </w:pPr>
          </w:p>
        </w:tc>
        <w:tc>
          <w:tcPr>
            <w:tcW w:w="284" w:type="dxa"/>
            <w:shd w:val="clear" w:color="auto" w:fill="FFC000"/>
          </w:tcPr>
          <w:p w14:paraId="58700213" w14:textId="77777777" w:rsidR="00B83DDF" w:rsidRDefault="00B83DDF" w:rsidP="0092273D">
            <w:pPr>
              <w:rPr>
                <w:lang w:eastAsia="ar-SA"/>
              </w:rPr>
            </w:pPr>
          </w:p>
        </w:tc>
        <w:tc>
          <w:tcPr>
            <w:tcW w:w="284" w:type="dxa"/>
            <w:shd w:val="clear" w:color="auto" w:fill="FFC000"/>
          </w:tcPr>
          <w:p w14:paraId="5C0C6B17" w14:textId="77777777" w:rsidR="00B83DDF" w:rsidRDefault="00B83DDF" w:rsidP="0092273D">
            <w:pPr>
              <w:rPr>
                <w:lang w:eastAsia="ar-SA"/>
              </w:rPr>
            </w:pPr>
          </w:p>
        </w:tc>
        <w:tc>
          <w:tcPr>
            <w:tcW w:w="284" w:type="dxa"/>
            <w:shd w:val="clear" w:color="auto" w:fill="FFC000"/>
          </w:tcPr>
          <w:p w14:paraId="6375498A" w14:textId="77777777" w:rsidR="00B83DDF" w:rsidRDefault="00B83DDF" w:rsidP="0092273D">
            <w:pPr>
              <w:rPr>
                <w:lang w:eastAsia="ar-SA"/>
              </w:rPr>
            </w:pPr>
          </w:p>
        </w:tc>
        <w:tc>
          <w:tcPr>
            <w:tcW w:w="284" w:type="dxa"/>
            <w:shd w:val="clear" w:color="auto" w:fill="FFC000"/>
          </w:tcPr>
          <w:p w14:paraId="25931A76" w14:textId="77777777" w:rsidR="00B83DDF" w:rsidRDefault="00B83DDF" w:rsidP="0092273D">
            <w:pPr>
              <w:rPr>
                <w:lang w:eastAsia="ar-SA"/>
              </w:rPr>
            </w:pPr>
          </w:p>
        </w:tc>
        <w:tc>
          <w:tcPr>
            <w:tcW w:w="284" w:type="dxa"/>
            <w:shd w:val="clear" w:color="auto" w:fill="FFC000"/>
          </w:tcPr>
          <w:p w14:paraId="176AE6DA" w14:textId="77777777" w:rsidR="00B83DDF" w:rsidRDefault="00B83DDF" w:rsidP="0092273D">
            <w:pPr>
              <w:rPr>
                <w:lang w:eastAsia="ar-SA"/>
              </w:rPr>
            </w:pPr>
          </w:p>
        </w:tc>
        <w:tc>
          <w:tcPr>
            <w:tcW w:w="284" w:type="dxa"/>
            <w:shd w:val="clear" w:color="auto" w:fill="FFC000"/>
          </w:tcPr>
          <w:p w14:paraId="7B2705B2" w14:textId="77777777" w:rsidR="00B83DDF" w:rsidRDefault="00B83DDF" w:rsidP="0092273D">
            <w:pPr>
              <w:rPr>
                <w:lang w:eastAsia="ar-SA"/>
              </w:rPr>
            </w:pPr>
          </w:p>
        </w:tc>
        <w:tc>
          <w:tcPr>
            <w:tcW w:w="284" w:type="dxa"/>
            <w:shd w:val="clear" w:color="auto" w:fill="FFC000"/>
          </w:tcPr>
          <w:p w14:paraId="231268F7" w14:textId="77777777" w:rsidR="00B83DDF" w:rsidRDefault="00B83DDF" w:rsidP="0092273D">
            <w:pPr>
              <w:rPr>
                <w:lang w:eastAsia="ar-SA"/>
              </w:rPr>
            </w:pPr>
          </w:p>
        </w:tc>
        <w:tc>
          <w:tcPr>
            <w:tcW w:w="284" w:type="dxa"/>
            <w:shd w:val="clear" w:color="auto" w:fill="FFC000"/>
          </w:tcPr>
          <w:p w14:paraId="14518368" w14:textId="77777777" w:rsidR="00B83DDF" w:rsidRDefault="00B83DDF" w:rsidP="0092273D">
            <w:pPr>
              <w:rPr>
                <w:lang w:eastAsia="ar-SA"/>
              </w:rPr>
            </w:pPr>
          </w:p>
        </w:tc>
        <w:tc>
          <w:tcPr>
            <w:tcW w:w="284" w:type="dxa"/>
            <w:shd w:val="clear" w:color="auto" w:fill="FFC000"/>
          </w:tcPr>
          <w:p w14:paraId="162ADEB0" w14:textId="77777777" w:rsidR="00B83DDF" w:rsidRDefault="00B83DDF" w:rsidP="0092273D">
            <w:pPr>
              <w:rPr>
                <w:lang w:eastAsia="ar-SA"/>
              </w:rPr>
            </w:pPr>
          </w:p>
        </w:tc>
        <w:tc>
          <w:tcPr>
            <w:tcW w:w="284" w:type="dxa"/>
            <w:shd w:val="clear" w:color="auto" w:fill="FFC000"/>
          </w:tcPr>
          <w:p w14:paraId="05ADB85E" w14:textId="77777777" w:rsidR="00B83DDF" w:rsidRDefault="00B83DDF" w:rsidP="0092273D">
            <w:pPr>
              <w:rPr>
                <w:lang w:eastAsia="ar-SA"/>
              </w:rPr>
            </w:pPr>
          </w:p>
        </w:tc>
        <w:tc>
          <w:tcPr>
            <w:tcW w:w="284" w:type="dxa"/>
            <w:shd w:val="clear" w:color="auto" w:fill="FFC000"/>
          </w:tcPr>
          <w:p w14:paraId="7486AAFD" w14:textId="77777777" w:rsidR="00B83DDF" w:rsidRDefault="00B83DDF" w:rsidP="0092273D">
            <w:pPr>
              <w:rPr>
                <w:lang w:eastAsia="ar-SA"/>
              </w:rPr>
            </w:pPr>
          </w:p>
        </w:tc>
        <w:tc>
          <w:tcPr>
            <w:tcW w:w="284" w:type="dxa"/>
            <w:shd w:val="clear" w:color="auto" w:fill="FFC000"/>
          </w:tcPr>
          <w:p w14:paraId="6D5A98A1" w14:textId="77777777" w:rsidR="00B83DDF" w:rsidRDefault="00B83DDF" w:rsidP="0092273D">
            <w:pPr>
              <w:rPr>
                <w:lang w:eastAsia="ar-SA"/>
              </w:rPr>
            </w:pPr>
          </w:p>
        </w:tc>
        <w:tc>
          <w:tcPr>
            <w:tcW w:w="284" w:type="dxa"/>
            <w:shd w:val="clear" w:color="auto" w:fill="FFC000"/>
          </w:tcPr>
          <w:p w14:paraId="479E47E8" w14:textId="77777777" w:rsidR="00B83DDF" w:rsidRDefault="00B83DDF" w:rsidP="0092273D">
            <w:pPr>
              <w:rPr>
                <w:lang w:eastAsia="ar-SA"/>
              </w:rPr>
            </w:pPr>
          </w:p>
        </w:tc>
        <w:tc>
          <w:tcPr>
            <w:tcW w:w="284" w:type="dxa"/>
            <w:shd w:val="clear" w:color="auto" w:fill="FFC000"/>
          </w:tcPr>
          <w:p w14:paraId="1E396D05" w14:textId="77777777" w:rsidR="00B83DDF" w:rsidRDefault="00B83DDF" w:rsidP="0092273D">
            <w:pPr>
              <w:rPr>
                <w:lang w:eastAsia="ar-SA"/>
              </w:rPr>
            </w:pPr>
          </w:p>
        </w:tc>
        <w:tc>
          <w:tcPr>
            <w:tcW w:w="284" w:type="dxa"/>
            <w:shd w:val="clear" w:color="auto" w:fill="FFC000"/>
          </w:tcPr>
          <w:p w14:paraId="1C181536" w14:textId="77777777" w:rsidR="00B83DDF" w:rsidRDefault="00B83DDF" w:rsidP="0092273D">
            <w:pPr>
              <w:rPr>
                <w:lang w:eastAsia="ar-SA"/>
              </w:rPr>
            </w:pPr>
          </w:p>
        </w:tc>
        <w:tc>
          <w:tcPr>
            <w:tcW w:w="284" w:type="dxa"/>
            <w:shd w:val="clear" w:color="auto" w:fill="FFC000"/>
          </w:tcPr>
          <w:p w14:paraId="62F27B87" w14:textId="77777777" w:rsidR="00B83DDF" w:rsidRDefault="00B83DDF" w:rsidP="0092273D">
            <w:pPr>
              <w:rPr>
                <w:lang w:eastAsia="ar-SA"/>
              </w:rPr>
            </w:pPr>
          </w:p>
        </w:tc>
        <w:tc>
          <w:tcPr>
            <w:tcW w:w="284" w:type="dxa"/>
            <w:shd w:val="clear" w:color="auto" w:fill="FFC000"/>
          </w:tcPr>
          <w:p w14:paraId="0B79CBC1" w14:textId="77777777" w:rsidR="00B83DDF" w:rsidRDefault="00B83DDF" w:rsidP="0092273D">
            <w:pPr>
              <w:rPr>
                <w:lang w:eastAsia="ar-SA"/>
              </w:rPr>
            </w:pPr>
          </w:p>
        </w:tc>
        <w:tc>
          <w:tcPr>
            <w:tcW w:w="284" w:type="dxa"/>
            <w:shd w:val="clear" w:color="auto" w:fill="FFC000"/>
          </w:tcPr>
          <w:p w14:paraId="5A8A5931" w14:textId="77777777" w:rsidR="00B83DDF" w:rsidRDefault="00B83DDF" w:rsidP="0092273D">
            <w:pPr>
              <w:rPr>
                <w:lang w:eastAsia="ar-SA"/>
              </w:rPr>
            </w:pPr>
          </w:p>
        </w:tc>
        <w:tc>
          <w:tcPr>
            <w:tcW w:w="284" w:type="dxa"/>
            <w:shd w:val="clear" w:color="auto" w:fill="FFC000"/>
          </w:tcPr>
          <w:p w14:paraId="088CA1D8" w14:textId="77777777" w:rsidR="00B83DDF" w:rsidRDefault="00B83DDF" w:rsidP="0092273D">
            <w:pPr>
              <w:rPr>
                <w:lang w:eastAsia="ar-SA"/>
              </w:rPr>
            </w:pPr>
          </w:p>
        </w:tc>
        <w:tc>
          <w:tcPr>
            <w:tcW w:w="284" w:type="dxa"/>
            <w:shd w:val="clear" w:color="auto" w:fill="FFC000"/>
          </w:tcPr>
          <w:p w14:paraId="1629844F" w14:textId="77777777" w:rsidR="00B83DDF" w:rsidRDefault="00B83DDF" w:rsidP="0092273D">
            <w:pPr>
              <w:rPr>
                <w:lang w:eastAsia="ar-SA"/>
              </w:rPr>
            </w:pPr>
          </w:p>
        </w:tc>
        <w:tc>
          <w:tcPr>
            <w:tcW w:w="284" w:type="dxa"/>
            <w:shd w:val="clear" w:color="auto" w:fill="FFC000"/>
          </w:tcPr>
          <w:p w14:paraId="51C57DF3" w14:textId="77777777" w:rsidR="00B83DDF" w:rsidRDefault="00B83DDF" w:rsidP="0092273D">
            <w:pPr>
              <w:rPr>
                <w:lang w:eastAsia="ar-SA"/>
              </w:rPr>
            </w:pPr>
          </w:p>
        </w:tc>
        <w:tc>
          <w:tcPr>
            <w:tcW w:w="284" w:type="dxa"/>
            <w:shd w:val="clear" w:color="auto" w:fill="FFC000"/>
          </w:tcPr>
          <w:p w14:paraId="207DB669" w14:textId="77777777" w:rsidR="00B83DDF" w:rsidRDefault="00B83DDF" w:rsidP="0092273D">
            <w:pPr>
              <w:rPr>
                <w:lang w:eastAsia="ar-SA"/>
              </w:rPr>
            </w:pPr>
          </w:p>
        </w:tc>
        <w:tc>
          <w:tcPr>
            <w:tcW w:w="284" w:type="dxa"/>
            <w:shd w:val="clear" w:color="auto" w:fill="FFC000"/>
          </w:tcPr>
          <w:p w14:paraId="11CB9989" w14:textId="77777777" w:rsidR="00B83DDF" w:rsidRDefault="00B83DDF" w:rsidP="0092273D">
            <w:pPr>
              <w:rPr>
                <w:lang w:eastAsia="ar-SA"/>
              </w:rPr>
            </w:pPr>
          </w:p>
        </w:tc>
        <w:tc>
          <w:tcPr>
            <w:tcW w:w="284" w:type="dxa"/>
            <w:shd w:val="clear" w:color="auto" w:fill="FFC000"/>
          </w:tcPr>
          <w:p w14:paraId="4ACDE9DF" w14:textId="77777777" w:rsidR="00B83DDF" w:rsidRDefault="00B83DDF" w:rsidP="0092273D">
            <w:pPr>
              <w:rPr>
                <w:lang w:eastAsia="ar-SA"/>
              </w:rPr>
            </w:pPr>
          </w:p>
        </w:tc>
        <w:tc>
          <w:tcPr>
            <w:tcW w:w="284" w:type="dxa"/>
            <w:shd w:val="clear" w:color="auto" w:fill="FFC000"/>
          </w:tcPr>
          <w:p w14:paraId="5891E654" w14:textId="77777777" w:rsidR="00B83DDF" w:rsidRDefault="00B83DDF" w:rsidP="0092273D">
            <w:pPr>
              <w:rPr>
                <w:lang w:eastAsia="ar-SA"/>
              </w:rPr>
            </w:pPr>
          </w:p>
        </w:tc>
        <w:tc>
          <w:tcPr>
            <w:tcW w:w="284" w:type="dxa"/>
            <w:shd w:val="clear" w:color="auto" w:fill="FFC000"/>
          </w:tcPr>
          <w:p w14:paraId="703E07F1" w14:textId="77777777" w:rsidR="00B83DDF" w:rsidRDefault="00B83DDF" w:rsidP="0092273D">
            <w:pPr>
              <w:rPr>
                <w:lang w:eastAsia="ar-SA"/>
              </w:rPr>
            </w:pPr>
          </w:p>
        </w:tc>
        <w:tc>
          <w:tcPr>
            <w:tcW w:w="284" w:type="dxa"/>
            <w:shd w:val="clear" w:color="auto" w:fill="FFC000"/>
          </w:tcPr>
          <w:p w14:paraId="16C3AA2E" w14:textId="77777777" w:rsidR="00B83DDF" w:rsidRDefault="00B83DDF" w:rsidP="0092273D">
            <w:pPr>
              <w:rPr>
                <w:lang w:eastAsia="ar-SA"/>
              </w:rPr>
            </w:pPr>
          </w:p>
        </w:tc>
        <w:tc>
          <w:tcPr>
            <w:tcW w:w="284" w:type="dxa"/>
            <w:shd w:val="clear" w:color="auto" w:fill="FFC000"/>
          </w:tcPr>
          <w:p w14:paraId="6B64637A" w14:textId="77777777" w:rsidR="00B83DDF" w:rsidRDefault="00B83DDF" w:rsidP="0092273D">
            <w:pPr>
              <w:rPr>
                <w:lang w:eastAsia="ar-SA"/>
              </w:rPr>
            </w:pPr>
          </w:p>
        </w:tc>
        <w:tc>
          <w:tcPr>
            <w:tcW w:w="284" w:type="dxa"/>
            <w:shd w:val="clear" w:color="auto" w:fill="FFC000"/>
          </w:tcPr>
          <w:p w14:paraId="05492514" w14:textId="77777777" w:rsidR="00B83DDF" w:rsidRDefault="00B83DDF" w:rsidP="0092273D">
            <w:pPr>
              <w:rPr>
                <w:lang w:eastAsia="ar-SA"/>
              </w:rPr>
            </w:pPr>
          </w:p>
        </w:tc>
        <w:tc>
          <w:tcPr>
            <w:tcW w:w="284" w:type="dxa"/>
            <w:shd w:val="clear" w:color="auto" w:fill="FFC000"/>
          </w:tcPr>
          <w:p w14:paraId="62201727" w14:textId="77777777" w:rsidR="00B83DDF" w:rsidRDefault="00B83DDF" w:rsidP="0092273D">
            <w:pPr>
              <w:rPr>
                <w:lang w:eastAsia="ar-SA"/>
              </w:rPr>
            </w:pPr>
          </w:p>
        </w:tc>
        <w:tc>
          <w:tcPr>
            <w:tcW w:w="284" w:type="dxa"/>
            <w:shd w:val="clear" w:color="auto" w:fill="FFC000"/>
          </w:tcPr>
          <w:p w14:paraId="0425176D" w14:textId="77777777" w:rsidR="00B83DDF" w:rsidRDefault="00B83DDF" w:rsidP="0092273D">
            <w:pPr>
              <w:rPr>
                <w:lang w:eastAsia="ar-SA"/>
              </w:rPr>
            </w:pPr>
          </w:p>
        </w:tc>
        <w:tc>
          <w:tcPr>
            <w:tcW w:w="284" w:type="dxa"/>
            <w:shd w:val="clear" w:color="auto" w:fill="FFC000"/>
          </w:tcPr>
          <w:p w14:paraId="1E00656D" w14:textId="77777777" w:rsidR="00B83DDF" w:rsidRDefault="00B83DDF" w:rsidP="0092273D">
            <w:pPr>
              <w:rPr>
                <w:lang w:eastAsia="ar-SA"/>
              </w:rPr>
            </w:pPr>
          </w:p>
        </w:tc>
        <w:tc>
          <w:tcPr>
            <w:tcW w:w="284" w:type="dxa"/>
            <w:shd w:val="clear" w:color="auto" w:fill="FFC000"/>
          </w:tcPr>
          <w:p w14:paraId="103FBC40" w14:textId="77777777" w:rsidR="00B83DDF" w:rsidRDefault="00B83DDF" w:rsidP="0092273D">
            <w:pPr>
              <w:rPr>
                <w:lang w:eastAsia="ar-SA"/>
              </w:rPr>
            </w:pPr>
          </w:p>
        </w:tc>
        <w:tc>
          <w:tcPr>
            <w:tcW w:w="284" w:type="dxa"/>
            <w:shd w:val="clear" w:color="auto" w:fill="FFC000"/>
          </w:tcPr>
          <w:p w14:paraId="782598D2" w14:textId="77777777" w:rsidR="00B83DDF" w:rsidRDefault="00B83DDF" w:rsidP="0092273D">
            <w:pPr>
              <w:rPr>
                <w:lang w:eastAsia="ar-SA"/>
              </w:rPr>
            </w:pPr>
          </w:p>
        </w:tc>
      </w:tr>
      <w:tr w:rsidR="00534122" w:rsidRPr="00666DD2" w14:paraId="54B66159" w14:textId="77777777" w:rsidTr="00436227">
        <w:trPr>
          <w:jc w:val="center"/>
        </w:trPr>
        <w:tc>
          <w:tcPr>
            <w:tcW w:w="1752" w:type="dxa"/>
            <w:vMerge w:val="restart"/>
            <w:shd w:val="clear" w:color="auto" w:fill="C6D9F1" w:themeFill="text2" w:themeFillTint="33"/>
          </w:tcPr>
          <w:p w14:paraId="1218CC01" w14:textId="77777777" w:rsidR="00B83DDF" w:rsidRDefault="00B83DDF" w:rsidP="0092273D">
            <w:pPr>
              <w:rPr>
                <w:lang w:eastAsia="ar-SA"/>
              </w:rPr>
            </w:pPr>
            <w:r>
              <w:rPr>
                <w:lang w:eastAsia="ar-SA"/>
              </w:rPr>
              <w:t>Adempimenti attuativi del PTPCT e L. 190/2012</w:t>
            </w:r>
          </w:p>
        </w:tc>
        <w:tc>
          <w:tcPr>
            <w:tcW w:w="2554" w:type="dxa"/>
            <w:shd w:val="clear" w:color="auto" w:fill="F2DBDB" w:themeFill="accent2" w:themeFillTint="33"/>
          </w:tcPr>
          <w:p w14:paraId="5C5702A6" w14:textId="76C464FF" w:rsidR="00B83DDF" w:rsidRPr="00015622" w:rsidRDefault="00B83DDF" w:rsidP="0092273D">
            <w:pPr>
              <w:rPr>
                <w:lang w:val="en-US" w:eastAsia="ar-SA"/>
              </w:rPr>
            </w:pPr>
            <w:r w:rsidRPr="00015622">
              <w:rPr>
                <w:lang w:val="en-US" w:eastAsia="ar-SA"/>
              </w:rPr>
              <w:t>Relazione</w:t>
            </w:r>
            <w:r w:rsidR="0059133E">
              <w:rPr>
                <w:lang w:val="en-US" w:eastAsia="ar-SA"/>
              </w:rPr>
              <w:t xml:space="preserve"> </w:t>
            </w:r>
            <w:r>
              <w:rPr>
                <w:lang w:val="en-US" w:eastAsia="ar-SA"/>
              </w:rPr>
              <w:t xml:space="preserve">annuale RPCT </w:t>
            </w:r>
            <w:r w:rsidRPr="00015622">
              <w:rPr>
                <w:lang w:val="en-US" w:eastAsia="ar-SA"/>
              </w:rPr>
              <w:t xml:space="preserve">art. 1, co. </w:t>
            </w:r>
            <w:r>
              <w:rPr>
                <w:lang w:val="en-US" w:eastAsia="ar-SA"/>
              </w:rPr>
              <w:t>14 L. 190/2012</w:t>
            </w:r>
          </w:p>
        </w:tc>
        <w:tc>
          <w:tcPr>
            <w:tcW w:w="284" w:type="dxa"/>
            <w:shd w:val="clear" w:color="auto" w:fill="FFFFFF" w:themeFill="background1"/>
          </w:tcPr>
          <w:p w14:paraId="110D94AA" w14:textId="77777777" w:rsidR="00B83DDF" w:rsidRPr="00015622" w:rsidRDefault="00B83DDF" w:rsidP="0092273D">
            <w:pPr>
              <w:rPr>
                <w:lang w:val="en-US" w:eastAsia="ar-SA"/>
              </w:rPr>
            </w:pPr>
          </w:p>
        </w:tc>
        <w:tc>
          <w:tcPr>
            <w:tcW w:w="284" w:type="dxa"/>
          </w:tcPr>
          <w:p w14:paraId="510D08FC" w14:textId="77777777" w:rsidR="00B83DDF" w:rsidRPr="00015622" w:rsidRDefault="00B83DDF" w:rsidP="0092273D">
            <w:pPr>
              <w:rPr>
                <w:lang w:val="en-US" w:eastAsia="ar-SA"/>
              </w:rPr>
            </w:pPr>
          </w:p>
        </w:tc>
        <w:tc>
          <w:tcPr>
            <w:tcW w:w="284" w:type="dxa"/>
            <w:shd w:val="clear" w:color="auto" w:fill="FF0000"/>
          </w:tcPr>
          <w:p w14:paraId="7C1E9378" w14:textId="77777777" w:rsidR="00B83DDF" w:rsidRPr="00015622" w:rsidRDefault="00B83DDF" w:rsidP="0092273D">
            <w:pPr>
              <w:rPr>
                <w:lang w:val="en-US" w:eastAsia="ar-SA"/>
              </w:rPr>
            </w:pPr>
          </w:p>
        </w:tc>
        <w:tc>
          <w:tcPr>
            <w:tcW w:w="284" w:type="dxa"/>
          </w:tcPr>
          <w:p w14:paraId="3C0C6053" w14:textId="77777777" w:rsidR="00B83DDF" w:rsidRPr="00015622" w:rsidRDefault="00B83DDF" w:rsidP="0092273D">
            <w:pPr>
              <w:rPr>
                <w:lang w:val="en-US" w:eastAsia="ar-SA"/>
              </w:rPr>
            </w:pPr>
          </w:p>
        </w:tc>
        <w:tc>
          <w:tcPr>
            <w:tcW w:w="284" w:type="dxa"/>
          </w:tcPr>
          <w:p w14:paraId="41D82233" w14:textId="77777777" w:rsidR="00B83DDF" w:rsidRPr="00015622" w:rsidRDefault="00B83DDF" w:rsidP="0092273D">
            <w:pPr>
              <w:rPr>
                <w:lang w:val="en-US" w:eastAsia="ar-SA"/>
              </w:rPr>
            </w:pPr>
          </w:p>
        </w:tc>
        <w:tc>
          <w:tcPr>
            <w:tcW w:w="284" w:type="dxa"/>
          </w:tcPr>
          <w:p w14:paraId="1BA4D466" w14:textId="77777777" w:rsidR="00B83DDF" w:rsidRPr="00015622" w:rsidRDefault="00B83DDF" w:rsidP="0092273D">
            <w:pPr>
              <w:rPr>
                <w:lang w:val="en-US" w:eastAsia="ar-SA"/>
              </w:rPr>
            </w:pPr>
          </w:p>
        </w:tc>
        <w:tc>
          <w:tcPr>
            <w:tcW w:w="284" w:type="dxa"/>
          </w:tcPr>
          <w:p w14:paraId="1D7506AD" w14:textId="77777777" w:rsidR="00B83DDF" w:rsidRPr="00015622" w:rsidRDefault="00B83DDF" w:rsidP="0092273D">
            <w:pPr>
              <w:rPr>
                <w:lang w:val="en-US" w:eastAsia="ar-SA"/>
              </w:rPr>
            </w:pPr>
          </w:p>
        </w:tc>
        <w:tc>
          <w:tcPr>
            <w:tcW w:w="284" w:type="dxa"/>
          </w:tcPr>
          <w:p w14:paraId="2D8DE87A" w14:textId="77777777" w:rsidR="00B83DDF" w:rsidRPr="00015622" w:rsidRDefault="00B83DDF" w:rsidP="0092273D">
            <w:pPr>
              <w:rPr>
                <w:lang w:val="en-US" w:eastAsia="ar-SA"/>
              </w:rPr>
            </w:pPr>
          </w:p>
        </w:tc>
        <w:tc>
          <w:tcPr>
            <w:tcW w:w="284" w:type="dxa"/>
          </w:tcPr>
          <w:p w14:paraId="381C4AB1" w14:textId="77777777" w:rsidR="00B83DDF" w:rsidRPr="00015622" w:rsidRDefault="00B83DDF" w:rsidP="0092273D">
            <w:pPr>
              <w:rPr>
                <w:lang w:val="en-US" w:eastAsia="ar-SA"/>
              </w:rPr>
            </w:pPr>
          </w:p>
        </w:tc>
        <w:tc>
          <w:tcPr>
            <w:tcW w:w="284" w:type="dxa"/>
          </w:tcPr>
          <w:p w14:paraId="306A2EE2" w14:textId="77777777" w:rsidR="00B83DDF" w:rsidRPr="00015622" w:rsidRDefault="00B83DDF" w:rsidP="0092273D">
            <w:pPr>
              <w:rPr>
                <w:lang w:val="en-US" w:eastAsia="ar-SA"/>
              </w:rPr>
            </w:pPr>
          </w:p>
        </w:tc>
        <w:tc>
          <w:tcPr>
            <w:tcW w:w="284" w:type="dxa"/>
          </w:tcPr>
          <w:p w14:paraId="749571FC" w14:textId="77777777" w:rsidR="00B83DDF" w:rsidRPr="00015622" w:rsidRDefault="00B83DDF" w:rsidP="0092273D">
            <w:pPr>
              <w:rPr>
                <w:lang w:val="en-US" w:eastAsia="ar-SA"/>
              </w:rPr>
            </w:pPr>
          </w:p>
        </w:tc>
        <w:tc>
          <w:tcPr>
            <w:tcW w:w="284" w:type="dxa"/>
            <w:shd w:val="clear" w:color="auto" w:fill="FFFFFF" w:themeFill="background1"/>
          </w:tcPr>
          <w:p w14:paraId="2442C13E" w14:textId="77777777" w:rsidR="00B83DDF" w:rsidRPr="00015622" w:rsidRDefault="00B83DDF" w:rsidP="0092273D">
            <w:pPr>
              <w:rPr>
                <w:lang w:val="en-US" w:eastAsia="ar-SA"/>
              </w:rPr>
            </w:pPr>
          </w:p>
        </w:tc>
        <w:tc>
          <w:tcPr>
            <w:tcW w:w="284" w:type="dxa"/>
            <w:shd w:val="clear" w:color="auto" w:fill="FF0000"/>
          </w:tcPr>
          <w:p w14:paraId="2FFC2232" w14:textId="77777777" w:rsidR="00B83DDF" w:rsidRPr="00015622" w:rsidRDefault="00B83DDF" w:rsidP="0092273D">
            <w:pPr>
              <w:rPr>
                <w:lang w:val="en-US" w:eastAsia="ar-SA"/>
              </w:rPr>
            </w:pPr>
          </w:p>
        </w:tc>
        <w:tc>
          <w:tcPr>
            <w:tcW w:w="284" w:type="dxa"/>
            <w:shd w:val="clear" w:color="auto" w:fill="FFFFFF" w:themeFill="background1"/>
          </w:tcPr>
          <w:p w14:paraId="76B89441" w14:textId="77777777" w:rsidR="00B83DDF" w:rsidRPr="00015622" w:rsidRDefault="00B83DDF" w:rsidP="0092273D">
            <w:pPr>
              <w:rPr>
                <w:lang w:val="en-US" w:eastAsia="ar-SA"/>
              </w:rPr>
            </w:pPr>
          </w:p>
        </w:tc>
        <w:tc>
          <w:tcPr>
            <w:tcW w:w="284" w:type="dxa"/>
            <w:shd w:val="clear" w:color="auto" w:fill="FFFFFF" w:themeFill="background1"/>
          </w:tcPr>
          <w:p w14:paraId="221C7561" w14:textId="77777777" w:rsidR="00B83DDF" w:rsidRPr="00015622" w:rsidRDefault="00B83DDF" w:rsidP="0092273D">
            <w:pPr>
              <w:rPr>
                <w:lang w:val="en-US" w:eastAsia="ar-SA"/>
              </w:rPr>
            </w:pPr>
          </w:p>
        </w:tc>
        <w:tc>
          <w:tcPr>
            <w:tcW w:w="284" w:type="dxa"/>
            <w:shd w:val="clear" w:color="auto" w:fill="FFFFFF" w:themeFill="background1"/>
          </w:tcPr>
          <w:p w14:paraId="38CFD624" w14:textId="77777777" w:rsidR="00B83DDF" w:rsidRPr="00015622" w:rsidRDefault="00B83DDF" w:rsidP="0092273D">
            <w:pPr>
              <w:rPr>
                <w:lang w:val="en-US" w:eastAsia="ar-SA"/>
              </w:rPr>
            </w:pPr>
          </w:p>
        </w:tc>
        <w:tc>
          <w:tcPr>
            <w:tcW w:w="284" w:type="dxa"/>
            <w:shd w:val="clear" w:color="auto" w:fill="FFFFFF" w:themeFill="background1"/>
          </w:tcPr>
          <w:p w14:paraId="1856FCFF" w14:textId="77777777" w:rsidR="00B83DDF" w:rsidRPr="00015622" w:rsidRDefault="00B83DDF" w:rsidP="0092273D">
            <w:pPr>
              <w:rPr>
                <w:lang w:val="en-US" w:eastAsia="ar-SA"/>
              </w:rPr>
            </w:pPr>
          </w:p>
        </w:tc>
        <w:tc>
          <w:tcPr>
            <w:tcW w:w="284" w:type="dxa"/>
            <w:shd w:val="clear" w:color="auto" w:fill="FFFFFF" w:themeFill="background1"/>
          </w:tcPr>
          <w:p w14:paraId="5C3474EA" w14:textId="77777777" w:rsidR="00B83DDF" w:rsidRPr="00015622" w:rsidRDefault="00B83DDF" w:rsidP="0092273D">
            <w:pPr>
              <w:rPr>
                <w:lang w:val="en-US" w:eastAsia="ar-SA"/>
              </w:rPr>
            </w:pPr>
          </w:p>
        </w:tc>
        <w:tc>
          <w:tcPr>
            <w:tcW w:w="284" w:type="dxa"/>
            <w:shd w:val="clear" w:color="auto" w:fill="FFFFFF" w:themeFill="background1"/>
          </w:tcPr>
          <w:p w14:paraId="63760A46" w14:textId="77777777" w:rsidR="00B83DDF" w:rsidRPr="00015622" w:rsidRDefault="00B83DDF" w:rsidP="0092273D">
            <w:pPr>
              <w:rPr>
                <w:lang w:val="en-US" w:eastAsia="ar-SA"/>
              </w:rPr>
            </w:pPr>
          </w:p>
        </w:tc>
        <w:tc>
          <w:tcPr>
            <w:tcW w:w="284" w:type="dxa"/>
            <w:shd w:val="clear" w:color="auto" w:fill="FFFFFF" w:themeFill="background1"/>
          </w:tcPr>
          <w:p w14:paraId="42751465" w14:textId="77777777" w:rsidR="00B83DDF" w:rsidRPr="00015622" w:rsidRDefault="00B83DDF" w:rsidP="0092273D">
            <w:pPr>
              <w:rPr>
                <w:lang w:val="en-US" w:eastAsia="ar-SA"/>
              </w:rPr>
            </w:pPr>
          </w:p>
        </w:tc>
        <w:tc>
          <w:tcPr>
            <w:tcW w:w="284" w:type="dxa"/>
            <w:shd w:val="clear" w:color="auto" w:fill="FFFFFF" w:themeFill="background1"/>
          </w:tcPr>
          <w:p w14:paraId="209C2EED" w14:textId="77777777" w:rsidR="00B83DDF" w:rsidRPr="00015622" w:rsidRDefault="00B83DDF" w:rsidP="0092273D">
            <w:pPr>
              <w:rPr>
                <w:lang w:val="en-US" w:eastAsia="ar-SA"/>
              </w:rPr>
            </w:pPr>
          </w:p>
        </w:tc>
        <w:tc>
          <w:tcPr>
            <w:tcW w:w="284" w:type="dxa"/>
            <w:shd w:val="clear" w:color="auto" w:fill="FFFFFF" w:themeFill="background1"/>
          </w:tcPr>
          <w:p w14:paraId="22C0F179" w14:textId="77777777" w:rsidR="00B83DDF" w:rsidRPr="00015622" w:rsidRDefault="00B83DDF" w:rsidP="0092273D">
            <w:pPr>
              <w:rPr>
                <w:lang w:val="en-US" w:eastAsia="ar-SA"/>
              </w:rPr>
            </w:pPr>
          </w:p>
        </w:tc>
        <w:tc>
          <w:tcPr>
            <w:tcW w:w="284" w:type="dxa"/>
            <w:shd w:val="clear" w:color="auto" w:fill="FFFFFF" w:themeFill="background1"/>
          </w:tcPr>
          <w:p w14:paraId="5EFC6B59" w14:textId="77777777" w:rsidR="00B83DDF" w:rsidRPr="00015622" w:rsidRDefault="00B83DDF" w:rsidP="0092273D">
            <w:pPr>
              <w:rPr>
                <w:lang w:val="en-US" w:eastAsia="ar-SA"/>
              </w:rPr>
            </w:pPr>
          </w:p>
        </w:tc>
        <w:tc>
          <w:tcPr>
            <w:tcW w:w="284" w:type="dxa"/>
            <w:shd w:val="clear" w:color="auto" w:fill="FFFFFF" w:themeFill="background1"/>
          </w:tcPr>
          <w:p w14:paraId="14AF1E9C" w14:textId="77777777" w:rsidR="00B83DDF" w:rsidRPr="00015622" w:rsidRDefault="00B83DDF" w:rsidP="0092273D">
            <w:pPr>
              <w:rPr>
                <w:lang w:val="en-US" w:eastAsia="ar-SA"/>
              </w:rPr>
            </w:pPr>
          </w:p>
        </w:tc>
        <w:tc>
          <w:tcPr>
            <w:tcW w:w="284" w:type="dxa"/>
            <w:shd w:val="clear" w:color="auto" w:fill="FF0000"/>
          </w:tcPr>
          <w:p w14:paraId="1D360204" w14:textId="77777777" w:rsidR="00B83DDF" w:rsidRPr="00015622" w:rsidRDefault="00B83DDF" w:rsidP="0092273D">
            <w:pPr>
              <w:rPr>
                <w:lang w:val="en-US" w:eastAsia="ar-SA"/>
              </w:rPr>
            </w:pPr>
          </w:p>
        </w:tc>
        <w:tc>
          <w:tcPr>
            <w:tcW w:w="284" w:type="dxa"/>
            <w:shd w:val="clear" w:color="auto" w:fill="FFFFFF" w:themeFill="background1"/>
          </w:tcPr>
          <w:p w14:paraId="3BF827E6" w14:textId="77777777" w:rsidR="00B83DDF" w:rsidRPr="00015622" w:rsidRDefault="00B83DDF" w:rsidP="0092273D">
            <w:pPr>
              <w:rPr>
                <w:lang w:val="en-US" w:eastAsia="ar-SA"/>
              </w:rPr>
            </w:pPr>
          </w:p>
        </w:tc>
        <w:tc>
          <w:tcPr>
            <w:tcW w:w="284" w:type="dxa"/>
            <w:shd w:val="clear" w:color="auto" w:fill="FFFFFF" w:themeFill="background1"/>
          </w:tcPr>
          <w:p w14:paraId="3A1F713B" w14:textId="77777777" w:rsidR="00B83DDF" w:rsidRPr="00015622" w:rsidRDefault="00B83DDF" w:rsidP="0092273D">
            <w:pPr>
              <w:rPr>
                <w:lang w:val="en-US" w:eastAsia="ar-SA"/>
              </w:rPr>
            </w:pPr>
          </w:p>
        </w:tc>
        <w:tc>
          <w:tcPr>
            <w:tcW w:w="284" w:type="dxa"/>
            <w:shd w:val="clear" w:color="auto" w:fill="FFFFFF" w:themeFill="background1"/>
          </w:tcPr>
          <w:p w14:paraId="6347B3A2" w14:textId="77777777" w:rsidR="00B83DDF" w:rsidRPr="00015622" w:rsidRDefault="00B83DDF" w:rsidP="0092273D">
            <w:pPr>
              <w:rPr>
                <w:lang w:val="en-US" w:eastAsia="ar-SA"/>
              </w:rPr>
            </w:pPr>
          </w:p>
        </w:tc>
        <w:tc>
          <w:tcPr>
            <w:tcW w:w="284" w:type="dxa"/>
            <w:shd w:val="clear" w:color="auto" w:fill="FFFFFF" w:themeFill="background1"/>
          </w:tcPr>
          <w:p w14:paraId="50C32777" w14:textId="77777777" w:rsidR="00B83DDF" w:rsidRPr="00015622" w:rsidRDefault="00B83DDF" w:rsidP="0092273D">
            <w:pPr>
              <w:rPr>
                <w:lang w:val="en-US" w:eastAsia="ar-SA"/>
              </w:rPr>
            </w:pPr>
          </w:p>
        </w:tc>
        <w:tc>
          <w:tcPr>
            <w:tcW w:w="284" w:type="dxa"/>
            <w:shd w:val="clear" w:color="auto" w:fill="FFFFFF" w:themeFill="background1"/>
          </w:tcPr>
          <w:p w14:paraId="69CDE35C" w14:textId="77777777" w:rsidR="00B83DDF" w:rsidRPr="00015622" w:rsidRDefault="00B83DDF" w:rsidP="0092273D">
            <w:pPr>
              <w:rPr>
                <w:lang w:val="en-US" w:eastAsia="ar-SA"/>
              </w:rPr>
            </w:pPr>
          </w:p>
        </w:tc>
        <w:tc>
          <w:tcPr>
            <w:tcW w:w="284" w:type="dxa"/>
            <w:shd w:val="clear" w:color="auto" w:fill="FFFFFF" w:themeFill="background1"/>
          </w:tcPr>
          <w:p w14:paraId="1A98262D" w14:textId="77777777" w:rsidR="00B83DDF" w:rsidRPr="00015622" w:rsidRDefault="00B83DDF" w:rsidP="0092273D">
            <w:pPr>
              <w:rPr>
                <w:lang w:val="en-US" w:eastAsia="ar-SA"/>
              </w:rPr>
            </w:pPr>
          </w:p>
        </w:tc>
        <w:tc>
          <w:tcPr>
            <w:tcW w:w="284" w:type="dxa"/>
            <w:shd w:val="clear" w:color="auto" w:fill="FFFFFF" w:themeFill="background1"/>
          </w:tcPr>
          <w:p w14:paraId="59FD5973" w14:textId="77777777" w:rsidR="00B83DDF" w:rsidRPr="00015622" w:rsidRDefault="00B83DDF" w:rsidP="0092273D">
            <w:pPr>
              <w:rPr>
                <w:lang w:val="en-US" w:eastAsia="ar-SA"/>
              </w:rPr>
            </w:pPr>
          </w:p>
        </w:tc>
        <w:tc>
          <w:tcPr>
            <w:tcW w:w="284" w:type="dxa"/>
            <w:shd w:val="clear" w:color="auto" w:fill="FFFFFF" w:themeFill="background1"/>
          </w:tcPr>
          <w:p w14:paraId="675D6718" w14:textId="77777777" w:rsidR="00B83DDF" w:rsidRPr="00015622" w:rsidRDefault="00B83DDF" w:rsidP="0092273D">
            <w:pPr>
              <w:rPr>
                <w:lang w:val="en-US" w:eastAsia="ar-SA"/>
              </w:rPr>
            </w:pPr>
          </w:p>
        </w:tc>
        <w:tc>
          <w:tcPr>
            <w:tcW w:w="284" w:type="dxa"/>
            <w:shd w:val="clear" w:color="auto" w:fill="FFFFFF" w:themeFill="background1"/>
          </w:tcPr>
          <w:p w14:paraId="0548E727" w14:textId="77777777" w:rsidR="00B83DDF" w:rsidRPr="00015622" w:rsidRDefault="00B83DDF" w:rsidP="0092273D">
            <w:pPr>
              <w:rPr>
                <w:lang w:val="en-US" w:eastAsia="ar-SA"/>
              </w:rPr>
            </w:pPr>
          </w:p>
        </w:tc>
        <w:tc>
          <w:tcPr>
            <w:tcW w:w="284" w:type="dxa"/>
            <w:shd w:val="clear" w:color="auto" w:fill="FFFFFF" w:themeFill="background1"/>
          </w:tcPr>
          <w:p w14:paraId="58D87811" w14:textId="77777777" w:rsidR="00B83DDF" w:rsidRPr="00015622" w:rsidRDefault="00B83DDF" w:rsidP="0092273D">
            <w:pPr>
              <w:rPr>
                <w:lang w:val="en-US" w:eastAsia="ar-SA"/>
              </w:rPr>
            </w:pPr>
          </w:p>
        </w:tc>
        <w:tc>
          <w:tcPr>
            <w:tcW w:w="284" w:type="dxa"/>
            <w:shd w:val="clear" w:color="auto" w:fill="FFFFFF" w:themeFill="background1"/>
          </w:tcPr>
          <w:p w14:paraId="03830729" w14:textId="77777777" w:rsidR="00B83DDF" w:rsidRPr="00015622" w:rsidRDefault="00B83DDF" w:rsidP="0092273D">
            <w:pPr>
              <w:rPr>
                <w:lang w:val="en-US" w:eastAsia="ar-SA"/>
              </w:rPr>
            </w:pPr>
          </w:p>
        </w:tc>
      </w:tr>
      <w:tr w:rsidR="00534122" w14:paraId="0A3DD859" w14:textId="77777777" w:rsidTr="0092273D">
        <w:trPr>
          <w:jc w:val="center"/>
        </w:trPr>
        <w:tc>
          <w:tcPr>
            <w:tcW w:w="1752" w:type="dxa"/>
            <w:vMerge/>
            <w:shd w:val="clear" w:color="auto" w:fill="C6D9F1" w:themeFill="text2" w:themeFillTint="33"/>
          </w:tcPr>
          <w:p w14:paraId="73C168AC" w14:textId="77777777" w:rsidR="00B83DDF" w:rsidRPr="00015622" w:rsidRDefault="00B83DDF" w:rsidP="0092273D">
            <w:pPr>
              <w:rPr>
                <w:lang w:val="en-US" w:eastAsia="ar-SA"/>
              </w:rPr>
            </w:pPr>
          </w:p>
        </w:tc>
        <w:tc>
          <w:tcPr>
            <w:tcW w:w="2554" w:type="dxa"/>
            <w:shd w:val="clear" w:color="auto" w:fill="F2DBDB" w:themeFill="accent2" w:themeFillTint="33"/>
          </w:tcPr>
          <w:p w14:paraId="5DD98A6A" w14:textId="77777777" w:rsidR="00B83DDF" w:rsidRDefault="00B83DDF" w:rsidP="0092273D">
            <w:pPr>
              <w:rPr>
                <w:lang w:eastAsia="ar-SA"/>
              </w:rPr>
            </w:pPr>
            <w:r>
              <w:rPr>
                <w:lang w:eastAsia="ar-SA"/>
              </w:rPr>
              <w:t>Adempimento art. 1 comma 32 L. 190/2012 – Comunicazione dati bandi di gara e contratti</w:t>
            </w:r>
          </w:p>
        </w:tc>
        <w:tc>
          <w:tcPr>
            <w:tcW w:w="284" w:type="dxa"/>
            <w:tcBorders>
              <w:bottom w:val="single" w:sz="4" w:space="0" w:color="auto"/>
            </w:tcBorders>
            <w:shd w:val="clear" w:color="auto" w:fill="FF0000"/>
          </w:tcPr>
          <w:p w14:paraId="7D9FEF21" w14:textId="77777777" w:rsidR="00B83DDF" w:rsidRDefault="00B83DDF" w:rsidP="0092273D">
            <w:pPr>
              <w:rPr>
                <w:lang w:eastAsia="ar-SA"/>
              </w:rPr>
            </w:pPr>
          </w:p>
        </w:tc>
        <w:tc>
          <w:tcPr>
            <w:tcW w:w="284" w:type="dxa"/>
            <w:tcBorders>
              <w:bottom w:val="single" w:sz="4" w:space="0" w:color="auto"/>
            </w:tcBorders>
          </w:tcPr>
          <w:p w14:paraId="7BA5B108" w14:textId="77777777" w:rsidR="00B83DDF" w:rsidRDefault="00B83DDF" w:rsidP="0092273D">
            <w:pPr>
              <w:rPr>
                <w:lang w:eastAsia="ar-SA"/>
              </w:rPr>
            </w:pPr>
          </w:p>
        </w:tc>
        <w:tc>
          <w:tcPr>
            <w:tcW w:w="284" w:type="dxa"/>
            <w:tcBorders>
              <w:bottom w:val="single" w:sz="4" w:space="0" w:color="auto"/>
            </w:tcBorders>
          </w:tcPr>
          <w:p w14:paraId="1E857D6A" w14:textId="77777777" w:rsidR="00B83DDF" w:rsidRDefault="00B83DDF" w:rsidP="0092273D">
            <w:pPr>
              <w:rPr>
                <w:lang w:eastAsia="ar-SA"/>
              </w:rPr>
            </w:pPr>
          </w:p>
        </w:tc>
        <w:tc>
          <w:tcPr>
            <w:tcW w:w="284" w:type="dxa"/>
            <w:tcBorders>
              <w:bottom w:val="single" w:sz="4" w:space="0" w:color="auto"/>
            </w:tcBorders>
          </w:tcPr>
          <w:p w14:paraId="02290894" w14:textId="77777777" w:rsidR="00B83DDF" w:rsidRDefault="00B83DDF" w:rsidP="0092273D">
            <w:pPr>
              <w:rPr>
                <w:lang w:eastAsia="ar-SA"/>
              </w:rPr>
            </w:pPr>
          </w:p>
        </w:tc>
        <w:tc>
          <w:tcPr>
            <w:tcW w:w="284" w:type="dxa"/>
            <w:tcBorders>
              <w:bottom w:val="single" w:sz="4" w:space="0" w:color="auto"/>
            </w:tcBorders>
          </w:tcPr>
          <w:p w14:paraId="7B3ACAA9" w14:textId="77777777" w:rsidR="00B83DDF" w:rsidRDefault="00B83DDF" w:rsidP="0092273D">
            <w:pPr>
              <w:rPr>
                <w:lang w:eastAsia="ar-SA"/>
              </w:rPr>
            </w:pPr>
          </w:p>
        </w:tc>
        <w:tc>
          <w:tcPr>
            <w:tcW w:w="284" w:type="dxa"/>
            <w:tcBorders>
              <w:bottom w:val="single" w:sz="4" w:space="0" w:color="auto"/>
            </w:tcBorders>
          </w:tcPr>
          <w:p w14:paraId="197DBEBE" w14:textId="77777777" w:rsidR="00B83DDF" w:rsidRDefault="00B83DDF" w:rsidP="0092273D">
            <w:pPr>
              <w:rPr>
                <w:lang w:eastAsia="ar-SA"/>
              </w:rPr>
            </w:pPr>
          </w:p>
        </w:tc>
        <w:tc>
          <w:tcPr>
            <w:tcW w:w="284" w:type="dxa"/>
            <w:tcBorders>
              <w:bottom w:val="single" w:sz="4" w:space="0" w:color="auto"/>
            </w:tcBorders>
          </w:tcPr>
          <w:p w14:paraId="080B477C" w14:textId="77777777" w:rsidR="00B83DDF" w:rsidRDefault="00B83DDF" w:rsidP="0092273D">
            <w:pPr>
              <w:rPr>
                <w:lang w:eastAsia="ar-SA"/>
              </w:rPr>
            </w:pPr>
          </w:p>
        </w:tc>
        <w:tc>
          <w:tcPr>
            <w:tcW w:w="284" w:type="dxa"/>
            <w:tcBorders>
              <w:bottom w:val="single" w:sz="4" w:space="0" w:color="auto"/>
            </w:tcBorders>
          </w:tcPr>
          <w:p w14:paraId="33C205F6" w14:textId="77777777" w:rsidR="00B83DDF" w:rsidRDefault="00B83DDF" w:rsidP="0092273D">
            <w:pPr>
              <w:rPr>
                <w:lang w:eastAsia="ar-SA"/>
              </w:rPr>
            </w:pPr>
          </w:p>
        </w:tc>
        <w:tc>
          <w:tcPr>
            <w:tcW w:w="284" w:type="dxa"/>
          </w:tcPr>
          <w:p w14:paraId="356B84C3" w14:textId="77777777" w:rsidR="00B83DDF" w:rsidRDefault="00B83DDF" w:rsidP="0092273D">
            <w:pPr>
              <w:rPr>
                <w:lang w:eastAsia="ar-SA"/>
              </w:rPr>
            </w:pPr>
          </w:p>
        </w:tc>
        <w:tc>
          <w:tcPr>
            <w:tcW w:w="284" w:type="dxa"/>
          </w:tcPr>
          <w:p w14:paraId="78D0F0DF" w14:textId="77777777" w:rsidR="00B83DDF" w:rsidRDefault="00B83DDF" w:rsidP="0092273D">
            <w:pPr>
              <w:rPr>
                <w:lang w:eastAsia="ar-SA"/>
              </w:rPr>
            </w:pPr>
          </w:p>
        </w:tc>
        <w:tc>
          <w:tcPr>
            <w:tcW w:w="284" w:type="dxa"/>
          </w:tcPr>
          <w:p w14:paraId="02B59885" w14:textId="77777777" w:rsidR="00B83DDF" w:rsidRDefault="00B83DDF" w:rsidP="0092273D">
            <w:pPr>
              <w:rPr>
                <w:lang w:eastAsia="ar-SA"/>
              </w:rPr>
            </w:pPr>
          </w:p>
        </w:tc>
        <w:tc>
          <w:tcPr>
            <w:tcW w:w="284" w:type="dxa"/>
            <w:shd w:val="clear" w:color="auto" w:fill="FFFFFF" w:themeFill="background1"/>
          </w:tcPr>
          <w:p w14:paraId="0BA8E363" w14:textId="77777777" w:rsidR="00B83DDF" w:rsidRDefault="00B83DDF" w:rsidP="0092273D">
            <w:pPr>
              <w:rPr>
                <w:lang w:eastAsia="ar-SA"/>
              </w:rPr>
            </w:pPr>
          </w:p>
        </w:tc>
        <w:tc>
          <w:tcPr>
            <w:tcW w:w="284" w:type="dxa"/>
            <w:shd w:val="clear" w:color="auto" w:fill="FF0000"/>
          </w:tcPr>
          <w:p w14:paraId="692801DD" w14:textId="77777777" w:rsidR="00B83DDF" w:rsidRDefault="00B83DDF" w:rsidP="0092273D">
            <w:pPr>
              <w:rPr>
                <w:lang w:eastAsia="ar-SA"/>
              </w:rPr>
            </w:pPr>
          </w:p>
        </w:tc>
        <w:tc>
          <w:tcPr>
            <w:tcW w:w="284" w:type="dxa"/>
            <w:shd w:val="clear" w:color="auto" w:fill="FFFFFF" w:themeFill="background1"/>
          </w:tcPr>
          <w:p w14:paraId="3EDC7542" w14:textId="77777777" w:rsidR="00B83DDF" w:rsidRDefault="00B83DDF" w:rsidP="0092273D">
            <w:pPr>
              <w:rPr>
                <w:lang w:eastAsia="ar-SA"/>
              </w:rPr>
            </w:pPr>
          </w:p>
        </w:tc>
        <w:tc>
          <w:tcPr>
            <w:tcW w:w="284" w:type="dxa"/>
            <w:shd w:val="clear" w:color="auto" w:fill="FFFFFF" w:themeFill="background1"/>
          </w:tcPr>
          <w:p w14:paraId="2A8B4ACE" w14:textId="77777777" w:rsidR="00B83DDF" w:rsidRDefault="00B83DDF" w:rsidP="0092273D">
            <w:pPr>
              <w:rPr>
                <w:lang w:eastAsia="ar-SA"/>
              </w:rPr>
            </w:pPr>
          </w:p>
        </w:tc>
        <w:tc>
          <w:tcPr>
            <w:tcW w:w="284" w:type="dxa"/>
            <w:shd w:val="clear" w:color="auto" w:fill="FFFFFF" w:themeFill="background1"/>
          </w:tcPr>
          <w:p w14:paraId="3CC194E8" w14:textId="77777777" w:rsidR="00B83DDF" w:rsidRDefault="00B83DDF" w:rsidP="0092273D">
            <w:pPr>
              <w:rPr>
                <w:lang w:eastAsia="ar-SA"/>
              </w:rPr>
            </w:pPr>
          </w:p>
        </w:tc>
        <w:tc>
          <w:tcPr>
            <w:tcW w:w="284" w:type="dxa"/>
            <w:shd w:val="clear" w:color="auto" w:fill="FFFFFF" w:themeFill="background1"/>
          </w:tcPr>
          <w:p w14:paraId="697A5A7A" w14:textId="77777777" w:rsidR="00B83DDF" w:rsidRDefault="00B83DDF" w:rsidP="0092273D">
            <w:pPr>
              <w:rPr>
                <w:lang w:eastAsia="ar-SA"/>
              </w:rPr>
            </w:pPr>
          </w:p>
        </w:tc>
        <w:tc>
          <w:tcPr>
            <w:tcW w:w="284" w:type="dxa"/>
            <w:shd w:val="clear" w:color="auto" w:fill="FFFFFF" w:themeFill="background1"/>
          </w:tcPr>
          <w:p w14:paraId="15EDDE21" w14:textId="77777777" w:rsidR="00B83DDF" w:rsidRDefault="00B83DDF" w:rsidP="0092273D">
            <w:pPr>
              <w:rPr>
                <w:lang w:eastAsia="ar-SA"/>
              </w:rPr>
            </w:pPr>
          </w:p>
        </w:tc>
        <w:tc>
          <w:tcPr>
            <w:tcW w:w="284" w:type="dxa"/>
            <w:shd w:val="clear" w:color="auto" w:fill="FFFFFF" w:themeFill="background1"/>
          </w:tcPr>
          <w:p w14:paraId="616F495D" w14:textId="77777777" w:rsidR="00B83DDF" w:rsidRDefault="00B83DDF" w:rsidP="0092273D">
            <w:pPr>
              <w:rPr>
                <w:lang w:eastAsia="ar-SA"/>
              </w:rPr>
            </w:pPr>
          </w:p>
        </w:tc>
        <w:tc>
          <w:tcPr>
            <w:tcW w:w="284" w:type="dxa"/>
            <w:shd w:val="clear" w:color="auto" w:fill="FFFFFF" w:themeFill="background1"/>
          </w:tcPr>
          <w:p w14:paraId="055E6987" w14:textId="77777777" w:rsidR="00B83DDF" w:rsidRDefault="00B83DDF" w:rsidP="0092273D">
            <w:pPr>
              <w:rPr>
                <w:lang w:eastAsia="ar-SA"/>
              </w:rPr>
            </w:pPr>
          </w:p>
        </w:tc>
        <w:tc>
          <w:tcPr>
            <w:tcW w:w="284" w:type="dxa"/>
            <w:shd w:val="clear" w:color="auto" w:fill="FFFFFF" w:themeFill="background1"/>
          </w:tcPr>
          <w:p w14:paraId="1203135F" w14:textId="77777777" w:rsidR="00B83DDF" w:rsidRDefault="00B83DDF" w:rsidP="0092273D">
            <w:pPr>
              <w:rPr>
                <w:lang w:eastAsia="ar-SA"/>
              </w:rPr>
            </w:pPr>
          </w:p>
        </w:tc>
        <w:tc>
          <w:tcPr>
            <w:tcW w:w="284" w:type="dxa"/>
            <w:shd w:val="clear" w:color="auto" w:fill="FFFFFF" w:themeFill="background1"/>
          </w:tcPr>
          <w:p w14:paraId="1B0AE740" w14:textId="77777777" w:rsidR="00B83DDF" w:rsidRDefault="00B83DDF" w:rsidP="0092273D">
            <w:pPr>
              <w:rPr>
                <w:lang w:eastAsia="ar-SA"/>
              </w:rPr>
            </w:pPr>
          </w:p>
        </w:tc>
        <w:tc>
          <w:tcPr>
            <w:tcW w:w="284" w:type="dxa"/>
            <w:shd w:val="clear" w:color="auto" w:fill="FFFFFF" w:themeFill="background1"/>
          </w:tcPr>
          <w:p w14:paraId="0C563D86" w14:textId="77777777" w:rsidR="00B83DDF" w:rsidRDefault="00B83DDF" w:rsidP="0092273D">
            <w:pPr>
              <w:rPr>
                <w:lang w:eastAsia="ar-SA"/>
              </w:rPr>
            </w:pPr>
          </w:p>
        </w:tc>
        <w:tc>
          <w:tcPr>
            <w:tcW w:w="284" w:type="dxa"/>
            <w:shd w:val="clear" w:color="auto" w:fill="FFFFFF" w:themeFill="background1"/>
          </w:tcPr>
          <w:p w14:paraId="6382E4CA" w14:textId="77777777" w:rsidR="00B83DDF" w:rsidRDefault="00B83DDF" w:rsidP="0092273D">
            <w:pPr>
              <w:rPr>
                <w:lang w:eastAsia="ar-SA"/>
              </w:rPr>
            </w:pPr>
          </w:p>
        </w:tc>
        <w:tc>
          <w:tcPr>
            <w:tcW w:w="284" w:type="dxa"/>
            <w:shd w:val="clear" w:color="auto" w:fill="FF0000"/>
          </w:tcPr>
          <w:p w14:paraId="2F90128B" w14:textId="77777777" w:rsidR="00B83DDF" w:rsidRDefault="00B83DDF" w:rsidP="0092273D">
            <w:pPr>
              <w:rPr>
                <w:lang w:eastAsia="ar-SA"/>
              </w:rPr>
            </w:pPr>
          </w:p>
        </w:tc>
        <w:tc>
          <w:tcPr>
            <w:tcW w:w="284" w:type="dxa"/>
            <w:shd w:val="clear" w:color="auto" w:fill="FFFFFF" w:themeFill="background1"/>
          </w:tcPr>
          <w:p w14:paraId="45242D52" w14:textId="77777777" w:rsidR="00B83DDF" w:rsidRDefault="00B83DDF" w:rsidP="0092273D">
            <w:pPr>
              <w:rPr>
                <w:lang w:eastAsia="ar-SA"/>
              </w:rPr>
            </w:pPr>
          </w:p>
        </w:tc>
        <w:tc>
          <w:tcPr>
            <w:tcW w:w="284" w:type="dxa"/>
            <w:shd w:val="clear" w:color="auto" w:fill="FFFFFF" w:themeFill="background1"/>
          </w:tcPr>
          <w:p w14:paraId="17EB7FED" w14:textId="77777777" w:rsidR="00B83DDF" w:rsidRDefault="00B83DDF" w:rsidP="0092273D">
            <w:pPr>
              <w:rPr>
                <w:lang w:eastAsia="ar-SA"/>
              </w:rPr>
            </w:pPr>
          </w:p>
        </w:tc>
        <w:tc>
          <w:tcPr>
            <w:tcW w:w="284" w:type="dxa"/>
            <w:shd w:val="clear" w:color="auto" w:fill="FFFFFF" w:themeFill="background1"/>
          </w:tcPr>
          <w:p w14:paraId="40977878" w14:textId="77777777" w:rsidR="00B83DDF" w:rsidRDefault="00B83DDF" w:rsidP="0092273D">
            <w:pPr>
              <w:rPr>
                <w:lang w:eastAsia="ar-SA"/>
              </w:rPr>
            </w:pPr>
          </w:p>
        </w:tc>
        <w:tc>
          <w:tcPr>
            <w:tcW w:w="284" w:type="dxa"/>
            <w:shd w:val="clear" w:color="auto" w:fill="FFFFFF" w:themeFill="background1"/>
          </w:tcPr>
          <w:p w14:paraId="0DF5777A" w14:textId="77777777" w:rsidR="00B83DDF" w:rsidRDefault="00B83DDF" w:rsidP="0092273D">
            <w:pPr>
              <w:rPr>
                <w:lang w:eastAsia="ar-SA"/>
              </w:rPr>
            </w:pPr>
          </w:p>
        </w:tc>
        <w:tc>
          <w:tcPr>
            <w:tcW w:w="284" w:type="dxa"/>
            <w:shd w:val="clear" w:color="auto" w:fill="FFFFFF" w:themeFill="background1"/>
          </w:tcPr>
          <w:p w14:paraId="1CF53BAB" w14:textId="77777777" w:rsidR="00B83DDF" w:rsidRDefault="00B83DDF" w:rsidP="0092273D">
            <w:pPr>
              <w:rPr>
                <w:lang w:eastAsia="ar-SA"/>
              </w:rPr>
            </w:pPr>
          </w:p>
        </w:tc>
        <w:tc>
          <w:tcPr>
            <w:tcW w:w="284" w:type="dxa"/>
            <w:shd w:val="clear" w:color="auto" w:fill="FFFFFF" w:themeFill="background1"/>
          </w:tcPr>
          <w:p w14:paraId="06FED961" w14:textId="77777777" w:rsidR="00B83DDF" w:rsidRDefault="00B83DDF" w:rsidP="0092273D">
            <w:pPr>
              <w:rPr>
                <w:lang w:eastAsia="ar-SA"/>
              </w:rPr>
            </w:pPr>
          </w:p>
        </w:tc>
        <w:tc>
          <w:tcPr>
            <w:tcW w:w="284" w:type="dxa"/>
            <w:shd w:val="clear" w:color="auto" w:fill="FFFFFF" w:themeFill="background1"/>
          </w:tcPr>
          <w:p w14:paraId="79E611F0" w14:textId="77777777" w:rsidR="00B83DDF" w:rsidRDefault="00B83DDF" w:rsidP="0092273D">
            <w:pPr>
              <w:rPr>
                <w:lang w:eastAsia="ar-SA"/>
              </w:rPr>
            </w:pPr>
          </w:p>
        </w:tc>
        <w:tc>
          <w:tcPr>
            <w:tcW w:w="284" w:type="dxa"/>
            <w:shd w:val="clear" w:color="auto" w:fill="FFFFFF" w:themeFill="background1"/>
          </w:tcPr>
          <w:p w14:paraId="0A4B0AC5" w14:textId="77777777" w:rsidR="00B83DDF" w:rsidRDefault="00B83DDF" w:rsidP="0092273D">
            <w:pPr>
              <w:rPr>
                <w:lang w:eastAsia="ar-SA"/>
              </w:rPr>
            </w:pPr>
          </w:p>
        </w:tc>
        <w:tc>
          <w:tcPr>
            <w:tcW w:w="284" w:type="dxa"/>
            <w:shd w:val="clear" w:color="auto" w:fill="FFFFFF" w:themeFill="background1"/>
          </w:tcPr>
          <w:p w14:paraId="7BE8CE4D" w14:textId="77777777" w:rsidR="00B83DDF" w:rsidRDefault="00B83DDF" w:rsidP="0092273D">
            <w:pPr>
              <w:rPr>
                <w:lang w:eastAsia="ar-SA"/>
              </w:rPr>
            </w:pPr>
          </w:p>
        </w:tc>
        <w:tc>
          <w:tcPr>
            <w:tcW w:w="284" w:type="dxa"/>
            <w:shd w:val="clear" w:color="auto" w:fill="FFFFFF" w:themeFill="background1"/>
          </w:tcPr>
          <w:p w14:paraId="2D3F5CA8" w14:textId="77777777" w:rsidR="00B83DDF" w:rsidRDefault="00B83DDF" w:rsidP="0092273D">
            <w:pPr>
              <w:rPr>
                <w:lang w:eastAsia="ar-SA"/>
              </w:rPr>
            </w:pPr>
          </w:p>
        </w:tc>
        <w:tc>
          <w:tcPr>
            <w:tcW w:w="284" w:type="dxa"/>
            <w:shd w:val="clear" w:color="auto" w:fill="FFFFFF" w:themeFill="background1"/>
          </w:tcPr>
          <w:p w14:paraId="72D25618" w14:textId="77777777" w:rsidR="00B83DDF" w:rsidRDefault="00B83DDF" w:rsidP="0092273D">
            <w:pPr>
              <w:rPr>
                <w:lang w:eastAsia="ar-SA"/>
              </w:rPr>
            </w:pPr>
          </w:p>
        </w:tc>
      </w:tr>
      <w:tr w:rsidR="005D0779" w14:paraId="30608AB4" w14:textId="77777777" w:rsidTr="0092273D">
        <w:trPr>
          <w:jc w:val="center"/>
        </w:trPr>
        <w:tc>
          <w:tcPr>
            <w:tcW w:w="1752" w:type="dxa"/>
            <w:vMerge w:val="restart"/>
            <w:shd w:val="clear" w:color="auto" w:fill="C6D9F1" w:themeFill="text2" w:themeFillTint="33"/>
          </w:tcPr>
          <w:p w14:paraId="01A18B1A" w14:textId="77777777" w:rsidR="00B83DDF" w:rsidRPr="00015622" w:rsidRDefault="00B83DDF" w:rsidP="0092273D">
            <w:pPr>
              <w:rPr>
                <w:lang w:eastAsia="ar-SA"/>
              </w:rPr>
            </w:pPr>
            <w:r>
              <w:rPr>
                <w:lang w:eastAsia="ar-SA"/>
              </w:rPr>
              <w:t>Misure Previste dalla L. 190/2012 e PNA</w:t>
            </w:r>
          </w:p>
        </w:tc>
        <w:tc>
          <w:tcPr>
            <w:tcW w:w="2554" w:type="dxa"/>
            <w:shd w:val="clear" w:color="auto" w:fill="F2DBDB" w:themeFill="accent2" w:themeFillTint="33"/>
          </w:tcPr>
          <w:p w14:paraId="2D6223D6" w14:textId="77777777" w:rsidR="00B83DDF" w:rsidRDefault="00B83DDF" w:rsidP="0092273D">
            <w:pPr>
              <w:rPr>
                <w:lang w:eastAsia="ar-SA"/>
              </w:rPr>
            </w:pPr>
            <w:r w:rsidRPr="00B507C5">
              <w:rPr>
                <w:lang w:eastAsia="ar-SA"/>
              </w:rPr>
              <w:t>Adozione di misure per la tutela del whistleblower</w:t>
            </w:r>
          </w:p>
        </w:tc>
        <w:tc>
          <w:tcPr>
            <w:tcW w:w="284" w:type="dxa"/>
            <w:shd w:val="clear" w:color="auto" w:fill="B2A1C7" w:themeFill="accent4" w:themeFillTint="99"/>
          </w:tcPr>
          <w:p w14:paraId="290595D9" w14:textId="77777777" w:rsidR="00B83DDF" w:rsidRDefault="00B83DDF" w:rsidP="0092273D">
            <w:pPr>
              <w:rPr>
                <w:lang w:eastAsia="ar-SA"/>
              </w:rPr>
            </w:pPr>
          </w:p>
        </w:tc>
        <w:tc>
          <w:tcPr>
            <w:tcW w:w="284" w:type="dxa"/>
            <w:shd w:val="clear" w:color="auto" w:fill="9DE1CF"/>
          </w:tcPr>
          <w:p w14:paraId="56526149" w14:textId="77777777" w:rsidR="00B83DDF" w:rsidRDefault="00B83DDF" w:rsidP="0092273D">
            <w:pPr>
              <w:rPr>
                <w:lang w:eastAsia="ar-SA"/>
              </w:rPr>
            </w:pPr>
          </w:p>
        </w:tc>
        <w:tc>
          <w:tcPr>
            <w:tcW w:w="284" w:type="dxa"/>
            <w:shd w:val="clear" w:color="auto" w:fill="9DE1CF"/>
          </w:tcPr>
          <w:p w14:paraId="316B1F99" w14:textId="77777777" w:rsidR="00B83DDF" w:rsidRDefault="00B83DDF" w:rsidP="0092273D">
            <w:pPr>
              <w:rPr>
                <w:lang w:eastAsia="ar-SA"/>
              </w:rPr>
            </w:pPr>
          </w:p>
        </w:tc>
        <w:tc>
          <w:tcPr>
            <w:tcW w:w="284" w:type="dxa"/>
            <w:shd w:val="clear" w:color="auto" w:fill="9DE1CF"/>
          </w:tcPr>
          <w:p w14:paraId="75A80C4B" w14:textId="77777777" w:rsidR="00B83DDF" w:rsidRDefault="00B83DDF" w:rsidP="0092273D">
            <w:pPr>
              <w:rPr>
                <w:lang w:eastAsia="ar-SA"/>
              </w:rPr>
            </w:pPr>
          </w:p>
        </w:tc>
        <w:tc>
          <w:tcPr>
            <w:tcW w:w="284" w:type="dxa"/>
            <w:shd w:val="clear" w:color="auto" w:fill="9DE1CF"/>
          </w:tcPr>
          <w:p w14:paraId="4AEC7FAC" w14:textId="77777777" w:rsidR="00B83DDF" w:rsidRDefault="00B83DDF" w:rsidP="0092273D">
            <w:pPr>
              <w:rPr>
                <w:lang w:eastAsia="ar-SA"/>
              </w:rPr>
            </w:pPr>
          </w:p>
        </w:tc>
        <w:tc>
          <w:tcPr>
            <w:tcW w:w="284" w:type="dxa"/>
            <w:shd w:val="clear" w:color="auto" w:fill="9DE1CF"/>
          </w:tcPr>
          <w:p w14:paraId="6DEACF02" w14:textId="77777777" w:rsidR="00B83DDF" w:rsidRDefault="00B83DDF" w:rsidP="0092273D">
            <w:pPr>
              <w:rPr>
                <w:lang w:eastAsia="ar-SA"/>
              </w:rPr>
            </w:pPr>
          </w:p>
        </w:tc>
        <w:tc>
          <w:tcPr>
            <w:tcW w:w="284" w:type="dxa"/>
            <w:shd w:val="clear" w:color="auto" w:fill="9DE1CF"/>
          </w:tcPr>
          <w:p w14:paraId="641484A6" w14:textId="77777777" w:rsidR="00B83DDF" w:rsidRDefault="00B83DDF" w:rsidP="0092273D">
            <w:pPr>
              <w:rPr>
                <w:lang w:eastAsia="ar-SA"/>
              </w:rPr>
            </w:pPr>
          </w:p>
        </w:tc>
        <w:tc>
          <w:tcPr>
            <w:tcW w:w="284" w:type="dxa"/>
            <w:shd w:val="clear" w:color="auto" w:fill="9DE1CF"/>
          </w:tcPr>
          <w:p w14:paraId="0231B724" w14:textId="77777777" w:rsidR="00B83DDF" w:rsidRDefault="00B83DDF" w:rsidP="0092273D">
            <w:pPr>
              <w:rPr>
                <w:lang w:eastAsia="ar-SA"/>
              </w:rPr>
            </w:pPr>
          </w:p>
        </w:tc>
        <w:tc>
          <w:tcPr>
            <w:tcW w:w="284" w:type="dxa"/>
            <w:shd w:val="clear" w:color="auto" w:fill="B2A1C7" w:themeFill="accent4" w:themeFillTint="99"/>
          </w:tcPr>
          <w:p w14:paraId="484B8398" w14:textId="77777777" w:rsidR="00B83DDF" w:rsidRPr="00015622" w:rsidRDefault="00B83DDF" w:rsidP="0092273D">
            <w:pPr>
              <w:rPr>
                <w:highlight w:val="magenta"/>
                <w:lang w:eastAsia="ar-SA"/>
              </w:rPr>
            </w:pPr>
          </w:p>
        </w:tc>
        <w:tc>
          <w:tcPr>
            <w:tcW w:w="284" w:type="dxa"/>
            <w:shd w:val="clear" w:color="auto" w:fill="B2A1C7" w:themeFill="accent4" w:themeFillTint="99"/>
          </w:tcPr>
          <w:p w14:paraId="14043BCF" w14:textId="77777777" w:rsidR="00B83DDF" w:rsidRPr="00015622" w:rsidRDefault="00B83DDF" w:rsidP="0092273D">
            <w:pPr>
              <w:rPr>
                <w:highlight w:val="magenta"/>
                <w:lang w:eastAsia="ar-SA"/>
              </w:rPr>
            </w:pPr>
          </w:p>
        </w:tc>
        <w:tc>
          <w:tcPr>
            <w:tcW w:w="284" w:type="dxa"/>
            <w:shd w:val="clear" w:color="auto" w:fill="B2A1C7" w:themeFill="accent4" w:themeFillTint="99"/>
          </w:tcPr>
          <w:p w14:paraId="017739A9" w14:textId="77777777" w:rsidR="00B83DDF" w:rsidRPr="00015622" w:rsidRDefault="00B83DDF" w:rsidP="0092273D">
            <w:pPr>
              <w:rPr>
                <w:highlight w:val="magenta"/>
                <w:lang w:eastAsia="ar-SA"/>
              </w:rPr>
            </w:pPr>
          </w:p>
        </w:tc>
        <w:tc>
          <w:tcPr>
            <w:tcW w:w="284" w:type="dxa"/>
            <w:shd w:val="clear" w:color="auto" w:fill="B2A1C7" w:themeFill="accent4" w:themeFillTint="99"/>
          </w:tcPr>
          <w:p w14:paraId="55EBCA7B" w14:textId="77777777" w:rsidR="00B83DDF" w:rsidRPr="00015622" w:rsidRDefault="00B83DDF" w:rsidP="0092273D">
            <w:pPr>
              <w:rPr>
                <w:highlight w:val="magenta"/>
                <w:lang w:eastAsia="ar-SA"/>
              </w:rPr>
            </w:pPr>
          </w:p>
        </w:tc>
        <w:tc>
          <w:tcPr>
            <w:tcW w:w="284" w:type="dxa"/>
            <w:shd w:val="clear" w:color="auto" w:fill="B2A1C7" w:themeFill="accent4" w:themeFillTint="99"/>
          </w:tcPr>
          <w:p w14:paraId="51C3B277" w14:textId="77777777" w:rsidR="00B83DDF" w:rsidRPr="00015622" w:rsidRDefault="00B83DDF" w:rsidP="0092273D">
            <w:pPr>
              <w:rPr>
                <w:highlight w:val="magenta"/>
                <w:lang w:eastAsia="ar-SA"/>
              </w:rPr>
            </w:pPr>
          </w:p>
        </w:tc>
        <w:tc>
          <w:tcPr>
            <w:tcW w:w="284" w:type="dxa"/>
            <w:shd w:val="clear" w:color="auto" w:fill="B2A1C7" w:themeFill="accent4" w:themeFillTint="99"/>
          </w:tcPr>
          <w:p w14:paraId="5BA2661B" w14:textId="77777777" w:rsidR="00B83DDF" w:rsidRPr="00015622" w:rsidRDefault="00B83DDF" w:rsidP="0092273D">
            <w:pPr>
              <w:rPr>
                <w:highlight w:val="magenta"/>
                <w:lang w:eastAsia="ar-SA"/>
              </w:rPr>
            </w:pPr>
          </w:p>
        </w:tc>
        <w:tc>
          <w:tcPr>
            <w:tcW w:w="284" w:type="dxa"/>
            <w:shd w:val="clear" w:color="auto" w:fill="B2A1C7" w:themeFill="accent4" w:themeFillTint="99"/>
          </w:tcPr>
          <w:p w14:paraId="003402B6" w14:textId="77777777" w:rsidR="00B83DDF" w:rsidRPr="00015622" w:rsidRDefault="00B83DDF" w:rsidP="0092273D">
            <w:pPr>
              <w:rPr>
                <w:highlight w:val="magenta"/>
                <w:lang w:eastAsia="ar-SA"/>
              </w:rPr>
            </w:pPr>
          </w:p>
        </w:tc>
        <w:tc>
          <w:tcPr>
            <w:tcW w:w="284" w:type="dxa"/>
            <w:shd w:val="clear" w:color="auto" w:fill="B2A1C7" w:themeFill="accent4" w:themeFillTint="99"/>
          </w:tcPr>
          <w:p w14:paraId="6658BEFB" w14:textId="77777777" w:rsidR="00B83DDF" w:rsidRPr="00015622" w:rsidRDefault="00B83DDF" w:rsidP="0092273D">
            <w:pPr>
              <w:rPr>
                <w:highlight w:val="magenta"/>
                <w:lang w:eastAsia="ar-SA"/>
              </w:rPr>
            </w:pPr>
          </w:p>
        </w:tc>
        <w:tc>
          <w:tcPr>
            <w:tcW w:w="284" w:type="dxa"/>
            <w:shd w:val="clear" w:color="auto" w:fill="B2A1C7" w:themeFill="accent4" w:themeFillTint="99"/>
          </w:tcPr>
          <w:p w14:paraId="75A38C3B" w14:textId="77777777" w:rsidR="00B83DDF" w:rsidRPr="00015622" w:rsidRDefault="00B83DDF" w:rsidP="0092273D">
            <w:pPr>
              <w:rPr>
                <w:highlight w:val="magenta"/>
                <w:lang w:eastAsia="ar-SA"/>
              </w:rPr>
            </w:pPr>
          </w:p>
        </w:tc>
        <w:tc>
          <w:tcPr>
            <w:tcW w:w="284" w:type="dxa"/>
            <w:shd w:val="clear" w:color="auto" w:fill="B2A1C7" w:themeFill="accent4" w:themeFillTint="99"/>
          </w:tcPr>
          <w:p w14:paraId="1E47B4FD" w14:textId="77777777" w:rsidR="00B83DDF" w:rsidRPr="00015622" w:rsidRDefault="00B83DDF" w:rsidP="0092273D">
            <w:pPr>
              <w:rPr>
                <w:highlight w:val="magenta"/>
                <w:lang w:eastAsia="ar-SA"/>
              </w:rPr>
            </w:pPr>
          </w:p>
        </w:tc>
        <w:tc>
          <w:tcPr>
            <w:tcW w:w="284" w:type="dxa"/>
            <w:shd w:val="clear" w:color="auto" w:fill="B2A1C7" w:themeFill="accent4" w:themeFillTint="99"/>
          </w:tcPr>
          <w:p w14:paraId="3FF703A2" w14:textId="77777777" w:rsidR="00B83DDF" w:rsidRPr="00015622" w:rsidRDefault="00B83DDF" w:rsidP="0092273D">
            <w:pPr>
              <w:rPr>
                <w:highlight w:val="magenta"/>
                <w:lang w:eastAsia="ar-SA"/>
              </w:rPr>
            </w:pPr>
          </w:p>
        </w:tc>
        <w:tc>
          <w:tcPr>
            <w:tcW w:w="284" w:type="dxa"/>
            <w:shd w:val="clear" w:color="auto" w:fill="B2A1C7" w:themeFill="accent4" w:themeFillTint="99"/>
          </w:tcPr>
          <w:p w14:paraId="025340C3" w14:textId="77777777" w:rsidR="00B83DDF" w:rsidRPr="00015622" w:rsidRDefault="00B83DDF" w:rsidP="0092273D">
            <w:pPr>
              <w:rPr>
                <w:highlight w:val="magenta"/>
                <w:lang w:eastAsia="ar-SA"/>
              </w:rPr>
            </w:pPr>
          </w:p>
        </w:tc>
        <w:tc>
          <w:tcPr>
            <w:tcW w:w="284" w:type="dxa"/>
            <w:shd w:val="clear" w:color="auto" w:fill="B2A1C7" w:themeFill="accent4" w:themeFillTint="99"/>
          </w:tcPr>
          <w:p w14:paraId="4EE82353" w14:textId="77777777" w:rsidR="00B83DDF" w:rsidRPr="00015622" w:rsidRDefault="00B83DDF" w:rsidP="0092273D">
            <w:pPr>
              <w:rPr>
                <w:highlight w:val="magenta"/>
                <w:lang w:eastAsia="ar-SA"/>
              </w:rPr>
            </w:pPr>
          </w:p>
        </w:tc>
        <w:tc>
          <w:tcPr>
            <w:tcW w:w="284" w:type="dxa"/>
            <w:shd w:val="clear" w:color="auto" w:fill="B2A1C7" w:themeFill="accent4" w:themeFillTint="99"/>
          </w:tcPr>
          <w:p w14:paraId="3AA0009F" w14:textId="77777777" w:rsidR="00B83DDF" w:rsidRPr="00015622" w:rsidRDefault="00B83DDF" w:rsidP="0092273D">
            <w:pPr>
              <w:rPr>
                <w:highlight w:val="magenta"/>
                <w:lang w:eastAsia="ar-SA"/>
              </w:rPr>
            </w:pPr>
          </w:p>
        </w:tc>
        <w:tc>
          <w:tcPr>
            <w:tcW w:w="284" w:type="dxa"/>
            <w:shd w:val="clear" w:color="auto" w:fill="B2A1C7" w:themeFill="accent4" w:themeFillTint="99"/>
          </w:tcPr>
          <w:p w14:paraId="27449999" w14:textId="77777777" w:rsidR="00B83DDF" w:rsidRPr="00015622" w:rsidRDefault="00B83DDF" w:rsidP="0092273D">
            <w:pPr>
              <w:rPr>
                <w:highlight w:val="magenta"/>
                <w:lang w:eastAsia="ar-SA"/>
              </w:rPr>
            </w:pPr>
          </w:p>
        </w:tc>
        <w:tc>
          <w:tcPr>
            <w:tcW w:w="284" w:type="dxa"/>
            <w:shd w:val="clear" w:color="auto" w:fill="B2A1C7" w:themeFill="accent4" w:themeFillTint="99"/>
          </w:tcPr>
          <w:p w14:paraId="0DC54127" w14:textId="77777777" w:rsidR="00B83DDF" w:rsidRPr="00015622" w:rsidRDefault="00B83DDF" w:rsidP="0092273D">
            <w:pPr>
              <w:rPr>
                <w:highlight w:val="magenta"/>
                <w:lang w:eastAsia="ar-SA"/>
              </w:rPr>
            </w:pPr>
          </w:p>
        </w:tc>
        <w:tc>
          <w:tcPr>
            <w:tcW w:w="284" w:type="dxa"/>
            <w:shd w:val="clear" w:color="auto" w:fill="B2A1C7" w:themeFill="accent4" w:themeFillTint="99"/>
          </w:tcPr>
          <w:p w14:paraId="63611BFB" w14:textId="77777777" w:rsidR="00B83DDF" w:rsidRPr="00015622" w:rsidRDefault="00B83DDF" w:rsidP="0092273D">
            <w:pPr>
              <w:rPr>
                <w:highlight w:val="magenta"/>
                <w:lang w:eastAsia="ar-SA"/>
              </w:rPr>
            </w:pPr>
          </w:p>
        </w:tc>
        <w:tc>
          <w:tcPr>
            <w:tcW w:w="284" w:type="dxa"/>
            <w:shd w:val="clear" w:color="auto" w:fill="B2A1C7" w:themeFill="accent4" w:themeFillTint="99"/>
          </w:tcPr>
          <w:p w14:paraId="1F7B4979" w14:textId="77777777" w:rsidR="00B83DDF" w:rsidRPr="00015622" w:rsidRDefault="00B83DDF" w:rsidP="0092273D">
            <w:pPr>
              <w:rPr>
                <w:highlight w:val="magenta"/>
                <w:lang w:eastAsia="ar-SA"/>
              </w:rPr>
            </w:pPr>
          </w:p>
        </w:tc>
        <w:tc>
          <w:tcPr>
            <w:tcW w:w="284" w:type="dxa"/>
            <w:shd w:val="clear" w:color="auto" w:fill="B2A1C7" w:themeFill="accent4" w:themeFillTint="99"/>
          </w:tcPr>
          <w:p w14:paraId="57BE5FE7" w14:textId="77777777" w:rsidR="00B83DDF" w:rsidRPr="00015622" w:rsidRDefault="00B83DDF" w:rsidP="0092273D">
            <w:pPr>
              <w:rPr>
                <w:highlight w:val="magenta"/>
                <w:lang w:eastAsia="ar-SA"/>
              </w:rPr>
            </w:pPr>
          </w:p>
        </w:tc>
        <w:tc>
          <w:tcPr>
            <w:tcW w:w="284" w:type="dxa"/>
            <w:shd w:val="clear" w:color="auto" w:fill="B2A1C7" w:themeFill="accent4" w:themeFillTint="99"/>
          </w:tcPr>
          <w:p w14:paraId="3D71FC8E" w14:textId="77777777" w:rsidR="00B83DDF" w:rsidRPr="00015622" w:rsidRDefault="00B83DDF" w:rsidP="0092273D">
            <w:pPr>
              <w:rPr>
                <w:highlight w:val="magenta"/>
                <w:lang w:eastAsia="ar-SA"/>
              </w:rPr>
            </w:pPr>
          </w:p>
        </w:tc>
        <w:tc>
          <w:tcPr>
            <w:tcW w:w="284" w:type="dxa"/>
            <w:shd w:val="clear" w:color="auto" w:fill="B2A1C7" w:themeFill="accent4" w:themeFillTint="99"/>
          </w:tcPr>
          <w:p w14:paraId="58F2B30B" w14:textId="77777777" w:rsidR="00B83DDF" w:rsidRPr="00015622" w:rsidRDefault="00B83DDF" w:rsidP="0092273D">
            <w:pPr>
              <w:rPr>
                <w:highlight w:val="magenta"/>
                <w:lang w:eastAsia="ar-SA"/>
              </w:rPr>
            </w:pPr>
          </w:p>
        </w:tc>
        <w:tc>
          <w:tcPr>
            <w:tcW w:w="284" w:type="dxa"/>
            <w:shd w:val="clear" w:color="auto" w:fill="B2A1C7" w:themeFill="accent4" w:themeFillTint="99"/>
          </w:tcPr>
          <w:p w14:paraId="71CB9691" w14:textId="77777777" w:rsidR="00B83DDF" w:rsidRPr="00015622" w:rsidRDefault="00B83DDF" w:rsidP="0092273D">
            <w:pPr>
              <w:rPr>
                <w:highlight w:val="magenta"/>
                <w:lang w:eastAsia="ar-SA"/>
              </w:rPr>
            </w:pPr>
          </w:p>
        </w:tc>
        <w:tc>
          <w:tcPr>
            <w:tcW w:w="284" w:type="dxa"/>
            <w:shd w:val="clear" w:color="auto" w:fill="B2A1C7" w:themeFill="accent4" w:themeFillTint="99"/>
          </w:tcPr>
          <w:p w14:paraId="2A5C3642" w14:textId="77777777" w:rsidR="00B83DDF" w:rsidRPr="00015622" w:rsidRDefault="00B83DDF" w:rsidP="0092273D">
            <w:pPr>
              <w:rPr>
                <w:highlight w:val="magenta"/>
                <w:lang w:eastAsia="ar-SA"/>
              </w:rPr>
            </w:pPr>
          </w:p>
        </w:tc>
        <w:tc>
          <w:tcPr>
            <w:tcW w:w="284" w:type="dxa"/>
            <w:shd w:val="clear" w:color="auto" w:fill="B2A1C7" w:themeFill="accent4" w:themeFillTint="99"/>
          </w:tcPr>
          <w:p w14:paraId="2E9A45F0" w14:textId="77777777" w:rsidR="00B83DDF" w:rsidRPr="00015622" w:rsidRDefault="00B83DDF" w:rsidP="0092273D">
            <w:pPr>
              <w:rPr>
                <w:highlight w:val="magenta"/>
                <w:lang w:eastAsia="ar-SA"/>
              </w:rPr>
            </w:pPr>
          </w:p>
        </w:tc>
        <w:tc>
          <w:tcPr>
            <w:tcW w:w="284" w:type="dxa"/>
            <w:shd w:val="clear" w:color="auto" w:fill="B2A1C7" w:themeFill="accent4" w:themeFillTint="99"/>
          </w:tcPr>
          <w:p w14:paraId="6F79D85C" w14:textId="77777777" w:rsidR="00B83DDF" w:rsidRPr="00015622" w:rsidRDefault="00B83DDF" w:rsidP="0092273D">
            <w:pPr>
              <w:rPr>
                <w:highlight w:val="magenta"/>
                <w:lang w:eastAsia="ar-SA"/>
              </w:rPr>
            </w:pPr>
          </w:p>
        </w:tc>
        <w:tc>
          <w:tcPr>
            <w:tcW w:w="284" w:type="dxa"/>
            <w:shd w:val="clear" w:color="auto" w:fill="B2A1C7" w:themeFill="accent4" w:themeFillTint="99"/>
          </w:tcPr>
          <w:p w14:paraId="306E28E6" w14:textId="77777777" w:rsidR="00B83DDF" w:rsidRPr="00015622" w:rsidRDefault="00B83DDF" w:rsidP="0092273D">
            <w:pPr>
              <w:rPr>
                <w:highlight w:val="magenta"/>
                <w:lang w:eastAsia="ar-SA"/>
              </w:rPr>
            </w:pPr>
          </w:p>
        </w:tc>
        <w:tc>
          <w:tcPr>
            <w:tcW w:w="284" w:type="dxa"/>
            <w:shd w:val="clear" w:color="auto" w:fill="B2A1C7" w:themeFill="accent4" w:themeFillTint="99"/>
          </w:tcPr>
          <w:p w14:paraId="0D23D38D" w14:textId="77777777" w:rsidR="00B83DDF" w:rsidRPr="00015622" w:rsidRDefault="00B83DDF" w:rsidP="0092273D">
            <w:pPr>
              <w:rPr>
                <w:highlight w:val="magenta"/>
                <w:lang w:eastAsia="ar-SA"/>
              </w:rPr>
            </w:pPr>
          </w:p>
        </w:tc>
        <w:tc>
          <w:tcPr>
            <w:tcW w:w="284" w:type="dxa"/>
            <w:shd w:val="clear" w:color="auto" w:fill="B2A1C7" w:themeFill="accent4" w:themeFillTint="99"/>
          </w:tcPr>
          <w:p w14:paraId="32779374" w14:textId="77777777" w:rsidR="00B83DDF" w:rsidRPr="00015622" w:rsidRDefault="00B83DDF" w:rsidP="0092273D">
            <w:pPr>
              <w:rPr>
                <w:highlight w:val="magenta"/>
                <w:lang w:eastAsia="ar-SA"/>
              </w:rPr>
            </w:pPr>
          </w:p>
        </w:tc>
      </w:tr>
      <w:tr w:rsidR="005D0779" w14:paraId="5D76A514" w14:textId="77777777" w:rsidTr="0092273D">
        <w:trPr>
          <w:jc w:val="center"/>
        </w:trPr>
        <w:tc>
          <w:tcPr>
            <w:tcW w:w="1752" w:type="dxa"/>
            <w:vMerge/>
            <w:shd w:val="clear" w:color="auto" w:fill="C6D9F1" w:themeFill="text2" w:themeFillTint="33"/>
          </w:tcPr>
          <w:p w14:paraId="02B5F2C3" w14:textId="77777777" w:rsidR="00B83DDF" w:rsidRDefault="00B83DDF" w:rsidP="0092273D">
            <w:pPr>
              <w:rPr>
                <w:lang w:eastAsia="ar-SA"/>
              </w:rPr>
            </w:pPr>
          </w:p>
        </w:tc>
        <w:tc>
          <w:tcPr>
            <w:tcW w:w="2554" w:type="dxa"/>
            <w:shd w:val="clear" w:color="auto" w:fill="F2DBDB" w:themeFill="accent2" w:themeFillTint="33"/>
          </w:tcPr>
          <w:p w14:paraId="192ECE60" w14:textId="77777777" w:rsidR="00B83DDF" w:rsidRDefault="00B83DDF" w:rsidP="0092273D">
            <w:pPr>
              <w:rPr>
                <w:lang w:eastAsia="ar-SA"/>
              </w:rPr>
            </w:pPr>
            <w:r>
              <w:rPr>
                <w:lang w:eastAsia="ar-SA"/>
              </w:rPr>
              <w:t>Formazione</w:t>
            </w:r>
          </w:p>
        </w:tc>
        <w:tc>
          <w:tcPr>
            <w:tcW w:w="284" w:type="dxa"/>
            <w:shd w:val="clear" w:color="auto" w:fill="FFFFFF" w:themeFill="background1"/>
          </w:tcPr>
          <w:p w14:paraId="33B000CF" w14:textId="77777777" w:rsidR="00B83DDF" w:rsidRDefault="00B83DDF" w:rsidP="0092273D">
            <w:pPr>
              <w:rPr>
                <w:lang w:eastAsia="ar-SA"/>
              </w:rPr>
            </w:pPr>
          </w:p>
        </w:tc>
        <w:tc>
          <w:tcPr>
            <w:tcW w:w="284" w:type="dxa"/>
            <w:shd w:val="clear" w:color="auto" w:fill="76923C" w:themeFill="accent3" w:themeFillShade="BF"/>
          </w:tcPr>
          <w:p w14:paraId="021BDE11" w14:textId="77777777" w:rsidR="00B83DDF" w:rsidRDefault="00B83DDF" w:rsidP="0092273D">
            <w:pPr>
              <w:rPr>
                <w:lang w:eastAsia="ar-SA"/>
              </w:rPr>
            </w:pPr>
          </w:p>
        </w:tc>
        <w:tc>
          <w:tcPr>
            <w:tcW w:w="284" w:type="dxa"/>
            <w:shd w:val="clear" w:color="auto" w:fill="FFFFFF" w:themeFill="background1"/>
          </w:tcPr>
          <w:p w14:paraId="0222F5FD" w14:textId="77777777" w:rsidR="00B83DDF" w:rsidRDefault="00B83DDF" w:rsidP="0092273D">
            <w:pPr>
              <w:rPr>
                <w:lang w:eastAsia="ar-SA"/>
              </w:rPr>
            </w:pPr>
          </w:p>
        </w:tc>
        <w:tc>
          <w:tcPr>
            <w:tcW w:w="284" w:type="dxa"/>
            <w:shd w:val="clear" w:color="auto" w:fill="FFFFFF" w:themeFill="background1"/>
          </w:tcPr>
          <w:p w14:paraId="1243AD27" w14:textId="77777777" w:rsidR="00B83DDF" w:rsidRDefault="00B83DDF" w:rsidP="0092273D">
            <w:pPr>
              <w:rPr>
                <w:lang w:eastAsia="ar-SA"/>
              </w:rPr>
            </w:pPr>
          </w:p>
        </w:tc>
        <w:tc>
          <w:tcPr>
            <w:tcW w:w="284" w:type="dxa"/>
            <w:shd w:val="clear" w:color="auto" w:fill="FFFFFF" w:themeFill="background1"/>
          </w:tcPr>
          <w:p w14:paraId="49566B28" w14:textId="77777777" w:rsidR="00B83DDF" w:rsidRDefault="00B83DDF" w:rsidP="0092273D">
            <w:pPr>
              <w:rPr>
                <w:lang w:eastAsia="ar-SA"/>
              </w:rPr>
            </w:pPr>
          </w:p>
        </w:tc>
        <w:tc>
          <w:tcPr>
            <w:tcW w:w="284" w:type="dxa"/>
            <w:shd w:val="clear" w:color="auto" w:fill="76923C" w:themeFill="accent3" w:themeFillShade="BF"/>
          </w:tcPr>
          <w:p w14:paraId="1359C661" w14:textId="77777777" w:rsidR="00B83DDF" w:rsidRDefault="00B83DDF" w:rsidP="0092273D">
            <w:pPr>
              <w:rPr>
                <w:lang w:eastAsia="ar-SA"/>
              </w:rPr>
            </w:pPr>
          </w:p>
        </w:tc>
        <w:tc>
          <w:tcPr>
            <w:tcW w:w="284" w:type="dxa"/>
            <w:shd w:val="clear" w:color="auto" w:fill="FFFFFF" w:themeFill="background1"/>
          </w:tcPr>
          <w:p w14:paraId="761C2744" w14:textId="77777777" w:rsidR="00B83DDF" w:rsidRDefault="00B83DDF" w:rsidP="0092273D">
            <w:pPr>
              <w:rPr>
                <w:lang w:eastAsia="ar-SA"/>
              </w:rPr>
            </w:pPr>
          </w:p>
        </w:tc>
        <w:tc>
          <w:tcPr>
            <w:tcW w:w="284" w:type="dxa"/>
            <w:shd w:val="clear" w:color="auto" w:fill="FFFFFF" w:themeFill="background1"/>
          </w:tcPr>
          <w:p w14:paraId="311B461A" w14:textId="77777777" w:rsidR="00B83DDF" w:rsidRDefault="00B83DDF" w:rsidP="0092273D">
            <w:pPr>
              <w:rPr>
                <w:lang w:eastAsia="ar-SA"/>
              </w:rPr>
            </w:pPr>
          </w:p>
        </w:tc>
        <w:tc>
          <w:tcPr>
            <w:tcW w:w="284" w:type="dxa"/>
            <w:shd w:val="clear" w:color="auto" w:fill="FFFFFF" w:themeFill="background1"/>
          </w:tcPr>
          <w:p w14:paraId="7E5D2A95" w14:textId="77777777" w:rsidR="00B83DDF" w:rsidRPr="00015622" w:rsidRDefault="00B83DDF" w:rsidP="0092273D">
            <w:pPr>
              <w:rPr>
                <w:highlight w:val="magenta"/>
                <w:lang w:eastAsia="ar-SA"/>
              </w:rPr>
            </w:pPr>
          </w:p>
        </w:tc>
        <w:tc>
          <w:tcPr>
            <w:tcW w:w="284" w:type="dxa"/>
            <w:shd w:val="clear" w:color="auto" w:fill="FFFFFF" w:themeFill="background1"/>
          </w:tcPr>
          <w:p w14:paraId="57379FD9" w14:textId="77777777" w:rsidR="00B83DDF" w:rsidRPr="00015622" w:rsidRDefault="00B83DDF" w:rsidP="0092273D">
            <w:pPr>
              <w:rPr>
                <w:highlight w:val="magenta"/>
                <w:lang w:eastAsia="ar-SA"/>
              </w:rPr>
            </w:pPr>
          </w:p>
        </w:tc>
        <w:tc>
          <w:tcPr>
            <w:tcW w:w="284" w:type="dxa"/>
            <w:shd w:val="clear" w:color="auto" w:fill="76923C" w:themeFill="accent3" w:themeFillShade="BF"/>
          </w:tcPr>
          <w:p w14:paraId="0BFC1C48" w14:textId="77777777" w:rsidR="00B83DDF" w:rsidRPr="00015622" w:rsidRDefault="00B83DDF" w:rsidP="0092273D">
            <w:pPr>
              <w:rPr>
                <w:highlight w:val="magenta"/>
                <w:lang w:eastAsia="ar-SA"/>
              </w:rPr>
            </w:pPr>
          </w:p>
        </w:tc>
        <w:tc>
          <w:tcPr>
            <w:tcW w:w="284" w:type="dxa"/>
            <w:shd w:val="clear" w:color="auto" w:fill="76923C" w:themeFill="accent3" w:themeFillShade="BF"/>
          </w:tcPr>
          <w:p w14:paraId="61D59E77" w14:textId="77777777" w:rsidR="00B83DDF" w:rsidRPr="00015622" w:rsidRDefault="00B83DDF" w:rsidP="0092273D">
            <w:pPr>
              <w:rPr>
                <w:highlight w:val="magenta"/>
                <w:lang w:eastAsia="ar-SA"/>
              </w:rPr>
            </w:pPr>
          </w:p>
        </w:tc>
        <w:tc>
          <w:tcPr>
            <w:tcW w:w="284" w:type="dxa"/>
            <w:shd w:val="clear" w:color="auto" w:fill="FFFFFF" w:themeFill="background1"/>
          </w:tcPr>
          <w:p w14:paraId="5B2D30CB" w14:textId="77777777" w:rsidR="00B83DDF" w:rsidRPr="00015622" w:rsidRDefault="00B83DDF" w:rsidP="0092273D">
            <w:pPr>
              <w:rPr>
                <w:highlight w:val="magenta"/>
                <w:lang w:eastAsia="ar-SA"/>
              </w:rPr>
            </w:pPr>
          </w:p>
        </w:tc>
        <w:tc>
          <w:tcPr>
            <w:tcW w:w="284" w:type="dxa"/>
            <w:shd w:val="clear" w:color="auto" w:fill="76923C" w:themeFill="accent3" w:themeFillShade="BF"/>
          </w:tcPr>
          <w:p w14:paraId="6FB5B55C" w14:textId="77777777" w:rsidR="00B83DDF" w:rsidRPr="00015622" w:rsidRDefault="00B83DDF" w:rsidP="0092273D">
            <w:pPr>
              <w:rPr>
                <w:highlight w:val="magenta"/>
                <w:lang w:eastAsia="ar-SA"/>
              </w:rPr>
            </w:pPr>
          </w:p>
        </w:tc>
        <w:tc>
          <w:tcPr>
            <w:tcW w:w="284" w:type="dxa"/>
            <w:shd w:val="clear" w:color="auto" w:fill="FFFFFF" w:themeFill="background1"/>
          </w:tcPr>
          <w:p w14:paraId="28FB6D8E" w14:textId="77777777" w:rsidR="00B83DDF" w:rsidRPr="00015622" w:rsidRDefault="00B83DDF" w:rsidP="0092273D">
            <w:pPr>
              <w:rPr>
                <w:highlight w:val="magenta"/>
                <w:lang w:eastAsia="ar-SA"/>
              </w:rPr>
            </w:pPr>
          </w:p>
        </w:tc>
        <w:tc>
          <w:tcPr>
            <w:tcW w:w="284" w:type="dxa"/>
            <w:shd w:val="clear" w:color="auto" w:fill="FFFFFF" w:themeFill="background1"/>
          </w:tcPr>
          <w:p w14:paraId="50A6A00D" w14:textId="77777777" w:rsidR="00B83DDF" w:rsidRPr="00015622" w:rsidRDefault="00B83DDF" w:rsidP="0092273D">
            <w:pPr>
              <w:rPr>
                <w:highlight w:val="magenta"/>
                <w:lang w:eastAsia="ar-SA"/>
              </w:rPr>
            </w:pPr>
          </w:p>
        </w:tc>
        <w:tc>
          <w:tcPr>
            <w:tcW w:w="284" w:type="dxa"/>
            <w:shd w:val="clear" w:color="auto" w:fill="FFFFFF" w:themeFill="background1"/>
          </w:tcPr>
          <w:p w14:paraId="2356E6CB" w14:textId="77777777" w:rsidR="00B83DDF" w:rsidRPr="00015622" w:rsidRDefault="00B83DDF" w:rsidP="0092273D">
            <w:pPr>
              <w:rPr>
                <w:highlight w:val="magenta"/>
                <w:lang w:eastAsia="ar-SA"/>
              </w:rPr>
            </w:pPr>
          </w:p>
        </w:tc>
        <w:tc>
          <w:tcPr>
            <w:tcW w:w="284" w:type="dxa"/>
            <w:shd w:val="clear" w:color="auto" w:fill="76923C" w:themeFill="accent3" w:themeFillShade="BF"/>
          </w:tcPr>
          <w:p w14:paraId="57E0CBF1" w14:textId="77777777" w:rsidR="00B83DDF" w:rsidRPr="00015622" w:rsidRDefault="00B83DDF" w:rsidP="0092273D">
            <w:pPr>
              <w:rPr>
                <w:highlight w:val="magenta"/>
                <w:lang w:eastAsia="ar-SA"/>
              </w:rPr>
            </w:pPr>
          </w:p>
        </w:tc>
        <w:tc>
          <w:tcPr>
            <w:tcW w:w="284" w:type="dxa"/>
            <w:shd w:val="clear" w:color="auto" w:fill="FFFFFF" w:themeFill="background1"/>
          </w:tcPr>
          <w:p w14:paraId="65FCC05A" w14:textId="77777777" w:rsidR="00B83DDF" w:rsidRPr="00015622" w:rsidRDefault="00B83DDF" w:rsidP="0092273D">
            <w:pPr>
              <w:rPr>
                <w:highlight w:val="magenta"/>
                <w:lang w:eastAsia="ar-SA"/>
              </w:rPr>
            </w:pPr>
          </w:p>
        </w:tc>
        <w:tc>
          <w:tcPr>
            <w:tcW w:w="284" w:type="dxa"/>
            <w:shd w:val="clear" w:color="auto" w:fill="FFFFFF" w:themeFill="background1"/>
          </w:tcPr>
          <w:p w14:paraId="2C6C3ACD" w14:textId="77777777" w:rsidR="00B83DDF" w:rsidRPr="00015622" w:rsidRDefault="00B83DDF" w:rsidP="0092273D">
            <w:pPr>
              <w:rPr>
                <w:highlight w:val="magenta"/>
                <w:lang w:eastAsia="ar-SA"/>
              </w:rPr>
            </w:pPr>
          </w:p>
        </w:tc>
        <w:tc>
          <w:tcPr>
            <w:tcW w:w="284" w:type="dxa"/>
            <w:shd w:val="clear" w:color="auto" w:fill="FFFFFF" w:themeFill="background1"/>
          </w:tcPr>
          <w:p w14:paraId="4F1898D9" w14:textId="77777777" w:rsidR="00B83DDF" w:rsidRPr="00015622" w:rsidRDefault="00B83DDF" w:rsidP="0092273D">
            <w:pPr>
              <w:rPr>
                <w:highlight w:val="magenta"/>
                <w:lang w:eastAsia="ar-SA"/>
              </w:rPr>
            </w:pPr>
          </w:p>
        </w:tc>
        <w:tc>
          <w:tcPr>
            <w:tcW w:w="284" w:type="dxa"/>
            <w:shd w:val="clear" w:color="auto" w:fill="FFFFFF" w:themeFill="background1"/>
          </w:tcPr>
          <w:p w14:paraId="7DAC9685" w14:textId="77777777" w:rsidR="00B83DDF" w:rsidRPr="00015622" w:rsidRDefault="00B83DDF" w:rsidP="0092273D">
            <w:pPr>
              <w:rPr>
                <w:highlight w:val="magenta"/>
                <w:lang w:eastAsia="ar-SA"/>
              </w:rPr>
            </w:pPr>
          </w:p>
        </w:tc>
        <w:tc>
          <w:tcPr>
            <w:tcW w:w="284" w:type="dxa"/>
            <w:shd w:val="clear" w:color="auto" w:fill="76923C" w:themeFill="accent3" w:themeFillShade="BF"/>
          </w:tcPr>
          <w:p w14:paraId="6117566A" w14:textId="77777777" w:rsidR="00B83DDF" w:rsidRPr="00015622" w:rsidRDefault="00B83DDF" w:rsidP="0092273D">
            <w:pPr>
              <w:rPr>
                <w:highlight w:val="magenta"/>
                <w:lang w:eastAsia="ar-SA"/>
              </w:rPr>
            </w:pPr>
          </w:p>
        </w:tc>
        <w:tc>
          <w:tcPr>
            <w:tcW w:w="284" w:type="dxa"/>
            <w:shd w:val="clear" w:color="auto" w:fill="76923C" w:themeFill="accent3" w:themeFillShade="BF"/>
          </w:tcPr>
          <w:p w14:paraId="575B0223" w14:textId="77777777" w:rsidR="00B83DDF" w:rsidRPr="00015622" w:rsidRDefault="00B83DDF" w:rsidP="0092273D">
            <w:pPr>
              <w:rPr>
                <w:highlight w:val="magenta"/>
                <w:lang w:eastAsia="ar-SA"/>
              </w:rPr>
            </w:pPr>
          </w:p>
        </w:tc>
        <w:tc>
          <w:tcPr>
            <w:tcW w:w="284" w:type="dxa"/>
            <w:shd w:val="clear" w:color="auto" w:fill="FFFFFF" w:themeFill="background1"/>
          </w:tcPr>
          <w:p w14:paraId="596DEC8E" w14:textId="77777777" w:rsidR="00B83DDF" w:rsidRPr="00015622" w:rsidRDefault="00B83DDF" w:rsidP="0092273D">
            <w:pPr>
              <w:rPr>
                <w:highlight w:val="magenta"/>
                <w:lang w:eastAsia="ar-SA"/>
              </w:rPr>
            </w:pPr>
          </w:p>
        </w:tc>
        <w:tc>
          <w:tcPr>
            <w:tcW w:w="284" w:type="dxa"/>
            <w:shd w:val="clear" w:color="auto" w:fill="76923C" w:themeFill="accent3" w:themeFillShade="BF"/>
          </w:tcPr>
          <w:p w14:paraId="6918D661" w14:textId="77777777" w:rsidR="00B83DDF" w:rsidRPr="00015622" w:rsidRDefault="00B83DDF" w:rsidP="0092273D">
            <w:pPr>
              <w:rPr>
                <w:highlight w:val="magenta"/>
                <w:lang w:eastAsia="ar-SA"/>
              </w:rPr>
            </w:pPr>
          </w:p>
        </w:tc>
        <w:tc>
          <w:tcPr>
            <w:tcW w:w="284" w:type="dxa"/>
            <w:shd w:val="clear" w:color="auto" w:fill="FFFFFF" w:themeFill="background1"/>
          </w:tcPr>
          <w:p w14:paraId="78E53C6C" w14:textId="77777777" w:rsidR="00B83DDF" w:rsidRPr="00015622" w:rsidRDefault="00B83DDF" w:rsidP="0092273D">
            <w:pPr>
              <w:rPr>
                <w:highlight w:val="magenta"/>
                <w:lang w:eastAsia="ar-SA"/>
              </w:rPr>
            </w:pPr>
          </w:p>
        </w:tc>
        <w:tc>
          <w:tcPr>
            <w:tcW w:w="284" w:type="dxa"/>
            <w:shd w:val="clear" w:color="auto" w:fill="FFFFFF" w:themeFill="background1"/>
          </w:tcPr>
          <w:p w14:paraId="0D4BFEBD" w14:textId="77777777" w:rsidR="00B83DDF" w:rsidRPr="00015622" w:rsidRDefault="00B83DDF" w:rsidP="0092273D">
            <w:pPr>
              <w:rPr>
                <w:highlight w:val="magenta"/>
                <w:lang w:eastAsia="ar-SA"/>
              </w:rPr>
            </w:pPr>
          </w:p>
        </w:tc>
        <w:tc>
          <w:tcPr>
            <w:tcW w:w="284" w:type="dxa"/>
            <w:shd w:val="clear" w:color="auto" w:fill="FFFFFF" w:themeFill="background1"/>
          </w:tcPr>
          <w:p w14:paraId="377843BF" w14:textId="77777777" w:rsidR="00B83DDF" w:rsidRPr="00015622" w:rsidRDefault="00B83DDF" w:rsidP="0092273D">
            <w:pPr>
              <w:rPr>
                <w:highlight w:val="magenta"/>
                <w:lang w:eastAsia="ar-SA"/>
              </w:rPr>
            </w:pPr>
          </w:p>
        </w:tc>
        <w:tc>
          <w:tcPr>
            <w:tcW w:w="284" w:type="dxa"/>
            <w:shd w:val="clear" w:color="auto" w:fill="76923C" w:themeFill="accent3" w:themeFillShade="BF"/>
          </w:tcPr>
          <w:p w14:paraId="1BCBBAE0" w14:textId="77777777" w:rsidR="00B83DDF" w:rsidRPr="00015622" w:rsidRDefault="00B83DDF" w:rsidP="0092273D">
            <w:pPr>
              <w:rPr>
                <w:highlight w:val="magenta"/>
                <w:lang w:eastAsia="ar-SA"/>
              </w:rPr>
            </w:pPr>
          </w:p>
        </w:tc>
        <w:tc>
          <w:tcPr>
            <w:tcW w:w="284" w:type="dxa"/>
            <w:shd w:val="clear" w:color="auto" w:fill="FFFFFF" w:themeFill="background1"/>
          </w:tcPr>
          <w:p w14:paraId="71CCD799" w14:textId="77777777" w:rsidR="00B83DDF" w:rsidRPr="00015622" w:rsidRDefault="00B83DDF" w:rsidP="0092273D">
            <w:pPr>
              <w:rPr>
                <w:highlight w:val="magenta"/>
                <w:lang w:eastAsia="ar-SA"/>
              </w:rPr>
            </w:pPr>
          </w:p>
        </w:tc>
        <w:tc>
          <w:tcPr>
            <w:tcW w:w="284" w:type="dxa"/>
            <w:shd w:val="clear" w:color="auto" w:fill="FFFFFF" w:themeFill="background1"/>
          </w:tcPr>
          <w:p w14:paraId="5A77F993" w14:textId="77777777" w:rsidR="00B83DDF" w:rsidRPr="00015622" w:rsidRDefault="00B83DDF" w:rsidP="0092273D">
            <w:pPr>
              <w:rPr>
                <w:highlight w:val="magenta"/>
                <w:lang w:eastAsia="ar-SA"/>
              </w:rPr>
            </w:pPr>
          </w:p>
        </w:tc>
        <w:tc>
          <w:tcPr>
            <w:tcW w:w="284" w:type="dxa"/>
            <w:shd w:val="clear" w:color="auto" w:fill="FFFFFF" w:themeFill="background1"/>
          </w:tcPr>
          <w:p w14:paraId="47AE52F2" w14:textId="77777777" w:rsidR="00B83DDF" w:rsidRPr="00015622" w:rsidRDefault="00B83DDF" w:rsidP="0092273D">
            <w:pPr>
              <w:rPr>
                <w:highlight w:val="magenta"/>
                <w:lang w:eastAsia="ar-SA"/>
              </w:rPr>
            </w:pPr>
          </w:p>
        </w:tc>
        <w:tc>
          <w:tcPr>
            <w:tcW w:w="284" w:type="dxa"/>
            <w:shd w:val="clear" w:color="auto" w:fill="FFFFFF" w:themeFill="background1"/>
          </w:tcPr>
          <w:p w14:paraId="05B0DFE4" w14:textId="77777777" w:rsidR="00B83DDF" w:rsidRPr="00015622" w:rsidRDefault="00B83DDF" w:rsidP="0092273D">
            <w:pPr>
              <w:rPr>
                <w:highlight w:val="magenta"/>
                <w:lang w:eastAsia="ar-SA"/>
              </w:rPr>
            </w:pPr>
          </w:p>
        </w:tc>
        <w:tc>
          <w:tcPr>
            <w:tcW w:w="284" w:type="dxa"/>
            <w:shd w:val="clear" w:color="auto" w:fill="76923C" w:themeFill="accent3" w:themeFillShade="BF"/>
          </w:tcPr>
          <w:p w14:paraId="6D89D65D" w14:textId="77777777" w:rsidR="00B83DDF" w:rsidRPr="00015622" w:rsidRDefault="00B83DDF" w:rsidP="0092273D">
            <w:pPr>
              <w:rPr>
                <w:highlight w:val="magenta"/>
                <w:lang w:eastAsia="ar-SA"/>
              </w:rPr>
            </w:pPr>
          </w:p>
        </w:tc>
        <w:tc>
          <w:tcPr>
            <w:tcW w:w="284" w:type="dxa"/>
            <w:shd w:val="clear" w:color="auto" w:fill="76923C" w:themeFill="accent3" w:themeFillShade="BF"/>
          </w:tcPr>
          <w:p w14:paraId="5BF191E3" w14:textId="77777777" w:rsidR="00B83DDF" w:rsidRPr="00015622" w:rsidRDefault="00B83DDF" w:rsidP="0092273D">
            <w:pPr>
              <w:rPr>
                <w:highlight w:val="magenta"/>
                <w:lang w:eastAsia="ar-SA"/>
              </w:rPr>
            </w:pPr>
          </w:p>
        </w:tc>
      </w:tr>
      <w:tr w:rsidR="005D0779" w14:paraId="20937C30" w14:textId="77777777" w:rsidTr="0092273D">
        <w:trPr>
          <w:jc w:val="center"/>
        </w:trPr>
        <w:tc>
          <w:tcPr>
            <w:tcW w:w="1752" w:type="dxa"/>
            <w:vMerge/>
            <w:shd w:val="clear" w:color="auto" w:fill="C6D9F1" w:themeFill="text2" w:themeFillTint="33"/>
          </w:tcPr>
          <w:p w14:paraId="2BA7D485" w14:textId="77777777" w:rsidR="00B83DDF" w:rsidRDefault="00B83DDF" w:rsidP="0092273D">
            <w:pPr>
              <w:rPr>
                <w:lang w:eastAsia="ar-SA"/>
              </w:rPr>
            </w:pPr>
          </w:p>
        </w:tc>
        <w:tc>
          <w:tcPr>
            <w:tcW w:w="2554" w:type="dxa"/>
            <w:shd w:val="clear" w:color="auto" w:fill="F2DBDB" w:themeFill="accent2" w:themeFillTint="33"/>
          </w:tcPr>
          <w:p w14:paraId="6090CD81" w14:textId="77777777" w:rsidR="00B83DDF" w:rsidRDefault="00B83DDF" w:rsidP="0092273D">
            <w:pPr>
              <w:rPr>
                <w:lang w:eastAsia="ar-SA"/>
              </w:rPr>
            </w:pPr>
            <w:r w:rsidRPr="00B507C5">
              <w:rPr>
                <w:rFonts w:eastAsiaTheme="majorEastAsia"/>
                <w:lang w:eastAsia="ar-SA"/>
              </w:rPr>
              <w:t xml:space="preserve">Protocolli afferenti l’area di </w:t>
            </w:r>
            <w:r w:rsidRPr="00B507C5">
              <w:rPr>
                <w:rFonts w:eastAsiaTheme="majorEastAsia"/>
                <w:lang w:eastAsia="ar-SA"/>
              </w:rPr>
              <w:lastRenderedPageBreak/>
              <w:t>“Affidamento di lavori, servizi e forniture”</w:t>
            </w:r>
          </w:p>
        </w:tc>
        <w:tc>
          <w:tcPr>
            <w:tcW w:w="284" w:type="dxa"/>
            <w:shd w:val="clear" w:color="auto" w:fill="B2A1C7" w:themeFill="accent4" w:themeFillTint="99"/>
          </w:tcPr>
          <w:p w14:paraId="2E28A9E0" w14:textId="77777777" w:rsidR="00B83DDF" w:rsidRDefault="00B83DDF" w:rsidP="0092273D">
            <w:pPr>
              <w:rPr>
                <w:lang w:eastAsia="ar-SA"/>
              </w:rPr>
            </w:pPr>
          </w:p>
        </w:tc>
        <w:tc>
          <w:tcPr>
            <w:tcW w:w="284" w:type="dxa"/>
            <w:shd w:val="clear" w:color="auto" w:fill="9DE1CF"/>
          </w:tcPr>
          <w:p w14:paraId="6909D24F" w14:textId="77777777" w:rsidR="00B83DDF" w:rsidRDefault="00B83DDF" w:rsidP="0092273D">
            <w:pPr>
              <w:rPr>
                <w:lang w:eastAsia="ar-SA"/>
              </w:rPr>
            </w:pPr>
          </w:p>
        </w:tc>
        <w:tc>
          <w:tcPr>
            <w:tcW w:w="284" w:type="dxa"/>
            <w:shd w:val="clear" w:color="auto" w:fill="9DE1CF"/>
          </w:tcPr>
          <w:p w14:paraId="38D61C08" w14:textId="77777777" w:rsidR="00B83DDF" w:rsidRDefault="00B83DDF" w:rsidP="0092273D">
            <w:pPr>
              <w:rPr>
                <w:lang w:eastAsia="ar-SA"/>
              </w:rPr>
            </w:pPr>
          </w:p>
        </w:tc>
        <w:tc>
          <w:tcPr>
            <w:tcW w:w="284" w:type="dxa"/>
            <w:shd w:val="clear" w:color="auto" w:fill="9DE1CF"/>
          </w:tcPr>
          <w:p w14:paraId="08FE3800" w14:textId="77777777" w:rsidR="00B83DDF" w:rsidRDefault="00B83DDF" w:rsidP="0092273D">
            <w:pPr>
              <w:rPr>
                <w:lang w:eastAsia="ar-SA"/>
              </w:rPr>
            </w:pPr>
          </w:p>
        </w:tc>
        <w:tc>
          <w:tcPr>
            <w:tcW w:w="284" w:type="dxa"/>
            <w:shd w:val="clear" w:color="auto" w:fill="9DE1CF"/>
          </w:tcPr>
          <w:p w14:paraId="1BB70A5B" w14:textId="77777777" w:rsidR="00B83DDF" w:rsidRDefault="00B83DDF" w:rsidP="0092273D">
            <w:pPr>
              <w:rPr>
                <w:lang w:eastAsia="ar-SA"/>
              </w:rPr>
            </w:pPr>
          </w:p>
        </w:tc>
        <w:tc>
          <w:tcPr>
            <w:tcW w:w="284" w:type="dxa"/>
            <w:shd w:val="clear" w:color="auto" w:fill="9DE1CF"/>
          </w:tcPr>
          <w:p w14:paraId="5814FAEE" w14:textId="77777777" w:rsidR="00B83DDF" w:rsidRDefault="00B83DDF" w:rsidP="0092273D">
            <w:pPr>
              <w:rPr>
                <w:lang w:eastAsia="ar-SA"/>
              </w:rPr>
            </w:pPr>
          </w:p>
        </w:tc>
        <w:tc>
          <w:tcPr>
            <w:tcW w:w="284" w:type="dxa"/>
            <w:shd w:val="clear" w:color="auto" w:fill="9DE1CF"/>
          </w:tcPr>
          <w:p w14:paraId="37EB6D4E" w14:textId="77777777" w:rsidR="00B83DDF" w:rsidRDefault="00B83DDF" w:rsidP="0092273D">
            <w:pPr>
              <w:rPr>
                <w:lang w:eastAsia="ar-SA"/>
              </w:rPr>
            </w:pPr>
          </w:p>
        </w:tc>
        <w:tc>
          <w:tcPr>
            <w:tcW w:w="284" w:type="dxa"/>
            <w:shd w:val="clear" w:color="auto" w:fill="9DE1CF"/>
          </w:tcPr>
          <w:p w14:paraId="5DCD11F1" w14:textId="77777777" w:rsidR="00B83DDF" w:rsidRDefault="00B83DDF" w:rsidP="0092273D">
            <w:pPr>
              <w:rPr>
                <w:lang w:eastAsia="ar-SA"/>
              </w:rPr>
            </w:pPr>
          </w:p>
        </w:tc>
        <w:tc>
          <w:tcPr>
            <w:tcW w:w="284" w:type="dxa"/>
            <w:shd w:val="clear" w:color="auto" w:fill="B2A1C7" w:themeFill="accent4" w:themeFillTint="99"/>
          </w:tcPr>
          <w:p w14:paraId="1F3624C4" w14:textId="77777777" w:rsidR="00B83DDF" w:rsidRDefault="00B83DDF" w:rsidP="0092273D">
            <w:pPr>
              <w:rPr>
                <w:lang w:eastAsia="ar-SA"/>
              </w:rPr>
            </w:pPr>
          </w:p>
        </w:tc>
        <w:tc>
          <w:tcPr>
            <w:tcW w:w="284" w:type="dxa"/>
            <w:shd w:val="clear" w:color="auto" w:fill="B2A1C7" w:themeFill="accent4" w:themeFillTint="99"/>
          </w:tcPr>
          <w:p w14:paraId="7B2D415A" w14:textId="77777777" w:rsidR="00B83DDF" w:rsidRDefault="00B83DDF" w:rsidP="0092273D">
            <w:pPr>
              <w:rPr>
                <w:lang w:eastAsia="ar-SA"/>
              </w:rPr>
            </w:pPr>
          </w:p>
        </w:tc>
        <w:tc>
          <w:tcPr>
            <w:tcW w:w="284" w:type="dxa"/>
            <w:shd w:val="clear" w:color="auto" w:fill="B2A1C7" w:themeFill="accent4" w:themeFillTint="99"/>
          </w:tcPr>
          <w:p w14:paraId="123104D9" w14:textId="77777777" w:rsidR="00B83DDF" w:rsidRDefault="00B83DDF" w:rsidP="0092273D">
            <w:pPr>
              <w:rPr>
                <w:lang w:eastAsia="ar-SA"/>
              </w:rPr>
            </w:pPr>
          </w:p>
        </w:tc>
        <w:tc>
          <w:tcPr>
            <w:tcW w:w="284" w:type="dxa"/>
            <w:shd w:val="clear" w:color="auto" w:fill="B2A1C7" w:themeFill="accent4" w:themeFillTint="99"/>
          </w:tcPr>
          <w:p w14:paraId="7D93A2B7" w14:textId="77777777" w:rsidR="00B83DDF" w:rsidRDefault="00B83DDF" w:rsidP="0092273D">
            <w:pPr>
              <w:rPr>
                <w:lang w:eastAsia="ar-SA"/>
              </w:rPr>
            </w:pPr>
          </w:p>
        </w:tc>
        <w:tc>
          <w:tcPr>
            <w:tcW w:w="284" w:type="dxa"/>
            <w:shd w:val="clear" w:color="auto" w:fill="B2A1C7" w:themeFill="accent4" w:themeFillTint="99"/>
          </w:tcPr>
          <w:p w14:paraId="23D634ED" w14:textId="77777777" w:rsidR="00B83DDF" w:rsidRDefault="00B83DDF" w:rsidP="0092273D">
            <w:pPr>
              <w:rPr>
                <w:lang w:eastAsia="ar-SA"/>
              </w:rPr>
            </w:pPr>
          </w:p>
        </w:tc>
        <w:tc>
          <w:tcPr>
            <w:tcW w:w="284" w:type="dxa"/>
            <w:shd w:val="clear" w:color="auto" w:fill="B2A1C7" w:themeFill="accent4" w:themeFillTint="99"/>
          </w:tcPr>
          <w:p w14:paraId="6BB9380B" w14:textId="77777777" w:rsidR="00B83DDF" w:rsidRDefault="00B83DDF" w:rsidP="0092273D">
            <w:pPr>
              <w:rPr>
                <w:lang w:eastAsia="ar-SA"/>
              </w:rPr>
            </w:pPr>
          </w:p>
        </w:tc>
        <w:tc>
          <w:tcPr>
            <w:tcW w:w="284" w:type="dxa"/>
            <w:shd w:val="clear" w:color="auto" w:fill="B2A1C7" w:themeFill="accent4" w:themeFillTint="99"/>
          </w:tcPr>
          <w:p w14:paraId="3BA7F6EE" w14:textId="77777777" w:rsidR="00B83DDF" w:rsidRDefault="00B83DDF" w:rsidP="0092273D">
            <w:pPr>
              <w:rPr>
                <w:lang w:eastAsia="ar-SA"/>
              </w:rPr>
            </w:pPr>
          </w:p>
        </w:tc>
        <w:tc>
          <w:tcPr>
            <w:tcW w:w="284" w:type="dxa"/>
            <w:shd w:val="clear" w:color="auto" w:fill="B2A1C7" w:themeFill="accent4" w:themeFillTint="99"/>
          </w:tcPr>
          <w:p w14:paraId="35B8E8E5" w14:textId="77777777" w:rsidR="00B83DDF" w:rsidRDefault="00B83DDF" w:rsidP="0092273D">
            <w:pPr>
              <w:rPr>
                <w:lang w:eastAsia="ar-SA"/>
              </w:rPr>
            </w:pPr>
          </w:p>
        </w:tc>
        <w:tc>
          <w:tcPr>
            <w:tcW w:w="284" w:type="dxa"/>
            <w:shd w:val="clear" w:color="auto" w:fill="B2A1C7" w:themeFill="accent4" w:themeFillTint="99"/>
          </w:tcPr>
          <w:p w14:paraId="11CB6A44" w14:textId="77777777" w:rsidR="00B83DDF" w:rsidRDefault="00B83DDF" w:rsidP="0092273D">
            <w:pPr>
              <w:rPr>
                <w:lang w:eastAsia="ar-SA"/>
              </w:rPr>
            </w:pPr>
          </w:p>
        </w:tc>
        <w:tc>
          <w:tcPr>
            <w:tcW w:w="284" w:type="dxa"/>
            <w:shd w:val="clear" w:color="auto" w:fill="B2A1C7" w:themeFill="accent4" w:themeFillTint="99"/>
          </w:tcPr>
          <w:p w14:paraId="43B87AB6" w14:textId="77777777" w:rsidR="00B83DDF" w:rsidRDefault="00B83DDF" w:rsidP="0092273D">
            <w:pPr>
              <w:rPr>
                <w:lang w:eastAsia="ar-SA"/>
              </w:rPr>
            </w:pPr>
          </w:p>
        </w:tc>
        <w:tc>
          <w:tcPr>
            <w:tcW w:w="284" w:type="dxa"/>
            <w:shd w:val="clear" w:color="auto" w:fill="B2A1C7" w:themeFill="accent4" w:themeFillTint="99"/>
          </w:tcPr>
          <w:p w14:paraId="174860F3" w14:textId="77777777" w:rsidR="00B83DDF" w:rsidRDefault="00B83DDF" w:rsidP="0092273D">
            <w:pPr>
              <w:rPr>
                <w:lang w:eastAsia="ar-SA"/>
              </w:rPr>
            </w:pPr>
          </w:p>
        </w:tc>
        <w:tc>
          <w:tcPr>
            <w:tcW w:w="284" w:type="dxa"/>
            <w:shd w:val="clear" w:color="auto" w:fill="B2A1C7" w:themeFill="accent4" w:themeFillTint="99"/>
          </w:tcPr>
          <w:p w14:paraId="4EBC1308" w14:textId="77777777" w:rsidR="00B83DDF" w:rsidRDefault="00B83DDF" w:rsidP="0092273D">
            <w:pPr>
              <w:rPr>
                <w:lang w:eastAsia="ar-SA"/>
              </w:rPr>
            </w:pPr>
          </w:p>
        </w:tc>
        <w:tc>
          <w:tcPr>
            <w:tcW w:w="284" w:type="dxa"/>
            <w:shd w:val="clear" w:color="auto" w:fill="B2A1C7" w:themeFill="accent4" w:themeFillTint="99"/>
          </w:tcPr>
          <w:p w14:paraId="2033020F" w14:textId="77777777" w:rsidR="00B83DDF" w:rsidRDefault="00B83DDF" w:rsidP="0092273D">
            <w:pPr>
              <w:rPr>
                <w:lang w:eastAsia="ar-SA"/>
              </w:rPr>
            </w:pPr>
          </w:p>
        </w:tc>
        <w:tc>
          <w:tcPr>
            <w:tcW w:w="284" w:type="dxa"/>
            <w:shd w:val="clear" w:color="auto" w:fill="B2A1C7" w:themeFill="accent4" w:themeFillTint="99"/>
          </w:tcPr>
          <w:p w14:paraId="5FE2BF5B" w14:textId="77777777" w:rsidR="00B83DDF" w:rsidRDefault="00B83DDF" w:rsidP="0092273D">
            <w:pPr>
              <w:rPr>
                <w:lang w:eastAsia="ar-SA"/>
              </w:rPr>
            </w:pPr>
          </w:p>
        </w:tc>
        <w:tc>
          <w:tcPr>
            <w:tcW w:w="284" w:type="dxa"/>
            <w:shd w:val="clear" w:color="auto" w:fill="B2A1C7" w:themeFill="accent4" w:themeFillTint="99"/>
          </w:tcPr>
          <w:p w14:paraId="18D3F1F5" w14:textId="77777777" w:rsidR="00B83DDF" w:rsidRDefault="00B83DDF" w:rsidP="0092273D">
            <w:pPr>
              <w:rPr>
                <w:lang w:eastAsia="ar-SA"/>
              </w:rPr>
            </w:pPr>
          </w:p>
        </w:tc>
        <w:tc>
          <w:tcPr>
            <w:tcW w:w="284" w:type="dxa"/>
            <w:shd w:val="clear" w:color="auto" w:fill="B2A1C7" w:themeFill="accent4" w:themeFillTint="99"/>
          </w:tcPr>
          <w:p w14:paraId="15F60D10" w14:textId="77777777" w:rsidR="00B83DDF" w:rsidRDefault="00B83DDF" w:rsidP="0092273D">
            <w:pPr>
              <w:rPr>
                <w:lang w:eastAsia="ar-SA"/>
              </w:rPr>
            </w:pPr>
          </w:p>
        </w:tc>
        <w:tc>
          <w:tcPr>
            <w:tcW w:w="284" w:type="dxa"/>
            <w:shd w:val="clear" w:color="auto" w:fill="B2A1C7" w:themeFill="accent4" w:themeFillTint="99"/>
          </w:tcPr>
          <w:p w14:paraId="1B5FD61D" w14:textId="77777777" w:rsidR="00B83DDF" w:rsidRDefault="00B83DDF" w:rsidP="0092273D">
            <w:pPr>
              <w:rPr>
                <w:lang w:eastAsia="ar-SA"/>
              </w:rPr>
            </w:pPr>
          </w:p>
        </w:tc>
        <w:tc>
          <w:tcPr>
            <w:tcW w:w="284" w:type="dxa"/>
            <w:shd w:val="clear" w:color="auto" w:fill="B2A1C7" w:themeFill="accent4" w:themeFillTint="99"/>
          </w:tcPr>
          <w:p w14:paraId="46A5CBF5" w14:textId="77777777" w:rsidR="00B83DDF" w:rsidRDefault="00B83DDF" w:rsidP="0092273D">
            <w:pPr>
              <w:rPr>
                <w:lang w:eastAsia="ar-SA"/>
              </w:rPr>
            </w:pPr>
          </w:p>
        </w:tc>
        <w:tc>
          <w:tcPr>
            <w:tcW w:w="284" w:type="dxa"/>
            <w:shd w:val="clear" w:color="auto" w:fill="B2A1C7" w:themeFill="accent4" w:themeFillTint="99"/>
          </w:tcPr>
          <w:p w14:paraId="618E6366" w14:textId="77777777" w:rsidR="00B83DDF" w:rsidRDefault="00B83DDF" w:rsidP="0092273D">
            <w:pPr>
              <w:rPr>
                <w:lang w:eastAsia="ar-SA"/>
              </w:rPr>
            </w:pPr>
          </w:p>
        </w:tc>
        <w:tc>
          <w:tcPr>
            <w:tcW w:w="284" w:type="dxa"/>
            <w:shd w:val="clear" w:color="auto" w:fill="B2A1C7" w:themeFill="accent4" w:themeFillTint="99"/>
          </w:tcPr>
          <w:p w14:paraId="2E882163" w14:textId="77777777" w:rsidR="00B83DDF" w:rsidRDefault="00B83DDF" w:rsidP="0092273D">
            <w:pPr>
              <w:rPr>
                <w:lang w:eastAsia="ar-SA"/>
              </w:rPr>
            </w:pPr>
          </w:p>
        </w:tc>
        <w:tc>
          <w:tcPr>
            <w:tcW w:w="284" w:type="dxa"/>
            <w:shd w:val="clear" w:color="auto" w:fill="B2A1C7" w:themeFill="accent4" w:themeFillTint="99"/>
          </w:tcPr>
          <w:p w14:paraId="3775AAEE" w14:textId="77777777" w:rsidR="00B83DDF" w:rsidRDefault="00B83DDF" w:rsidP="0092273D">
            <w:pPr>
              <w:rPr>
                <w:lang w:eastAsia="ar-SA"/>
              </w:rPr>
            </w:pPr>
          </w:p>
        </w:tc>
        <w:tc>
          <w:tcPr>
            <w:tcW w:w="284" w:type="dxa"/>
            <w:shd w:val="clear" w:color="auto" w:fill="B2A1C7" w:themeFill="accent4" w:themeFillTint="99"/>
          </w:tcPr>
          <w:p w14:paraId="382B4FBE" w14:textId="77777777" w:rsidR="00B83DDF" w:rsidRDefault="00B83DDF" w:rsidP="0092273D">
            <w:pPr>
              <w:rPr>
                <w:lang w:eastAsia="ar-SA"/>
              </w:rPr>
            </w:pPr>
          </w:p>
        </w:tc>
        <w:tc>
          <w:tcPr>
            <w:tcW w:w="284" w:type="dxa"/>
            <w:shd w:val="clear" w:color="auto" w:fill="B2A1C7" w:themeFill="accent4" w:themeFillTint="99"/>
          </w:tcPr>
          <w:p w14:paraId="709EF959" w14:textId="77777777" w:rsidR="00B83DDF" w:rsidRDefault="00B83DDF" w:rsidP="0092273D">
            <w:pPr>
              <w:rPr>
                <w:lang w:eastAsia="ar-SA"/>
              </w:rPr>
            </w:pPr>
          </w:p>
        </w:tc>
        <w:tc>
          <w:tcPr>
            <w:tcW w:w="284" w:type="dxa"/>
            <w:shd w:val="clear" w:color="auto" w:fill="B2A1C7" w:themeFill="accent4" w:themeFillTint="99"/>
          </w:tcPr>
          <w:p w14:paraId="1DD0B68F" w14:textId="77777777" w:rsidR="00B83DDF" w:rsidRDefault="00B83DDF" w:rsidP="0092273D">
            <w:pPr>
              <w:rPr>
                <w:lang w:eastAsia="ar-SA"/>
              </w:rPr>
            </w:pPr>
          </w:p>
        </w:tc>
        <w:tc>
          <w:tcPr>
            <w:tcW w:w="284" w:type="dxa"/>
            <w:shd w:val="clear" w:color="auto" w:fill="B2A1C7" w:themeFill="accent4" w:themeFillTint="99"/>
          </w:tcPr>
          <w:p w14:paraId="6AF83CBA" w14:textId="77777777" w:rsidR="00B83DDF" w:rsidRDefault="00B83DDF" w:rsidP="0092273D">
            <w:pPr>
              <w:rPr>
                <w:lang w:eastAsia="ar-SA"/>
              </w:rPr>
            </w:pPr>
          </w:p>
        </w:tc>
        <w:tc>
          <w:tcPr>
            <w:tcW w:w="284" w:type="dxa"/>
            <w:shd w:val="clear" w:color="auto" w:fill="B2A1C7" w:themeFill="accent4" w:themeFillTint="99"/>
          </w:tcPr>
          <w:p w14:paraId="503E8EED" w14:textId="77777777" w:rsidR="00B83DDF" w:rsidRDefault="00B83DDF" w:rsidP="0092273D">
            <w:pPr>
              <w:rPr>
                <w:lang w:eastAsia="ar-SA"/>
              </w:rPr>
            </w:pPr>
          </w:p>
        </w:tc>
        <w:tc>
          <w:tcPr>
            <w:tcW w:w="284" w:type="dxa"/>
            <w:shd w:val="clear" w:color="auto" w:fill="B2A1C7" w:themeFill="accent4" w:themeFillTint="99"/>
          </w:tcPr>
          <w:p w14:paraId="0AFDEE8C" w14:textId="77777777" w:rsidR="00B83DDF" w:rsidRDefault="00B83DDF" w:rsidP="0092273D">
            <w:pPr>
              <w:rPr>
                <w:lang w:eastAsia="ar-SA"/>
              </w:rPr>
            </w:pPr>
          </w:p>
        </w:tc>
        <w:tc>
          <w:tcPr>
            <w:tcW w:w="284" w:type="dxa"/>
            <w:shd w:val="clear" w:color="auto" w:fill="B2A1C7" w:themeFill="accent4" w:themeFillTint="99"/>
          </w:tcPr>
          <w:p w14:paraId="4AB5192C" w14:textId="77777777" w:rsidR="00B83DDF" w:rsidRDefault="00B83DDF" w:rsidP="0092273D">
            <w:pPr>
              <w:rPr>
                <w:lang w:eastAsia="ar-SA"/>
              </w:rPr>
            </w:pPr>
          </w:p>
        </w:tc>
      </w:tr>
      <w:tr w:rsidR="005D0779" w14:paraId="0F2E8B2D" w14:textId="77777777" w:rsidTr="0092273D">
        <w:trPr>
          <w:jc w:val="center"/>
        </w:trPr>
        <w:tc>
          <w:tcPr>
            <w:tcW w:w="1752" w:type="dxa"/>
            <w:vMerge/>
            <w:shd w:val="clear" w:color="auto" w:fill="C6D9F1" w:themeFill="text2" w:themeFillTint="33"/>
          </w:tcPr>
          <w:p w14:paraId="550FF0B0" w14:textId="77777777" w:rsidR="00B83DDF" w:rsidRDefault="00B83DDF" w:rsidP="0092273D">
            <w:pPr>
              <w:rPr>
                <w:lang w:eastAsia="ar-SA"/>
              </w:rPr>
            </w:pPr>
          </w:p>
        </w:tc>
        <w:tc>
          <w:tcPr>
            <w:tcW w:w="2554" w:type="dxa"/>
            <w:shd w:val="clear" w:color="auto" w:fill="F2DBDB" w:themeFill="accent2" w:themeFillTint="33"/>
          </w:tcPr>
          <w:p w14:paraId="5F917311" w14:textId="77777777" w:rsidR="00B83DDF" w:rsidRPr="00B507C5" w:rsidRDefault="00B83DDF" w:rsidP="0092273D">
            <w:pPr>
              <w:rPr>
                <w:lang w:eastAsia="ar-SA"/>
              </w:rPr>
            </w:pPr>
            <w:r w:rsidRPr="00B507C5">
              <w:rPr>
                <w:lang w:eastAsia="ar-SA"/>
              </w:rPr>
              <w:t>Realizzazione del sistema di monitoraggio del rispetto dei termini, previsti dalla legge o dal regolamento, per la conclusione dei procedimenti (par. B1.1.3 Allegato 1; Tavola 14)</w:t>
            </w:r>
          </w:p>
        </w:tc>
        <w:tc>
          <w:tcPr>
            <w:tcW w:w="284" w:type="dxa"/>
            <w:shd w:val="clear" w:color="auto" w:fill="B2A1C7" w:themeFill="accent4" w:themeFillTint="99"/>
          </w:tcPr>
          <w:p w14:paraId="69F838ED" w14:textId="77777777" w:rsidR="00B83DDF" w:rsidRDefault="00B83DDF" w:rsidP="0092273D">
            <w:pPr>
              <w:rPr>
                <w:lang w:eastAsia="ar-SA"/>
              </w:rPr>
            </w:pPr>
          </w:p>
        </w:tc>
        <w:tc>
          <w:tcPr>
            <w:tcW w:w="284" w:type="dxa"/>
            <w:shd w:val="clear" w:color="auto" w:fill="B2A1C7" w:themeFill="accent4" w:themeFillTint="99"/>
          </w:tcPr>
          <w:p w14:paraId="72ACCF8F" w14:textId="77777777" w:rsidR="00B83DDF" w:rsidRDefault="00B83DDF" w:rsidP="0092273D">
            <w:pPr>
              <w:rPr>
                <w:lang w:eastAsia="ar-SA"/>
              </w:rPr>
            </w:pPr>
          </w:p>
        </w:tc>
        <w:tc>
          <w:tcPr>
            <w:tcW w:w="284" w:type="dxa"/>
            <w:shd w:val="clear" w:color="auto" w:fill="B2A1C7" w:themeFill="accent4" w:themeFillTint="99"/>
          </w:tcPr>
          <w:p w14:paraId="6AA39DA1" w14:textId="77777777" w:rsidR="00B83DDF" w:rsidRDefault="00B83DDF" w:rsidP="0092273D">
            <w:pPr>
              <w:rPr>
                <w:lang w:eastAsia="ar-SA"/>
              </w:rPr>
            </w:pPr>
          </w:p>
        </w:tc>
        <w:tc>
          <w:tcPr>
            <w:tcW w:w="284" w:type="dxa"/>
            <w:shd w:val="clear" w:color="auto" w:fill="B2A1C7" w:themeFill="accent4" w:themeFillTint="99"/>
          </w:tcPr>
          <w:p w14:paraId="21E30CEC" w14:textId="77777777" w:rsidR="00B83DDF" w:rsidRDefault="00B83DDF" w:rsidP="0092273D">
            <w:pPr>
              <w:rPr>
                <w:lang w:eastAsia="ar-SA"/>
              </w:rPr>
            </w:pPr>
          </w:p>
        </w:tc>
        <w:tc>
          <w:tcPr>
            <w:tcW w:w="284" w:type="dxa"/>
            <w:shd w:val="clear" w:color="auto" w:fill="B2A1C7" w:themeFill="accent4" w:themeFillTint="99"/>
          </w:tcPr>
          <w:p w14:paraId="1E736EA3" w14:textId="77777777" w:rsidR="00B83DDF" w:rsidRDefault="00B83DDF" w:rsidP="0092273D">
            <w:pPr>
              <w:rPr>
                <w:lang w:eastAsia="ar-SA"/>
              </w:rPr>
            </w:pPr>
          </w:p>
        </w:tc>
        <w:tc>
          <w:tcPr>
            <w:tcW w:w="284" w:type="dxa"/>
            <w:shd w:val="clear" w:color="auto" w:fill="B2A1C7" w:themeFill="accent4" w:themeFillTint="99"/>
          </w:tcPr>
          <w:p w14:paraId="4D681FD5" w14:textId="77777777" w:rsidR="00B83DDF" w:rsidRDefault="00B83DDF" w:rsidP="0092273D">
            <w:pPr>
              <w:rPr>
                <w:lang w:eastAsia="ar-SA"/>
              </w:rPr>
            </w:pPr>
          </w:p>
        </w:tc>
        <w:tc>
          <w:tcPr>
            <w:tcW w:w="284" w:type="dxa"/>
            <w:shd w:val="clear" w:color="auto" w:fill="B2A1C7" w:themeFill="accent4" w:themeFillTint="99"/>
          </w:tcPr>
          <w:p w14:paraId="2E9A0632" w14:textId="77777777" w:rsidR="00B83DDF" w:rsidRDefault="00B83DDF" w:rsidP="0092273D">
            <w:pPr>
              <w:rPr>
                <w:lang w:eastAsia="ar-SA"/>
              </w:rPr>
            </w:pPr>
          </w:p>
        </w:tc>
        <w:tc>
          <w:tcPr>
            <w:tcW w:w="284" w:type="dxa"/>
            <w:shd w:val="clear" w:color="auto" w:fill="B2A1C7" w:themeFill="accent4" w:themeFillTint="99"/>
          </w:tcPr>
          <w:p w14:paraId="65EC8181" w14:textId="77777777" w:rsidR="00B83DDF" w:rsidRDefault="00B83DDF" w:rsidP="0092273D">
            <w:pPr>
              <w:rPr>
                <w:lang w:eastAsia="ar-SA"/>
              </w:rPr>
            </w:pPr>
          </w:p>
        </w:tc>
        <w:tc>
          <w:tcPr>
            <w:tcW w:w="284" w:type="dxa"/>
            <w:shd w:val="clear" w:color="auto" w:fill="B2A1C7" w:themeFill="accent4" w:themeFillTint="99"/>
          </w:tcPr>
          <w:p w14:paraId="3D312DCC" w14:textId="77777777" w:rsidR="00B83DDF" w:rsidRDefault="00B83DDF" w:rsidP="0092273D">
            <w:pPr>
              <w:rPr>
                <w:lang w:eastAsia="ar-SA"/>
              </w:rPr>
            </w:pPr>
          </w:p>
        </w:tc>
        <w:tc>
          <w:tcPr>
            <w:tcW w:w="284" w:type="dxa"/>
            <w:shd w:val="clear" w:color="auto" w:fill="B2A1C7" w:themeFill="accent4" w:themeFillTint="99"/>
          </w:tcPr>
          <w:p w14:paraId="22B6AF39" w14:textId="77777777" w:rsidR="00B83DDF" w:rsidRDefault="00B83DDF" w:rsidP="0092273D">
            <w:pPr>
              <w:rPr>
                <w:lang w:eastAsia="ar-SA"/>
              </w:rPr>
            </w:pPr>
          </w:p>
        </w:tc>
        <w:tc>
          <w:tcPr>
            <w:tcW w:w="284" w:type="dxa"/>
            <w:shd w:val="clear" w:color="auto" w:fill="B2A1C7" w:themeFill="accent4" w:themeFillTint="99"/>
          </w:tcPr>
          <w:p w14:paraId="556CD574" w14:textId="77777777" w:rsidR="00B83DDF" w:rsidRDefault="00B83DDF" w:rsidP="0092273D">
            <w:pPr>
              <w:rPr>
                <w:lang w:eastAsia="ar-SA"/>
              </w:rPr>
            </w:pPr>
          </w:p>
        </w:tc>
        <w:tc>
          <w:tcPr>
            <w:tcW w:w="284" w:type="dxa"/>
            <w:shd w:val="clear" w:color="auto" w:fill="B2A1C7" w:themeFill="accent4" w:themeFillTint="99"/>
          </w:tcPr>
          <w:p w14:paraId="4B45A260" w14:textId="77777777" w:rsidR="00B83DDF" w:rsidRDefault="00B83DDF" w:rsidP="0092273D">
            <w:pPr>
              <w:rPr>
                <w:lang w:eastAsia="ar-SA"/>
              </w:rPr>
            </w:pPr>
          </w:p>
        </w:tc>
        <w:tc>
          <w:tcPr>
            <w:tcW w:w="284" w:type="dxa"/>
            <w:shd w:val="clear" w:color="auto" w:fill="B2A1C7" w:themeFill="accent4" w:themeFillTint="99"/>
          </w:tcPr>
          <w:p w14:paraId="4973118B" w14:textId="77777777" w:rsidR="00B83DDF" w:rsidRDefault="00B83DDF" w:rsidP="0092273D">
            <w:pPr>
              <w:rPr>
                <w:lang w:eastAsia="ar-SA"/>
              </w:rPr>
            </w:pPr>
          </w:p>
        </w:tc>
        <w:tc>
          <w:tcPr>
            <w:tcW w:w="284" w:type="dxa"/>
            <w:shd w:val="clear" w:color="auto" w:fill="B2A1C7" w:themeFill="accent4" w:themeFillTint="99"/>
          </w:tcPr>
          <w:p w14:paraId="5E74E513" w14:textId="77777777" w:rsidR="00B83DDF" w:rsidRDefault="00B83DDF" w:rsidP="0092273D">
            <w:pPr>
              <w:rPr>
                <w:lang w:eastAsia="ar-SA"/>
              </w:rPr>
            </w:pPr>
          </w:p>
        </w:tc>
        <w:tc>
          <w:tcPr>
            <w:tcW w:w="284" w:type="dxa"/>
            <w:shd w:val="clear" w:color="auto" w:fill="B2A1C7" w:themeFill="accent4" w:themeFillTint="99"/>
          </w:tcPr>
          <w:p w14:paraId="4584F31A" w14:textId="77777777" w:rsidR="00B83DDF" w:rsidRDefault="00B83DDF" w:rsidP="0092273D">
            <w:pPr>
              <w:rPr>
                <w:lang w:eastAsia="ar-SA"/>
              </w:rPr>
            </w:pPr>
          </w:p>
        </w:tc>
        <w:tc>
          <w:tcPr>
            <w:tcW w:w="284" w:type="dxa"/>
            <w:shd w:val="clear" w:color="auto" w:fill="B2A1C7" w:themeFill="accent4" w:themeFillTint="99"/>
          </w:tcPr>
          <w:p w14:paraId="186F0730" w14:textId="77777777" w:rsidR="00B83DDF" w:rsidRDefault="00B83DDF" w:rsidP="0092273D">
            <w:pPr>
              <w:rPr>
                <w:lang w:eastAsia="ar-SA"/>
              </w:rPr>
            </w:pPr>
          </w:p>
        </w:tc>
        <w:tc>
          <w:tcPr>
            <w:tcW w:w="284" w:type="dxa"/>
            <w:shd w:val="clear" w:color="auto" w:fill="B2A1C7" w:themeFill="accent4" w:themeFillTint="99"/>
          </w:tcPr>
          <w:p w14:paraId="76736EA3" w14:textId="77777777" w:rsidR="00B83DDF" w:rsidRDefault="00B83DDF" w:rsidP="0092273D">
            <w:pPr>
              <w:rPr>
                <w:lang w:eastAsia="ar-SA"/>
              </w:rPr>
            </w:pPr>
          </w:p>
        </w:tc>
        <w:tc>
          <w:tcPr>
            <w:tcW w:w="284" w:type="dxa"/>
            <w:shd w:val="clear" w:color="auto" w:fill="B2A1C7" w:themeFill="accent4" w:themeFillTint="99"/>
          </w:tcPr>
          <w:p w14:paraId="456857E1" w14:textId="77777777" w:rsidR="00B83DDF" w:rsidRDefault="00B83DDF" w:rsidP="0092273D">
            <w:pPr>
              <w:rPr>
                <w:lang w:eastAsia="ar-SA"/>
              </w:rPr>
            </w:pPr>
          </w:p>
        </w:tc>
        <w:tc>
          <w:tcPr>
            <w:tcW w:w="284" w:type="dxa"/>
            <w:shd w:val="clear" w:color="auto" w:fill="B2A1C7" w:themeFill="accent4" w:themeFillTint="99"/>
          </w:tcPr>
          <w:p w14:paraId="4F002589" w14:textId="77777777" w:rsidR="00B83DDF" w:rsidRDefault="00B83DDF" w:rsidP="0092273D">
            <w:pPr>
              <w:rPr>
                <w:lang w:eastAsia="ar-SA"/>
              </w:rPr>
            </w:pPr>
          </w:p>
        </w:tc>
        <w:tc>
          <w:tcPr>
            <w:tcW w:w="284" w:type="dxa"/>
            <w:shd w:val="clear" w:color="auto" w:fill="B2A1C7" w:themeFill="accent4" w:themeFillTint="99"/>
          </w:tcPr>
          <w:p w14:paraId="53ACC798" w14:textId="77777777" w:rsidR="00B83DDF" w:rsidRDefault="00B83DDF" w:rsidP="0092273D">
            <w:pPr>
              <w:rPr>
                <w:lang w:eastAsia="ar-SA"/>
              </w:rPr>
            </w:pPr>
          </w:p>
        </w:tc>
        <w:tc>
          <w:tcPr>
            <w:tcW w:w="284" w:type="dxa"/>
            <w:shd w:val="clear" w:color="auto" w:fill="B2A1C7" w:themeFill="accent4" w:themeFillTint="99"/>
          </w:tcPr>
          <w:p w14:paraId="2671EF5B" w14:textId="77777777" w:rsidR="00B83DDF" w:rsidRDefault="00B83DDF" w:rsidP="0092273D">
            <w:pPr>
              <w:rPr>
                <w:lang w:eastAsia="ar-SA"/>
              </w:rPr>
            </w:pPr>
          </w:p>
        </w:tc>
        <w:tc>
          <w:tcPr>
            <w:tcW w:w="284" w:type="dxa"/>
            <w:shd w:val="clear" w:color="auto" w:fill="B2A1C7" w:themeFill="accent4" w:themeFillTint="99"/>
          </w:tcPr>
          <w:p w14:paraId="7BF8476D" w14:textId="77777777" w:rsidR="00B83DDF" w:rsidRDefault="00B83DDF" w:rsidP="0092273D">
            <w:pPr>
              <w:rPr>
                <w:lang w:eastAsia="ar-SA"/>
              </w:rPr>
            </w:pPr>
          </w:p>
        </w:tc>
        <w:tc>
          <w:tcPr>
            <w:tcW w:w="284" w:type="dxa"/>
            <w:shd w:val="clear" w:color="auto" w:fill="B2A1C7" w:themeFill="accent4" w:themeFillTint="99"/>
          </w:tcPr>
          <w:p w14:paraId="7ED92AD6" w14:textId="77777777" w:rsidR="00B83DDF" w:rsidRDefault="00B83DDF" w:rsidP="0092273D">
            <w:pPr>
              <w:rPr>
                <w:lang w:eastAsia="ar-SA"/>
              </w:rPr>
            </w:pPr>
          </w:p>
        </w:tc>
        <w:tc>
          <w:tcPr>
            <w:tcW w:w="284" w:type="dxa"/>
            <w:shd w:val="clear" w:color="auto" w:fill="B2A1C7" w:themeFill="accent4" w:themeFillTint="99"/>
          </w:tcPr>
          <w:p w14:paraId="6C4D58E3" w14:textId="77777777" w:rsidR="00B83DDF" w:rsidRDefault="00B83DDF" w:rsidP="0092273D">
            <w:pPr>
              <w:rPr>
                <w:lang w:eastAsia="ar-SA"/>
              </w:rPr>
            </w:pPr>
          </w:p>
        </w:tc>
        <w:tc>
          <w:tcPr>
            <w:tcW w:w="284" w:type="dxa"/>
            <w:shd w:val="clear" w:color="auto" w:fill="B2A1C7" w:themeFill="accent4" w:themeFillTint="99"/>
          </w:tcPr>
          <w:p w14:paraId="6E57F41F" w14:textId="77777777" w:rsidR="00B83DDF" w:rsidRDefault="00B83DDF" w:rsidP="0092273D">
            <w:pPr>
              <w:rPr>
                <w:lang w:eastAsia="ar-SA"/>
              </w:rPr>
            </w:pPr>
          </w:p>
        </w:tc>
        <w:tc>
          <w:tcPr>
            <w:tcW w:w="284" w:type="dxa"/>
            <w:shd w:val="clear" w:color="auto" w:fill="B2A1C7" w:themeFill="accent4" w:themeFillTint="99"/>
          </w:tcPr>
          <w:p w14:paraId="3F3D4C9D" w14:textId="77777777" w:rsidR="00B83DDF" w:rsidRDefault="00B83DDF" w:rsidP="0092273D">
            <w:pPr>
              <w:rPr>
                <w:lang w:eastAsia="ar-SA"/>
              </w:rPr>
            </w:pPr>
          </w:p>
        </w:tc>
        <w:tc>
          <w:tcPr>
            <w:tcW w:w="284" w:type="dxa"/>
            <w:shd w:val="clear" w:color="auto" w:fill="B2A1C7" w:themeFill="accent4" w:themeFillTint="99"/>
          </w:tcPr>
          <w:p w14:paraId="2DB0E68C" w14:textId="77777777" w:rsidR="00B83DDF" w:rsidRDefault="00B83DDF" w:rsidP="0092273D">
            <w:pPr>
              <w:rPr>
                <w:lang w:eastAsia="ar-SA"/>
              </w:rPr>
            </w:pPr>
          </w:p>
        </w:tc>
        <w:tc>
          <w:tcPr>
            <w:tcW w:w="284" w:type="dxa"/>
            <w:shd w:val="clear" w:color="auto" w:fill="B2A1C7" w:themeFill="accent4" w:themeFillTint="99"/>
          </w:tcPr>
          <w:p w14:paraId="76895595" w14:textId="77777777" w:rsidR="00B83DDF" w:rsidRDefault="00B83DDF" w:rsidP="0092273D">
            <w:pPr>
              <w:rPr>
                <w:lang w:eastAsia="ar-SA"/>
              </w:rPr>
            </w:pPr>
          </w:p>
        </w:tc>
        <w:tc>
          <w:tcPr>
            <w:tcW w:w="284" w:type="dxa"/>
            <w:shd w:val="clear" w:color="auto" w:fill="B2A1C7" w:themeFill="accent4" w:themeFillTint="99"/>
          </w:tcPr>
          <w:p w14:paraId="0DA53556" w14:textId="77777777" w:rsidR="00B83DDF" w:rsidRDefault="00B83DDF" w:rsidP="0092273D">
            <w:pPr>
              <w:rPr>
                <w:lang w:eastAsia="ar-SA"/>
              </w:rPr>
            </w:pPr>
          </w:p>
        </w:tc>
        <w:tc>
          <w:tcPr>
            <w:tcW w:w="284" w:type="dxa"/>
            <w:shd w:val="clear" w:color="auto" w:fill="B2A1C7" w:themeFill="accent4" w:themeFillTint="99"/>
          </w:tcPr>
          <w:p w14:paraId="15FBCFA1" w14:textId="77777777" w:rsidR="00B83DDF" w:rsidRDefault="00B83DDF" w:rsidP="0092273D">
            <w:pPr>
              <w:rPr>
                <w:lang w:eastAsia="ar-SA"/>
              </w:rPr>
            </w:pPr>
          </w:p>
        </w:tc>
        <w:tc>
          <w:tcPr>
            <w:tcW w:w="284" w:type="dxa"/>
            <w:shd w:val="clear" w:color="auto" w:fill="B2A1C7" w:themeFill="accent4" w:themeFillTint="99"/>
          </w:tcPr>
          <w:p w14:paraId="78590D7B" w14:textId="77777777" w:rsidR="00B83DDF" w:rsidRDefault="00B83DDF" w:rsidP="0092273D">
            <w:pPr>
              <w:rPr>
                <w:lang w:eastAsia="ar-SA"/>
              </w:rPr>
            </w:pPr>
          </w:p>
        </w:tc>
        <w:tc>
          <w:tcPr>
            <w:tcW w:w="284" w:type="dxa"/>
            <w:shd w:val="clear" w:color="auto" w:fill="B2A1C7" w:themeFill="accent4" w:themeFillTint="99"/>
          </w:tcPr>
          <w:p w14:paraId="0B671828" w14:textId="77777777" w:rsidR="00B83DDF" w:rsidRDefault="00B83DDF" w:rsidP="0092273D">
            <w:pPr>
              <w:rPr>
                <w:lang w:eastAsia="ar-SA"/>
              </w:rPr>
            </w:pPr>
          </w:p>
        </w:tc>
        <w:tc>
          <w:tcPr>
            <w:tcW w:w="284" w:type="dxa"/>
            <w:shd w:val="clear" w:color="auto" w:fill="B2A1C7" w:themeFill="accent4" w:themeFillTint="99"/>
          </w:tcPr>
          <w:p w14:paraId="0D165C60" w14:textId="77777777" w:rsidR="00B83DDF" w:rsidRDefault="00B83DDF" w:rsidP="0092273D">
            <w:pPr>
              <w:rPr>
                <w:lang w:eastAsia="ar-SA"/>
              </w:rPr>
            </w:pPr>
          </w:p>
        </w:tc>
        <w:tc>
          <w:tcPr>
            <w:tcW w:w="284" w:type="dxa"/>
            <w:shd w:val="clear" w:color="auto" w:fill="B2A1C7" w:themeFill="accent4" w:themeFillTint="99"/>
          </w:tcPr>
          <w:p w14:paraId="2DE277F0" w14:textId="77777777" w:rsidR="00B83DDF" w:rsidRDefault="00B83DDF" w:rsidP="0092273D">
            <w:pPr>
              <w:rPr>
                <w:lang w:eastAsia="ar-SA"/>
              </w:rPr>
            </w:pPr>
          </w:p>
        </w:tc>
        <w:tc>
          <w:tcPr>
            <w:tcW w:w="284" w:type="dxa"/>
            <w:shd w:val="clear" w:color="auto" w:fill="B2A1C7" w:themeFill="accent4" w:themeFillTint="99"/>
          </w:tcPr>
          <w:p w14:paraId="641FFA57" w14:textId="77777777" w:rsidR="00B83DDF" w:rsidRDefault="00B83DDF" w:rsidP="0092273D">
            <w:pPr>
              <w:rPr>
                <w:lang w:eastAsia="ar-SA"/>
              </w:rPr>
            </w:pPr>
          </w:p>
        </w:tc>
        <w:tc>
          <w:tcPr>
            <w:tcW w:w="284" w:type="dxa"/>
            <w:shd w:val="clear" w:color="auto" w:fill="B2A1C7" w:themeFill="accent4" w:themeFillTint="99"/>
          </w:tcPr>
          <w:p w14:paraId="39D3D8BD" w14:textId="77777777" w:rsidR="00B83DDF" w:rsidRDefault="00B83DDF" w:rsidP="0092273D">
            <w:pPr>
              <w:rPr>
                <w:lang w:eastAsia="ar-SA"/>
              </w:rPr>
            </w:pPr>
          </w:p>
        </w:tc>
      </w:tr>
      <w:tr w:rsidR="005D0779" w14:paraId="2FD6276F" w14:textId="77777777" w:rsidTr="0092273D">
        <w:trPr>
          <w:jc w:val="center"/>
        </w:trPr>
        <w:tc>
          <w:tcPr>
            <w:tcW w:w="1752" w:type="dxa"/>
            <w:vMerge w:val="restart"/>
            <w:shd w:val="clear" w:color="auto" w:fill="C6D9F1" w:themeFill="text2" w:themeFillTint="33"/>
          </w:tcPr>
          <w:p w14:paraId="079DFFE3" w14:textId="77777777" w:rsidR="00B83DDF" w:rsidRPr="00B507C5" w:rsidRDefault="00B83DDF" w:rsidP="0092273D">
            <w:pPr>
              <w:rPr>
                <w:lang w:eastAsia="ar-SA"/>
              </w:rPr>
            </w:pPr>
            <w:r w:rsidRPr="00B507C5">
              <w:rPr>
                <w:rFonts w:eastAsiaTheme="majorEastAsia"/>
                <w:lang w:eastAsia="ar-SA"/>
              </w:rPr>
              <w:t>ALTRE INIZIATIVE</w:t>
            </w:r>
          </w:p>
          <w:p w14:paraId="536E6654" w14:textId="77777777" w:rsidR="00B83DDF" w:rsidRDefault="00B83DDF" w:rsidP="0092273D">
            <w:pPr>
              <w:rPr>
                <w:lang w:eastAsia="ar-SA"/>
              </w:rPr>
            </w:pPr>
          </w:p>
        </w:tc>
        <w:tc>
          <w:tcPr>
            <w:tcW w:w="2554" w:type="dxa"/>
            <w:shd w:val="clear" w:color="auto" w:fill="F2DBDB" w:themeFill="accent2" w:themeFillTint="33"/>
          </w:tcPr>
          <w:p w14:paraId="4D588D91" w14:textId="77777777" w:rsidR="00B83DDF" w:rsidRDefault="00B83DDF" w:rsidP="0092273D">
            <w:pPr>
              <w:rPr>
                <w:lang w:eastAsia="ar-SA"/>
              </w:rPr>
            </w:pPr>
            <w:r w:rsidRPr="00B507C5">
              <w:rPr>
                <w:rFonts w:eastAsiaTheme="majorEastAsia"/>
                <w:lang w:eastAsia="ar-SA"/>
              </w:rPr>
              <w:t>Indicazione delle iniziative previste nell’ambito dell’erogazione di sovvenzioni, contributi, sussidi, ausili finanziari nonché attribuzione di vantaggi economici di qualunque genere</w:t>
            </w:r>
          </w:p>
        </w:tc>
        <w:tc>
          <w:tcPr>
            <w:tcW w:w="284" w:type="dxa"/>
            <w:shd w:val="clear" w:color="auto" w:fill="FFFF00"/>
          </w:tcPr>
          <w:p w14:paraId="593BC07A" w14:textId="77777777" w:rsidR="00B83DDF" w:rsidRDefault="00B83DDF" w:rsidP="0092273D">
            <w:pPr>
              <w:rPr>
                <w:lang w:eastAsia="ar-SA"/>
              </w:rPr>
            </w:pPr>
          </w:p>
        </w:tc>
        <w:tc>
          <w:tcPr>
            <w:tcW w:w="284" w:type="dxa"/>
            <w:shd w:val="clear" w:color="auto" w:fill="FFFF00"/>
          </w:tcPr>
          <w:p w14:paraId="6453E920" w14:textId="77777777" w:rsidR="00B83DDF" w:rsidRDefault="00B83DDF" w:rsidP="0092273D">
            <w:pPr>
              <w:rPr>
                <w:lang w:eastAsia="ar-SA"/>
              </w:rPr>
            </w:pPr>
          </w:p>
        </w:tc>
        <w:tc>
          <w:tcPr>
            <w:tcW w:w="284" w:type="dxa"/>
            <w:shd w:val="clear" w:color="auto" w:fill="FFFF00"/>
          </w:tcPr>
          <w:p w14:paraId="0223648B" w14:textId="77777777" w:rsidR="00B83DDF" w:rsidRDefault="00B83DDF" w:rsidP="0092273D">
            <w:pPr>
              <w:rPr>
                <w:lang w:eastAsia="ar-SA"/>
              </w:rPr>
            </w:pPr>
          </w:p>
        </w:tc>
        <w:tc>
          <w:tcPr>
            <w:tcW w:w="284" w:type="dxa"/>
            <w:shd w:val="clear" w:color="auto" w:fill="FFFF00"/>
          </w:tcPr>
          <w:p w14:paraId="22D4DBE6" w14:textId="77777777" w:rsidR="00B83DDF" w:rsidRDefault="00B83DDF" w:rsidP="0092273D">
            <w:pPr>
              <w:rPr>
                <w:lang w:eastAsia="ar-SA"/>
              </w:rPr>
            </w:pPr>
          </w:p>
        </w:tc>
        <w:tc>
          <w:tcPr>
            <w:tcW w:w="284" w:type="dxa"/>
            <w:shd w:val="clear" w:color="auto" w:fill="FFFF00"/>
          </w:tcPr>
          <w:p w14:paraId="5B04D142" w14:textId="77777777" w:rsidR="00B83DDF" w:rsidRDefault="00B83DDF" w:rsidP="0092273D">
            <w:pPr>
              <w:rPr>
                <w:lang w:eastAsia="ar-SA"/>
              </w:rPr>
            </w:pPr>
          </w:p>
        </w:tc>
        <w:tc>
          <w:tcPr>
            <w:tcW w:w="284" w:type="dxa"/>
            <w:shd w:val="clear" w:color="auto" w:fill="FFFF00"/>
          </w:tcPr>
          <w:p w14:paraId="62DCC57D" w14:textId="77777777" w:rsidR="00B83DDF" w:rsidRDefault="00B83DDF" w:rsidP="0092273D">
            <w:pPr>
              <w:rPr>
                <w:lang w:eastAsia="ar-SA"/>
              </w:rPr>
            </w:pPr>
          </w:p>
        </w:tc>
        <w:tc>
          <w:tcPr>
            <w:tcW w:w="284" w:type="dxa"/>
            <w:shd w:val="clear" w:color="auto" w:fill="FFFF00"/>
          </w:tcPr>
          <w:p w14:paraId="4A91378F" w14:textId="77777777" w:rsidR="00B83DDF" w:rsidRDefault="00B83DDF" w:rsidP="0092273D">
            <w:pPr>
              <w:rPr>
                <w:lang w:eastAsia="ar-SA"/>
              </w:rPr>
            </w:pPr>
          </w:p>
        </w:tc>
        <w:tc>
          <w:tcPr>
            <w:tcW w:w="284" w:type="dxa"/>
            <w:shd w:val="clear" w:color="auto" w:fill="FFFF00"/>
          </w:tcPr>
          <w:p w14:paraId="400D390C" w14:textId="77777777" w:rsidR="00B83DDF" w:rsidRDefault="00B83DDF" w:rsidP="0092273D">
            <w:pPr>
              <w:rPr>
                <w:lang w:eastAsia="ar-SA"/>
              </w:rPr>
            </w:pPr>
          </w:p>
        </w:tc>
        <w:tc>
          <w:tcPr>
            <w:tcW w:w="284" w:type="dxa"/>
            <w:shd w:val="clear" w:color="auto" w:fill="FFFF00"/>
          </w:tcPr>
          <w:p w14:paraId="565261DE" w14:textId="77777777" w:rsidR="00B83DDF" w:rsidRDefault="00B83DDF" w:rsidP="0092273D">
            <w:pPr>
              <w:rPr>
                <w:lang w:eastAsia="ar-SA"/>
              </w:rPr>
            </w:pPr>
          </w:p>
        </w:tc>
        <w:tc>
          <w:tcPr>
            <w:tcW w:w="284" w:type="dxa"/>
            <w:shd w:val="clear" w:color="auto" w:fill="FFFF00"/>
          </w:tcPr>
          <w:p w14:paraId="318159B1" w14:textId="77777777" w:rsidR="00B83DDF" w:rsidRDefault="00B83DDF" w:rsidP="0092273D">
            <w:pPr>
              <w:rPr>
                <w:lang w:eastAsia="ar-SA"/>
              </w:rPr>
            </w:pPr>
          </w:p>
        </w:tc>
        <w:tc>
          <w:tcPr>
            <w:tcW w:w="284" w:type="dxa"/>
            <w:shd w:val="clear" w:color="auto" w:fill="FFFF00"/>
          </w:tcPr>
          <w:p w14:paraId="4A5A9F2F" w14:textId="77777777" w:rsidR="00B83DDF" w:rsidRDefault="00B83DDF" w:rsidP="0092273D">
            <w:pPr>
              <w:rPr>
                <w:lang w:eastAsia="ar-SA"/>
              </w:rPr>
            </w:pPr>
          </w:p>
        </w:tc>
        <w:tc>
          <w:tcPr>
            <w:tcW w:w="284" w:type="dxa"/>
            <w:shd w:val="clear" w:color="auto" w:fill="FFFF00"/>
          </w:tcPr>
          <w:p w14:paraId="1199BDA5" w14:textId="77777777" w:rsidR="00B83DDF" w:rsidRDefault="00B83DDF" w:rsidP="0092273D">
            <w:pPr>
              <w:rPr>
                <w:lang w:eastAsia="ar-SA"/>
              </w:rPr>
            </w:pPr>
          </w:p>
        </w:tc>
        <w:tc>
          <w:tcPr>
            <w:tcW w:w="284" w:type="dxa"/>
            <w:shd w:val="clear" w:color="auto" w:fill="FFFF00"/>
          </w:tcPr>
          <w:p w14:paraId="520D282D" w14:textId="77777777" w:rsidR="00B83DDF" w:rsidRDefault="00B83DDF" w:rsidP="0092273D">
            <w:pPr>
              <w:rPr>
                <w:lang w:eastAsia="ar-SA"/>
              </w:rPr>
            </w:pPr>
          </w:p>
        </w:tc>
        <w:tc>
          <w:tcPr>
            <w:tcW w:w="284" w:type="dxa"/>
            <w:shd w:val="clear" w:color="auto" w:fill="FFFF00"/>
          </w:tcPr>
          <w:p w14:paraId="5DCB19E4" w14:textId="77777777" w:rsidR="00B83DDF" w:rsidRDefault="00B83DDF" w:rsidP="0092273D">
            <w:pPr>
              <w:rPr>
                <w:lang w:eastAsia="ar-SA"/>
              </w:rPr>
            </w:pPr>
          </w:p>
        </w:tc>
        <w:tc>
          <w:tcPr>
            <w:tcW w:w="284" w:type="dxa"/>
            <w:shd w:val="clear" w:color="auto" w:fill="FFFF00"/>
          </w:tcPr>
          <w:p w14:paraId="53AD2DF9" w14:textId="77777777" w:rsidR="00B83DDF" w:rsidRDefault="00B83DDF" w:rsidP="0092273D">
            <w:pPr>
              <w:rPr>
                <w:lang w:eastAsia="ar-SA"/>
              </w:rPr>
            </w:pPr>
          </w:p>
        </w:tc>
        <w:tc>
          <w:tcPr>
            <w:tcW w:w="284" w:type="dxa"/>
            <w:shd w:val="clear" w:color="auto" w:fill="FFFF00"/>
          </w:tcPr>
          <w:p w14:paraId="35C983BF" w14:textId="77777777" w:rsidR="00B83DDF" w:rsidRDefault="00B83DDF" w:rsidP="0092273D">
            <w:pPr>
              <w:rPr>
                <w:lang w:eastAsia="ar-SA"/>
              </w:rPr>
            </w:pPr>
          </w:p>
        </w:tc>
        <w:tc>
          <w:tcPr>
            <w:tcW w:w="284" w:type="dxa"/>
            <w:shd w:val="clear" w:color="auto" w:fill="FFFF00"/>
          </w:tcPr>
          <w:p w14:paraId="0ED00B82" w14:textId="77777777" w:rsidR="00B83DDF" w:rsidRDefault="00B83DDF" w:rsidP="0092273D">
            <w:pPr>
              <w:rPr>
                <w:lang w:eastAsia="ar-SA"/>
              </w:rPr>
            </w:pPr>
          </w:p>
        </w:tc>
        <w:tc>
          <w:tcPr>
            <w:tcW w:w="284" w:type="dxa"/>
            <w:shd w:val="clear" w:color="auto" w:fill="FFFF00"/>
          </w:tcPr>
          <w:p w14:paraId="5E563AE3" w14:textId="77777777" w:rsidR="00B83DDF" w:rsidRDefault="00B83DDF" w:rsidP="0092273D">
            <w:pPr>
              <w:rPr>
                <w:lang w:eastAsia="ar-SA"/>
              </w:rPr>
            </w:pPr>
          </w:p>
        </w:tc>
        <w:tc>
          <w:tcPr>
            <w:tcW w:w="284" w:type="dxa"/>
            <w:shd w:val="clear" w:color="auto" w:fill="FFFF00"/>
          </w:tcPr>
          <w:p w14:paraId="2D1E0D4D" w14:textId="77777777" w:rsidR="00B83DDF" w:rsidRDefault="00B83DDF" w:rsidP="0092273D">
            <w:pPr>
              <w:rPr>
                <w:lang w:eastAsia="ar-SA"/>
              </w:rPr>
            </w:pPr>
          </w:p>
        </w:tc>
        <w:tc>
          <w:tcPr>
            <w:tcW w:w="284" w:type="dxa"/>
            <w:shd w:val="clear" w:color="auto" w:fill="FFFF00"/>
          </w:tcPr>
          <w:p w14:paraId="74F11FF5" w14:textId="77777777" w:rsidR="00B83DDF" w:rsidRDefault="00B83DDF" w:rsidP="0092273D">
            <w:pPr>
              <w:rPr>
                <w:lang w:eastAsia="ar-SA"/>
              </w:rPr>
            </w:pPr>
          </w:p>
        </w:tc>
        <w:tc>
          <w:tcPr>
            <w:tcW w:w="284" w:type="dxa"/>
            <w:shd w:val="clear" w:color="auto" w:fill="FFFF00"/>
          </w:tcPr>
          <w:p w14:paraId="6163E3CD" w14:textId="77777777" w:rsidR="00B83DDF" w:rsidRDefault="00B83DDF" w:rsidP="0092273D">
            <w:pPr>
              <w:rPr>
                <w:lang w:eastAsia="ar-SA"/>
              </w:rPr>
            </w:pPr>
          </w:p>
        </w:tc>
        <w:tc>
          <w:tcPr>
            <w:tcW w:w="284" w:type="dxa"/>
            <w:shd w:val="clear" w:color="auto" w:fill="FFFF00"/>
          </w:tcPr>
          <w:p w14:paraId="50271B98" w14:textId="77777777" w:rsidR="00B83DDF" w:rsidRDefault="00B83DDF" w:rsidP="0092273D">
            <w:pPr>
              <w:rPr>
                <w:lang w:eastAsia="ar-SA"/>
              </w:rPr>
            </w:pPr>
          </w:p>
        </w:tc>
        <w:tc>
          <w:tcPr>
            <w:tcW w:w="284" w:type="dxa"/>
            <w:shd w:val="clear" w:color="auto" w:fill="FFFF00"/>
          </w:tcPr>
          <w:p w14:paraId="075A742F" w14:textId="77777777" w:rsidR="00B83DDF" w:rsidRDefault="00B83DDF" w:rsidP="0092273D">
            <w:pPr>
              <w:rPr>
                <w:lang w:eastAsia="ar-SA"/>
              </w:rPr>
            </w:pPr>
          </w:p>
        </w:tc>
        <w:tc>
          <w:tcPr>
            <w:tcW w:w="284" w:type="dxa"/>
            <w:shd w:val="clear" w:color="auto" w:fill="FFFF00"/>
          </w:tcPr>
          <w:p w14:paraId="3427DA02" w14:textId="77777777" w:rsidR="00B83DDF" w:rsidRDefault="00B83DDF" w:rsidP="0092273D">
            <w:pPr>
              <w:rPr>
                <w:lang w:eastAsia="ar-SA"/>
              </w:rPr>
            </w:pPr>
          </w:p>
        </w:tc>
        <w:tc>
          <w:tcPr>
            <w:tcW w:w="284" w:type="dxa"/>
            <w:shd w:val="clear" w:color="auto" w:fill="FFFF00"/>
          </w:tcPr>
          <w:p w14:paraId="77E35BA2" w14:textId="77777777" w:rsidR="00B83DDF" w:rsidRDefault="00B83DDF" w:rsidP="0092273D">
            <w:pPr>
              <w:rPr>
                <w:lang w:eastAsia="ar-SA"/>
              </w:rPr>
            </w:pPr>
          </w:p>
        </w:tc>
        <w:tc>
          <w:tcPr>
            <w:tcW w:w="284" w:type="dxa"/>
            <w:shd w:val="clear" w:color="auto" w:fill="FFFF00"/>
          </w:tcPr>
          <w:p w14:paraId="683F5F0B" w14:textId="77777777" w:rsidR="00B83DDF" w:rsidRDefault="00B83DDF" w:rsidP="0092273D">
            <w:pPr>
              <w:rPr>
                <w:lang w:eastAsia="ar-SA"/>
              </w:rPr>
            </w:pPr>
          </w:p>
        </w:tc>
        <w:tc>
          <w:tcPr>
            <w:tcW w:w="284" w:type="dxa"/>
            <w:shd w:val="clear" w:color="auto" w:fill="FFFF00"/>
          </w:tcPr>
          <w:p w14:paraId="622E1950" w14:textId="77777777" w:rsidR="00B83DDF" w:rsidRDefault="00B83DDF" w:rsidP="0092273D">
            <w:pPr>
              <w:rPr>
                <w:lang w:eastAsia="ar-SA"/>
              </w:rPr>
            </w:pPr>
          </w:p>
        </w:tc>
        <w:tc>
          <w:tcPr>
            <w:tcW w:w="284" w:type="dxa"/>
            <w:shd w:val="clear" w:color="auto" w:fill="FFFF00"/>
          </w:tcPr>
          <w:p w14:paraId="1D8DF69E" w14:textId="77777777" w:rsidR="00B83DDF" w:rsidRDefault="00B83DDF" w:rsidP="0092273D">
            <w:pPr>
              <w:rPr>
                <w:lang w:eastAsia="ar-SA"/>
              </w:rPr>
            </w:pPr>
          </w:p>
        </w:tc>
        <w:tc>
          <w:tcPr>
            <w:tcW w:w="284" w:type="dxa"/>
            <w:shd w:val="clear" w:color="auto" w:fill="FFFF00"/>
          </w:tcPr>
          <w:p w14:paraId="6A3ADC18" w14:textId="77777777" w:rsidR="00B83DDF" w:rsidRDefault="00B83DDF" w:rsidP="0092273D">
            <w:pPr>
              <w:rPr>
                <w:lang w:eastAsia="ar-SA"/>
              </w:rPr>
            </w:pPr>
          </w:p>
        </w:tc>
        <w:tc>
          <w:tcPr>
            <w:tcW w:w="284" w:type="dxa"/>
            <w:shd w:val="clear" w:color="auto" w:fill="FFFF00"/>
          </w:tcPr>
          <w:p w14:paraId="6F1A769B" w14:textId="77777777" w:rsidR="00B83DDF" w:rsidRDefault="00B83DDF" w:rsidP="0092273D">
            <w:pPr>
              <w:rPr>
                <w:lang w:eastAsia="ar-SA"/>
              </w:rPr>
            </w:pPr>
          </w:p>
        </w:tc>
        <w:tc>
          <w:tcPr>
            <w:tcW w:w="284" w:type="dxa"/>
            <w:shd w:val="clear" w:color="auto" w:fill="FFFF00"/>
          </w:tcPr>
          <w:p w14:paraId="65451C1B" w14:textId="77777777" w:rsidR="00B83DDF" w:rsidRDefault="00B83DDF" w:rsidP="0092273D">
            <w:pPr>
              <w:rPr>
                <w:lang w:eastAsia="ar-SA"/>
              </w:rPr>
            </w:pPr>
          </w:p>
        </w:tc>
        <w:tc>
          <w:tcPr>
            <w:tcW w:w="284" w:type="dxa"/>
            <w:shd w:val="clear" w:color="auto" w:fill="FFFF00"/>
          </w:tcPr>
          <w:p w14:paraId="27542521" w14:textId="77777777" w:rsidR="00B83DDF" w:rsidRDefault="00B83DDF" w:rsidP="0092273D">
            <w:pPr>
              <w:rPr>
                <w:lang w:eastAsia="ar-SA"/>
              </w:rPr>
            </w:pPr>
          </w:p>
        </w:tc>
        <w:tc>
          <w:tcPr>
            <w:tcW w:w="284" w:type="dxa"/>
            <w:shd w:val="clear" w:color="auto" w:fill="FFFF00"/>
          </w:tcPr>
          <w:p w14:paraId="62213D5A" w14:textId="77777777" w:rsidR="00B83DDF" w:rsidRDefault="00B83DDF" w:rsidP="0092273D">
            <w:pPr>
              <w:rPr>
                <w:lang w:eastAsia="ar-SA"/>
              </w:rPr>
            </w:pPr>
          </w:p>
        </w:tc>
        <w:tc>
          <w:tcPr>
            <w:tcW w:w="284" w:type="dxa"/>
            <w:shd w:val="clear" w:color="auto" w:fill="FFFF00"/>
          </w:tcPr>
          <w:p w14:paraId="303B81C9" w14:textId="77777777" w:rsidR="00B83DDF" w:rsidRDefault="00B83DDF" w:rsidP="0092273D">
            <w:pPr>
              <w:rPr>
                <w:lang w:eastAsia="ar-SA"/>
              </w:rPr>
            </w:pPr>
          </w:p>
        </w:tc>
        <w:tc>
          <w:tcPr>
            <w:tcW w:w="284" w:type="dxa"/>
            <w:shd w:val="clear" w:color="auto" w:fill="FFFF00"/>
          </w:tcPr>
          <w:p w14:paraId="75EEB88F" w14:textId="77777777" w:rsidR="00B83DDF" w:rsidRDefault="00B83DDF" w:rsidP="0092273D">
            <w:pPr>
              <w:rPr>
                <w:lang w:eastAsia="ar-SA"/>
              </w:rPr>
            </w:pPr>
          </w:p>
        </w:tc>
        <w:tc>
          <w:tcPr>
            <w:tcW w:w="284" w:type="dxa"/>
            <w:shd w:val="clear" w:color="auto" w:fill="FFFF00"/>
          </w:tcPr>
          <w:p w14:paraId="622B3D29" w14:textId="77777777" w:rsidR="00B83DDF" w:rsidRDefault="00B83DDF" w:rsidP="0092273D">
            <w:pPr>
              <w:rPr>
                <w:lang w:eastAsia="ar-SA"/>
              </w:rPr>
            </w:pPr>
          </w:p>
        </w:tc>
      </w:tr>
      <w:tr w:rsidR="005D0779" w14:paraId="6BFB43DD" w14:textId="77777777" w:rsidTr="0092273D">
        <w:trPr>
          <w:jc w:val="center"/>
        </w:trPr>
        <w:tc>
          <w:tcPr>
            <w:tcW w:w="1752" w:type="dxa"/>
            <w:vMerge/>
            <w:shd w:val="clear" w:color="auto" w:fill="C6D9F1" w:themeFill="text2" w:themeFillTint="33"/>
          </w:tcPr>
          <w:p w14:paraId="45B3A97C" w14:textId="77777777" w:rsidR="00B83DDF" w:rsidRDefault="00B83DDF" w:rsidP="0092273D">
            <w:pPr>
              <w:rPr>
                <w:lang w:eastAsia="ar-SA"/>
              </w:rPr>
            </w:pPr>
          </w:p>
        </w:tc>
        <w:tc>
          <w:tcPr>
            <w:tcW w:w="2554" w:type="dxa"/>
            <w:shd w:val="clear" w:color="auto" w:fill="F2DBDB" w:themeFill="accent2" w:themeFillTint="33"/>
          </w:tcPr>
          <w:p w14:paraId="1879E3EC" w14:textId="77777777" w:rsidR="00B83DDF" w:rsidRPr="00B507C5" w:rsidRDefault="00B83DDF" w:rsidP="0092273D">
            <w:pPr>
              <w:rPr>
                <w:lang w:eastAsia="ar-SA"/>
              </w:rPr>
            </w:pPr>
            <w:r w:rsidRPr="00B507C5">
              <w:rPr>
                <w:rFonts w:eastAsiaTheme="majorEastAsia"/>
                <w:lang w:eastAsia="ar-SA"/>
              </w:rPr>
              <w:t>Le scuole paritarie</w:t>
            </w:r>
          </w:p>
          <w:p w14:paraId="1729A177" w14:textId="77777777" w:rsidR="00B83DDF" w:rsidRDefault="00B83DDF" w:rsidP="0092273D">
            <w:pPr>
              <w:rPr>
                <w:lang w:eastAsia="ar-SA"/>
              </w:rPr>
            </w:pPr>
          </w:p>
        </w:tc>
        <w:tc>
          <w:tcPr>
            <w:tcW w:w="284" w:type="dxa"/>
            <w:shd w:val="clear" w:color="auto" w:fill="FFFF00"/>
          </w:tcPr>
          <w:p w14:paraId="332405B5" w14:textId="77777777" w:rsidR="00B83DDF" w:rsidRDefault="00B83DDF" w:rsidP="0092273D">
            <w:pPr>
              <w:rPr>
                <w:lang w:eastAsia="ar-SA"/>
              </w:rPr>
            </w:pPr>
          </w:p>
        </w:tc>
        <w:tc>
          <w:tcPr>
            <w:tcW w:w="284" w:type="dxa"/>
            <w:shd w:val="clear" w:color="auto" w:fill="FFFF00"/>
          </w:tcPr>
          <w:p w14:paraId="07FBC26E" w14:textId="77777777" w:rsidR="00B83DDF" w:rsidRDefault="00B83DDF" w:rsidP="0092273D">
            <w:pPr>
              <w:rPr>
                <w:lang w:eastAsia="ar-SA"/>
              </w:rPr>
            </w:pPr>
          </w:p>
        </w:tc>
        <w:tc>
          <w:tcPr>
            <w:tcW w:w="284" w:type="dxa"/>
            <w:shd w:val="clear" w:color="auto" w:fill="FFFF00"/>
          </w:tcPr>
          <w:p w14:paraId="605EA8FC" w14:textId="77777777" w:rsidR="00B83DDF" w:rsidRDefault="00B83DDF" w:rsidP="0092273D">
            <w:pPr>
              <w:rPr>
                <w:lang w:eastAsia="ar-SA"/>
              </w:rPr>
            </w:pPr>
          </w:p>
        </w:tc>
        <w:tc>
          <w:tcPr>
            <w:tcW w:w="284" w:type="dxa"/>
            <w:shd w:val="clear" w:color="auto" w:fill="FFFF00"/>
          </w:tcPr>
          <w:p w14:paraId="2A85C023" w14:textId="77777777" w:rsidR="00B83DDF" w:rsidRDefault="00B83DDF" w:rsidP="0092273D">
            <w:pPr>
              <w:rPr>
                <w:lang w:eastAsia="ar-SA"/>
              </w:rPr>
            </w:pPr>
          </w:p>
        </w:tc>
        <w:tc>
          <w:tcPr>
            <w:tcW w:w="284" w:type="dxa"/>
            <w:shd w:val="clear" w:color="auto" w:fill="FFFF00"/>
          </w:tcPr>
          <w:p w14:paraId="6828CA77" w14:textId="77777777" w:rsidR="00B83DDF" w:rsidRDefault="00B83DDF" w:rsidP="0092273D">
            <w:pPr>
              <w:rPr>
                <w:lang w:eastAsia="ar-SA"/>
              </w:rPr>
            </w:pPr>
          </w:p>
        </w:tc>
        <w:tc>
          <w:tcPr>
            <w:tcW w:w="284" w:type="dxa"/>
            <w:shd w:val="clear" w:color="auto" w:fill="FFFF00"/>
          </w:tcPr>
          <w:p w14:paraId="7FEC2991" w14:textId="77777777" w:rsidR="00B83DDF" w:rsidRDefault="00B83DDF" w:rsidP="0092273D">
            <w:pPr>
              <w:rPr>
                <w:lang w:eastAsia="ar-SA"/>
              </w:rPr>
            </w:pPr>
          </w:p>
        </w:tc>
        <w:tc>
          <w:tcPr>
            <w:tcW w:w="284" w:type="dxa"/>
            <w:shd w:val="clear" w:color="auto" w:fill="FFFF00"/>
          </w:tcPr>
          <w:p w14:paraId="2203A6EC" w14:textId="77777777" w:rsidR="00B83DDF" w:rsidRDefault="00B83DDF" w:rsidP="0092273D">
            <w:pPr>
              <w:rPr>
                <w:lang w:eastAsia="ar-SA"/>
              </w:rPr>
            </w:pPr>
          </w:p>
        </w:tc>
        <w:tc>
          <w:tcPr>
            <w:tcW w:w="284" w:type="dxa"/>
            <w:shd w:val="clear" w:color="auto" w:fill="FFFF00"/>
          </w:tcPr>
          <w:p w14:paraId="01278055" w14:textId="77777777" w:rsidR="00B83DDF" w:rsidRDefault="00B83DDF" w:rsidP="0092273D">
            <w:pPr>
              <w:rPr>
                <w:lang w:eastAsia="ar-SA"/>
              </w:rPr>
            </w:pPr>
          </w:p>
        </w:tc>
        <w:tc>
          <w:tcPr>
            <w:tcW w:w="284" w:type="dxa"/>
            <w:shd w:val="clear" w:color="auto" w:fill="FFFF00"/>
          </w:tcPr>
          <w:p w14:paraId="6372F320" w14:textId="77777777" w:rsidR="00B83DDF" w:rsidRDefault="00B83DDF" w:rsidP="0092273D">
            <w:pPr>
              <w:rPr>
                <w:lang w:eastAsia="ar-SA"/>
              </w:rPr>
            </w:pPr>
          </w:p>
        </w:tc>
        <w:tc>
          <w:tcPr>
            <w:tcW w:w="284" w:type="dxa"/>
            <w:shd w:val="clear" w:color="auto" w:fill="FFFF00"/>
          </w:tcPr>
          <w:p w14:paraId="4BE5FFF2" w14:textId="77777777" w:rsidR="00B83DDF" w:rsidRDefault="00B83DDF" w:rsidP="0092273D">
            <w:pPr>
              <w:rPr>
                <w:lang w:eastAsia="ar-SA"/>
              </w:rPr>
            </w:pPr>
          </w:p>
        </w:tc>
        <w:tc>
          <w:tcPr>
            <w:tcW w:w="284" w:type="dxa"/>
            <w:shd w:val="clear" w:color="auto" w:fill="FFFF00"/>
          </w:tcPr>
          <w:p w14:paraId="5198CCBE" w14:textId="77777777" w:rsidR="00B83DDF" w:rsidRDefault="00B83DDF" w:rsidP="0092273D">
            <w:pPr>
              <w:rPr>
                <w:lang w:eastAsia="ar-SA"/>
              </w:rPr>
            </w:pPr>
          </w:p>
        </w:tc>
        <w:tc>
          <w:tcPr>
            <w:tcW w:w="284" w:type="dxa"/>
            <w:shd w:val="clear" w:color="auto" w:fill="FFFF00"/>
          </w:tcPr>
          <w:p w14:paraId="6DF36917" w14:textId="77777777" w:rsidR="00B83DDF" w:rsidRDefault="00B83DDF" w:rsidP="0092273D">
            <w:pPr>
              <w:rPr>
                <w:lang w:eastAsia="ar-SA"/>
              </w:rPr>
            </w:pPr>
          </w:p>
        </w:tc>
        <w:tc>
          <w:tcPr>
            <w:tcW w:w="284" w:type="dxa"/>
            <w:shd w:val="clear" w:color="auto" w:fill="FFFF00"/>
          </w:tcPr>
          <w:p w14:paraId="2E138FEB" w14:textId="77777777" w:rsidR="00B83DDF" w:rsidRDefault="00B83DDF" w:rsidP="0092273D">
            <w:pPr>
              <w:rPr>
                <w:lang w:eastAsia="ar-SA"/>
              </w:rPr>
            </w:pPr>
          </w:p>
        </w:tc>
        <w:tc>
          <w:tcPr>
            <w:tcW w:w="284" w:type="dxa"/>
            <w:shd w:val="clear" w:color="auto" w:fill="FFFF00"/>
          </w:tcPr>
          <w:p w14:paraId="3F84E7E3" w14:textId="77777777" w:rsidR="00B83DDF" w:rsidRDefault="00B83DDF" w:rsidP="0092273D">
            <w:pPr>
              <w:rPr>
                <w:lang w:eastAsia="ar-SA"/>
              </w:rPr>
            </w:pPr>
          </w:p>
        </w:tc>
        <w:tc>
          <w:tcPr>
            <w:tcW w:w="284" w:type="dxa"/>
            <w:shd w:val="clear" w:color="auto" w:fill="FFFF00"/>
          </w:tcPr>
          <w:p w14:paraId="68C0CE2C" w14:textId="77777777" w:rsidR="00B83DDF" w:rsidRDefault="00B83DDF" w:rsidP="0092273D">
            <w:pPr>
              <w:rPr>
                <w:lang w:eastAsia="ar-SA"/>
              </w:rPr>
            </w:pPr>
          </w:p>
        </w:tc>
        <w:tc>
          <w:tcPr>
            <w:tcW w:w="284" w:type="dxa"/>
            <w:shd w:val="clear" w:color="auto" w:fill="FFFF00"/>
          </w:tcPr>
          <w:p w14:paraId="47B25E9A" w14:textId="77777777" w:rsidR="00B83DDF" w:rsidRDefault="00B83DDF" w:rsidP="0092273D">
            <w:pPr>
              <w:rPr>
                <w:lang w:eastAsia="ar-SA"/>
              </w:rPr>
            </w:pPr>
          </w:p>
        </w:tc>
        <w:tc>
          <w:tcPr>
            <w:tcW w:w="284" w:type="dxa"/>
            <w:shd w:val="clear" w:color="auto" w:fill="FFFF00"/>
          </w:tcPr>
          <w:p w14:paraId="20E41403" w14:textId="77777777" w:rsidR="00B83DDF" w:rsidRDefault="00B83DDF" w:rsidP="0092273D">
            <w:pPr>
              <w:rPr>
                <w:lang w:eastAsia="ar-SA"/>
              </w:rPr>
            </w:pPr>
          </w:p>
        </w:tc>
        <w:tc>
          <w:tcPr>
            <w:tcW w:w="284" w:type="dxa"/>
            <w:shd w:val="clear" w:color="auto" w:fill="FFFF00"/>
          </w:tcPr>
          <w:p w14:paraId="68E0774D" w14:textId="77777777" w:rsidR="00B83DDF" w:rsidRDefault="00B83DDF" w:rsidP="0092273D">
            <w:pPr>
              <w:rPr>
                <w:lang w:eastAsia="ar-SA"/>
              </w:rPr>
            </w:pPr>
          </w:p>
        </w:tc>
        <w:tc>
          <w:tcPr>
            <w:tcW w:w="284" w:type="dxa"/>
            <w:shd w:val="clear" w:color="auto" w:fill="FFFF00"/>
          </w:tcPr>
          <w:p w14:paraId="064DB85E" w14:textId="77777777" w:rsidR="00B83DDF" w:rsidRDefault="00B83DDF" w:rsidP="0092273D">
            <w:pPr>
              <w:rPr>
                <w:lang w:eastAsia="ar-SA"/>
              </w:rPr>
            </w:pPr>
          </w:p>
        </w:tc>
        <w:tc>
          <w:tcPr>
            <w:tcW w:w="284" w:type="dxa"/>
            <w:shd w:val="clear" w:color="auto" w:fill="FFFF00"/>
          </w:tcPr>
          <w:p w14:paraId="6EA69722" w14:textId="77777777" w:rsidR="00B83DDF" w:rsidRDefault="00B83DDF" w:rsidP="0092273D">
            <w:pPr>
              <w:rPr>
                <w:lang w:eastAsia="ar-SA"/>
              </w:rPr>
            </w:pPr>
          </w:p>
        </w:tc>
        <w:tc>
          <w:tcPr>
            <w:tcW w:w="284" w:type="dxa"/>
            <w:shd w:val="clear" w:color="auto" w:fill="FFFF00"/>
          </w:tcPr>
          <w:p w14:paraId="0800DAE8" w14:textId="77777777" w:rsidR="00B83DDF" w:rsidRDefault="00B83DDF" w:rsidP="0092273D">
            <w:pPr>
              <w:rPr>
                <w:lang w:eastAsia="ar-SA"/>
              </w:rPr>
            </w:pPr>
          </w:p>
        </w:tc>
        <w:tc>
          <w:tcPr>
            <w:tcW w:w="284" w:type="dxa"/>
            <w:shd w:val="clear" w:color="auto" w:fill="FFFF00"/>
          </w:tcPr>
          <w:p w14:paraId="23DAAAF5" w14:textId="77777777" w:rsidR="00B83DDF" w:rsidRDefault="00B83DDF" w:rsidP="0092273D">
            <w:pPr>
              <w:rPr>
                <w:lang w:eastAsia="ar-SA"/>
              </w:rPr>
            </w:pPr>
          </w:p>
        </w:tc>
        <w:tc>
          <w:tcPr>
            <w:tcW w:w="284" w:type="dxa"/>
            <w:shd w:val="clear" w:color="auto" w:fill="FFFF00"/>
          </w:tcPr>
          <w:p w14:paraId="16DD4715" w14:textId="77777777" w:rsidR="00B83DDF" w:rsidRDefault="00B83DDF" w:rsidP="0092273D">
            <w:pPr>
              <w:rPr>
                <w:lang w:eastAsia="ar-SA"/>
              </w:rPr>
            </w:pPr>
          </w:p>
        </w:tc>
        <w:tc>
          <w:tcPr>
            <w:tcW w:w="284" w:type="dxa"/>
            <w:shd w:val="clear" w:color="auto" w:fill="FFFF00"/>
          </w:tcPr>
          <w:p w14:paraId="41FCAE72" w14:textId="77777777" w:rsidR="00B83DDF" w:rsidRDefault="00B83DDF" w:rsidP="0092273D">
            <w:pPr>
              <w:rPr>
                <w:lang w:eastAsia="ar-SA"/>
              </w:rPr>
            </w:pPr>
          </w:p>
        </w:tc>
        <w:tc>
          <w:tcPr>
            <w:tcW w:w="284" w:type="dxa"/>
            <w:shd w:val="clear" w:color="auto" w:fill="FFFF00"/>
          </w:tcPr>
          <w:p w14:paraId="15BD1FA3" w14:textId="77777777" w:rsidR="00B83DDF" w:rsidRDefault="00B83DDF" w:rsidP="0092273D">
            <w:pPr>
              <w:rPr>
                <w:lang w:eastAsia="ar-SA"/>
              </w:rPr>
            </w:pPr>
          </w:p>
        </w:tc>
        <w:tc>
          <w:tcPr>
            <w:tcW w:w="284" w:type="dxa"/>
            <w:shd w:val="clear" w:color="auto" w:fill="FFFF00"/>
          </w:tcPr>
          <w:p w14:paraId="137369FD" w14:textId="77777777" w:rsidR="00B83DDF" w:rsidRDefault="00B83DDF" w:rsidP="0092273D">
            <w:pPr>
              <w:rPr>
                <w:lang w:eastAsia="ar-SA"/>
              </w:rPr>
            </w:pPr>
          </w:p>
        </w:tc>
        <w:tc>
          <w:tcPr>
            <w:tcW w:w="284" w:type="dxa"/>
            <w:shd w:val="clear" w:color="auto" w:fill="FFFF00"/>
          </w:tcPr>
          <w:p w14:paraId="4DB5C41C" w14:textId="77777777" w:rsidR="00B83DDF" w:rsidRDefault="00B83DDF" w:rsidP="0092273D">
            <w:pPr>
              <w:rPr>
                <w:lang w:eastAsia="ar-SA"/>
              </w:rPr>
            </w:pPr>
          </w:p>
        </w:tc>
        <w:tc>
          <w:tcPr>
            <w:tcW w:w="284" w:type="dxa"/>
            <w:shd w:val="clear" w:color="auto" w:fill="FFFF00"/>
          </w:tcPr>
          <w:p w14:paraId="51313EA9" w14:textId="77777777" w:rsidR="00B83DDF" w:rsidRDefault="00B83DDF" w:rsidP="0092273D">
            <w:pPr>
              <w:rPr>
                <w:lang w:eastAsia="ar-SA"/>
              </w:rPr>
            </w:pPr>
          </w:p>
        </w:tc>
        <w:tc>
          <w:tcPr>
            <w:tcW w:w="284" w:type="dxa"/>
            <w:shd w:val="clear" w:color="auto" w:fill="FFFF00"/>
          </w:tcPr>
          <w:p w14:paraId="693DC716" w14:textId="77777777" w:rsidR="00B83DDF" w:rsidRDefault="00B83DDF" w:rsidP="0092273D">
            <w:pPr>
              <w:rPr>
                <w:lang w:eastAsia="ar-SA"/>
              </w:rPr>
            </w:pPr>
          </w:p>
        </w:tc>
        <w:tc>
          <w:tcPr>
            <w:tcW w:w="284" w:type="dxa"/>
            <w:shd w:val="clear" w:color="auto" w:fill="FFFF00"/>
          </w:tcPr>
          <w:p w14:paraId="020B9434" w14:textId="77777777" w:rsidR="00B83DDF" w:rsidRDefault="00B83DDF" w:rsidP="0092273D">
            <w:pPr>
              <w:rPr>
                <w:lang w:eastAsia="ar-SA"/>
              </w:rPr>
            </w:pPr>
          </w:p>
        </w:tc>
        <w:tc>
          <w:tcPr>
            <w:tcW w:w="284" w:type="dxa"/>
            <w:shd w:val="clear" w:color="auto" w:fill="FFFF00"/>
          </w:tcPr>
          <w:p w14:paraId="11413003" w14:textId="77777777" w:rsidR="00B83DDF" w:rsidRDefault="00B83DDF" w:rsidP="0092273D">
            <w:pPr>
              <w:rPr>
                <w:lang w:eastAsia="ar-SA"/>
              </w:rPr>
            </w:pPr>
          </w:p>
        </w:tc>
        <w:tc>
          <w:tcPr>
            <w:tcW w:w="284" w:type="dxa"/>
            <w:shd w:val="clear" w:color="auto" w:fill="FFFF00"/>
          </w:tcPr>
          <w:p w14:paraId="0CDBA183" w14:textId="77777777" w:rsidR="00B83DDF" w:rsidRDefault="00B83DDF" w:rsidP="0092273D">
            <w:pPr>
              <w:rPr>
                <w:lang w:eastAsia="ar-SA"/>
              </w:rPr>
            </w:pPr>
          </w:p>
        </w:tc>
        <w:tc>
          <w:tcPr>
            <w:tcW w:w="284" w:type="dxa"/>
            <w:shd w:val="clear" w:color="auto" w:fill="FFFF00"/>
          </w:tcPr>
          <w:p w14:paraId="60CFCE78" w14:textId="77777777" w:rsidR="00B83DDF" w:rsidRDefault="00B83DDF" w:rsidP="0092273D">
            <w:pPr>
              <w:rPr>
                <w:lang w:eastAsia="ar-SA"/>
              </w:rPr>
            </w:pPr>
          </w:p>
        </w:tc>
        <w:tc>
          <w:tcPr>
            <w:tcW w:w="284" w:type="dxa"/>
            <w:shd w:val="clear" w:color="auto" w:fill="FFFF00"/>
          </w:tcPr>
          <w:p w14:paraId="1F30AE0F" w14:textId="77777777" w:rsidR="00B83DDF" w:rsidRDefault="00B83DDF" w:rsidP="0092273D">
            <w:pPr>
              <w:rPr>
                <w:lang w:eastAsia="ar-SA"/>
              </w:rPr>
            </w:pPr>
          </w:p>
        </w:tc>
        <w:tc>
          <w:tcPr>
            <w:tcW w:w="284" w:type="dxa"/>
            <w:shd w:val="clear" w:color="auto" w:fill="FFFF00"/>
          </w:tcPr>
          <w:p w14:paraId="29922E79" w14:textId="77777777" w:rsidR="00B83DDF" w:rsidRDefault="00B83DDF" w:rsidP="0092273D">
            <w:pPr>
              <w:rPr>
                <w:lang w:eastAsia="ar-SA"/>
              </w:rPr>
            </w:pPr>
          </w:p>
        </w:tc>
        <w:tc>
          <w:tcPr>
            <w:tcW w:w="284" w:type="dxa"/>
            <w:shd w:val="clear" w:color="auto" w:fill="FFFF00"/>
          </w:tcPr>
          <w:p w14:paraId="680D9432" w14:textId="77777777" w:rsidR="00B83DDF" w:rsidRDefault="00B83DDF" w:rsidP="0092273D">
            <w:pPr>
              <w:rPr>
                <w:lang w:eastAsia="ar-SA"/>
              </w:rPr>
            </w:pPr>
          </w:p>
        </w:tc>
      </w:tr>
    </w:tbl>
    <w:p w14:paraId="21675F3C" w14:textId="77777777" w:rsidR="00B83DDF" w:rsidRPr="00EB2443" w:rsidRDefault="00B83DDF" w:rsidP="00B83DDF">
      <w:pPr>
        <w:rPr>
          <w:lang w:eastAsia="ar-SA"/>
        </w:rPr>
      </w:pPr>
    </w:p>
    <w:p w14:paraId="15BD54A5" w14:textId="77777777" w:rsidR="003521BF" w:rsidRDefault="003521BF"/>
    <w:sectPr w:rsidR="003521BF" w:rsidSect="0092273D">
      <w:headerReference w:type="default" r:id="rId76"/>
      <w:footerReference w:type="default" r:id="rId77"/>
      <w:pgSz w:w="16840" w:h="11907" w:orient="landscape"/>
      <w:pgMar w:top="1134" w:right="454" w:bottom="851" w:left="902"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6882F" w14:textId="77777777" w:rsidR="004917DA" w:rsidRDefault="004917DA" w:rsidP="00B83DDF">
      <w:r>
        <w:separator/>
      </w:r>
    </w:p>
  </w:endnote>
  <w:endnote w:type="continuationSeparator" w:id="0">
    <w:p w14:paraId="1E42784E" w14:textId="77777777" w:rsidR="004917DA" w:rsidRDefault="004917DA" w:rsidP="00B8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Mistral"/>
    <w:charset w:val="00"/>
    <w:family w:val="script"/>
    <w:pitch w:val="variable"/>
    <w:sig w:usb0="00000001" w:usb1="00000000" w:usb2="00000000" w:usb3="00000000" w:csb0="0000001B" w:csb1="00000000"/>
  </w:font>
  <w:font w:name="Trebuchet MS">
    <w:altName w:val="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785994"/>
      <w:docPartObj>
        <w:docPartGallery w:val="Page Numbers (Bottom of Page)"/>
        <w:docPartUnique/>
      </w:docPartObj>
    </w:sdtPr>
    <w:sdtEndPr/>
    <w:sdtContent>
      <w:p w14:paraId="79BC71D1" w14:textId="77777777" w:rsidR="00C71415" w:rsidRPr="00655965" w:rsidRDefault="00C71415" w:rsidP="0092273D">
        <w:pPr>
          <w:rPr>
            <w:color w:val="0070C0"/>
            <w:sz w:val="16"/>
            <w:szCs w:val="16"/>
          </w:rPr>
        </w:pPr>
      </w:p>
      <w:tbl>
        <w:tblPr>
          <w:tblStyle w:val="Grigliatabella"/>
          <w:tblW w:w="9889" w:type="dxa"/>
          <w:tblLook w:val="04A0" w:firstRow="1" w:lastRow="0" w:firstColumn="1" w:lastColumn="0" w:noHBand="0" w:noVBand="1"/>
        </w:tblPr>
        <w:tblGrid>
          <w:gridCol w:w="3259"/>
          <w:gridCol w:w="3086"/>
          <w:gridCol w:w="3544"/>
        </w:tblGrid>
        <w:tr w:rsidR="00C71415" w14:paraId="6BCA490F" w14:textId="77777777" w:rsidTr="0092273D">
          <w:tc>
            <w:tcPr>
              <w:tcW w:w="3259" w:type="dxa"/>
              <w:tcBorders>
                <w:top w:val="thinThickSmallGap" w:sz="24" w:space="0" w:color="auto"/>
                <w:left w:val="nil"/>
                <w:bottom w:val="nil"/>
                <w:right w:val="nil"/>
              </w:tcBorders>
            </w:tcPr>
            <w:p w14:paraId="4D674773" w14:textId="77777777" w:rsidR="00C71415" w:rsidRDefault="00C71415" w:rsidP="0092273D">
              <w:pPr>
                <w:rPr>
                  <w:color w:val="0070C0"/>
                  <w:sz w:val="16"/>
                  <w:szCs w:val="16"/>
                </w:rPr>
              </w:pPr>
            </w:p>
          </w:tc>
          <w:tc>
            <w:tcPr>
              <w:tcW w:w="3086" w:type="dxa"/>
              <w:tcBorders>
                <w:top w:val="thinThickSmallGap" w:sz="24" w:space="0" w:color="auto"/>
                <w:left w:val="nil"/>
                <w:bottom w:val="nil"/>
                <w:right w:val="nil"/>
              </w:tcBorders>
            </w:tcPr>
            <w:p w14:paraId="0E2CEF9B" w14:textId="77777777" w:rsidR="00C71415" w:rsidRDefault="00C71415" w:rsidP="0092273D">
              <w:pPr>
                <w:rPr>
                  <w:color w:val="0070C0"/>
                  <w:sz w:val="16"/>
                  <w:szCs w:val="16"/>
                </w:rPr>
              </w:pPr>
            </w:p>
          </w:tc>
          <w:tc>
            <w:tcPr>
              <w:tcW w:w="3544" w:type="dxa"/>
              <w:tcBorders>
                <w:top w:val="thinThickSmallGap" w:sz="24" w:space="0" w:color="auto"/>
                <w:left w:val="nil"/>
                <w:bottom w:val="nil"/>
                <w:right w:val="nil"/>
              </w:tcBorders>
            </w:tcPr>
            <w:p w14:paraId="6CF0C534" w14:textId="77777777" w:rsidR="00C71415" w:rsidRPr="00655965" w:rsidRDefault="00C71415" w:rsidP="0092273D">
              <w:pPr>
                <w:jc w:val="right"/>
                <w:rPr>
                  <w:sz w:val="16"/>
                  <w:szCs w:val="16"/>
                </w:rPr>
              </w:pPr>
            </w:p>
          </w:tc>
        </w:tr>
        <w:tr w:rsidR="00C71415" w14:paraId="32BD2175" w14:textId="77777777" w:rsidTr="00922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9" w:type="dxa"/>
            </w:tcPr>
            <w:p w14:paraId="4A61B750" w14:textId="77777777" w:rsidR="00C71415" w:rsidRDefault="00C71415" w:rsidP="0092273D">
              <w:pPr>
                <w:rPr>
                  <w:sz w:val="16"/>
                  <w:szCs w:val="16"/>
                </w:rPr>
              </w:pPr>
              <w:r>
                <w:rPr>
                  <w:sz w:val="16"/>
                  <w:szCs w:val="16"/>
                </w:rPr>
                <w:t>Ministero dell’Istruzione</w:t>
              </w:r>
            </w:p>
            <w:p w14:paraId="21C26370" w14:textId="77777777" w:rsidR="00C71415" w:rsidRDefault="00C71415" w:rsidP="0092273D">
              <w:pPr>
                <w:rPr>
                  <w:sz w:val="16"/>
                  <w:szCs w:val="16"/>
                </w:rPr>
              </w:pPr>
            </w:p>
            <w:p w14:paraId="396D7E54" w14:textId="77777777" w:rsidR="00C71415" w:rsidRPr="00655965" w:rsidRDefault="00C71415" w:rsidP="0092273D">
              <w:pPr>
                <w:rPr>
                  <w:sz w:val="16"/>
                  <w:szCs w:val="16"/>
                </w:rPr>
              </w:pPr>
            </w:p>
            <w:p w14:paraId="389430A9" w14:textId="77777777" w:rsidR="00C71415" w:rsidRDefault="00C71415" w:rsidP="0092273D">
              <w:pPr>
                <w:rPr>
                  <w:color w:val="0070C0"/>
                  <w:sz w:val="16"/>
                  <w:szCs w:val="16"/>
                </w:rPr>
              </w:pPr>
              <w:r w:rsidRPr="00655965">
                <w:rPr>
                  <w:sz w:val="16"/>
                  <w:szCs w:val="16"/>
                </w:rPr>
                <w:t>Ufficio Scolastico Regionale per l’Abruzzo</w:t>
              </w:r>
            </w:p>
          </w:tc>
          <w:tc>
            <w:tcPr>
              <w:tcW w:w="3086" w:type="dxa"/>
            </w:tcPr>
            <w:p w14:paraId="281B9C90" w14:textId="77777777" w:rsidR="00C71415" w:rsidRPr="00655965" w:rsidRDefault="00C71415" w:rsidP="0092273D">
              <w:pPr>
                <w:pStyle w:val="Pidipagina"/>
                <w:jc w:val="center"/>
              </w:pPr>
              <w:r w:rsidRPr="00655965">
                <w:t>[</w:t>
              </w:r>
              <w:r w:rsidR="00C757D4">
                <w:fldChar w:fldCharType="begin"/>
              </w:r>
              <w:r>
                <w:instrText>PAGE  \* MERGEFORMAT</w:instrText>
              </w:r>
              <w:r w:rsidR="00C757D4">
                <w:fldChar w:fldCharType="separate"/>
              </w:r>
              <w:r w:rsidR="005D0779">
                <w:rPr>
                  <w:noProof/>
                </w:rPr>
                <w:t>24</w:t>
              </w:r>
              <w:r w:rsidR="00C757D4">
                <w:rPr>
                  <w:noProof/>
                </w:rPr>
                <w:fldChar w:fldCharType="end"/>
              </w:r>
              <w:r w:rsidRPr="00655965">
                <w:t>]</w:t>
              </w:r>
            </w:p>
            <w:p w14:paraId="4651F9A2" w14:textId="77777777" w:rsidR="00C71415" w:rsidRDefault="00C71415" w:rsidP="0092273D">
              <w:pPr>
                <w:rPr>
                  <w:color w:val="0070C0"/>
                  <w:sz w:val="16"/>
                  <w:szCs w:val="16"/>
                </w:rPr>
              </w:pPr>
            </w:p>
          </w:tc>
          <w:tc>
            <w:tcPr>
              <w:tcW w:w="3544" w:type="dxa"/>
            </w:tcPr>
            <w:p w14:paraId="51E293F7" w14:textId="77777777" w:rsidR="00C71415" w:rsidRDefault="00C71415" w:rsidP="0092273D">
              <w:pPr>
                <w:jc w:val="right"/>
                <w:rPr>
                  <w:sz w:val="16"/>
                  <w:szCs w:val="16"/>
                </w:rPr>
              </w:pPr>
              <w:r w:rsidRPr="00655965">
                <w:rPr>
                  <w:sz w:val="16"/>
                  <w:szCs w:val="16"/>
                </w:rPr>
                <w:t xml:space="preserve">Piano Triennale per la </w:t>
              </w:r>
            </w:p>
            <w:p w14:paraId="7C535BF2" w14:textId="77777777" w:rsidR="00C71415" w:rsidRPr="00655965" w:rsidRDefault="00C71415" w:rsidP="0092273D">
              <w:pPr>
                <w:jc w:val="right"/>
                <w:rPr>
                  <w:sz w:val="16"/>
                  <w:szCs w:val="16"/>
                </w:rPr>
              </w:pPr>
              <w:r w:rsidRPr="00655965">
                <w:rPr>
                  <w:sz w:val="16"/>
                  <w:szCs w:val="16"/>
                </w:rPr>
                <w:t>Prevenzione della Corruzione</w:t>
              </w:r>
              <w:r>
                <w:rPr>
                  <w:sz w:val="16"/>
                  <w:szCs w:val="16"/>
                </w:rPr>
                <w:t xml:space="preserve"> e della Trasparenza</w:t>
              </w:r>
            </w:p>
            <w:p w14:paraId="24FB3E5D" w14:textId="77777777" w:rsidR="00C71415" w:rsidRPr="00655965" w:rsidRDefault="00C71415" w:rsidP="0092273D">
              <w:pPr>
                <w:jc w:val="right"/>
                <w:rPr>
                  <w:sz w:val="16"/>
                  <w:szCs w:val="16"/>
                </w:rPr>
              </w:pPr>
              <w:r>
                <w:rPr>
                  <w:sz w:val="16"/>
                  <w:szCs w:val="16"/>
                </w:rPr>
                <w:t xml:space="preserve">nelle </w:t>
              </w:r>
              <w:r w:rsidRPr="00655965">
                <w:rPr>
                  <w:sz w:val="16"/>
                  <w:szCs w:val="16"/>
                </w:rPr>
                <w:t>Istituzioni Scolastiche della regione Abruzzo</w:t>
              </w:r>
            </w:p>
            <w:p w14:paraId="55943B8B" w14:textId="53FE562B" w:rsidR="00C71415" w:rsidRPr="00655965" w:rsidRDefault="00C71415" w:rsidP="00436227">
              <w:pPr>
                <w:jc w:val="right"/>
                <w:rPr>
                  <w:sz w:val="16"/>
                  <w:szCs w:val="16"/>
                </w:rPr>
              </w:pPr>
              <w:r>
                <w:rPr>
                  <w:sz w:val="16"/>
                  <w:szCs w:val="16"/>
                </w:rPr>
                <w:t>202</w:t>
              </w:r>
              <w:r w:rsidR="003D650B">
                <w:rPr>
                  <w:sz w:val="16"/>
                  <w:szCs w:val="16"/>
                </w:rPr>
                <w:t>2</w:t>
              </w:r>
              <w:r>
                <w:rPr>
                  <w:sz w:val="16"/>
                  <w:szCs w:val="16"/>
                </w:rPr>
                <w:t>/202</w:t>
              </w:r>
              <w:r w:rsidR="003D650B">
                <w:rPr>
                  <w:sz w:val="16"/>
                  <w:szCs w:val="16"/>
                </w:rPr>
                <w:t>4</w:t>
              </w:r>
            </w:p>
          </w:tc>
        </w:tr>
      </w:tbl>
      <w:p w14:paraId="1CB956CE" w14:textId="77777777" w:rsidR="00C71415" w:rsidRDefault="004917DA" w:rsidP="0092273D">
        <w:pPr>
          <w:pStyle w:val="Pidipagin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475894"/>
      <w:docPartObj>
        <w:docPartGallery w:val="Page Numbers (Bottom of Page)"/>
        <w:docPartUnique/>
      </w:docPartObj>
    </w:sdtPr>
    <w:sdtEndPr/>
    <w:sdtContent>
      <w:p w14:paraId="38D2D673" w14:textId="77777777" w:rsidR="00C71415" w:rsidRPr="00655965" w:rsidRDefault="00C71415" w:rsidP="0092273D">
        <w:pPr>
          <w:rPr>
            <w:color w:val="0070C0"/>
            <w:sz w:val="16"/>
            <w:szCs w:val="16"/>
          </w:rPr>
        </w:pPr>
      </w:p>
      <w:tbl>
        <w:tblPr>
          <w:tblStyle w:val="Grigliatabella"/>
          <w:tblW w:w="14992" w:type="dxa"/>
          <w:tblLook w:val="04A0" w:firstRow="1" w:lastRow="0" w:firstColumn="1" w:lastColumn="0" w:noHBand="0" w:noVBand="1"/>
        </w:tblPr>
        <w:tblGrid>
          <w:gridCol w:w="5920"/>
          <w:gridCol w:w="3827"/>
          <w:gridCol w:w="5245"/>
        </w:tblGrid>
        <w:tr w:rsidR="00C71415" w14:paraId="576A4254" w14:textId="77777777" w:rsidTr="0092273D">
          <w:tc>
            <w:tcPr>
              <w:tcW w:w="5920" w:type="dxa"/>
              <w:tcBorders>
                <w:top w:val="thinThickSmallGap" w:sz="24" w:space="0" w:color="auto"/>
                <w:left w:val="nil"/>
                <w:bottom w:val="nil"/>
                <w:right w:val="nil"/>
              </w:tcBorders>
            </w:tcPr>
            <w:p w14:paraId="0B79CF6D" w14:textId="77777777" w:rsidR="00C71415" w:rsidRDefault="00C71415" w:rsidP="0092273D">
              <w:pPr>
                <w:rPr>
                  <w:color w:val="0070C0"/>
                  <w:sz w:val="16"/>
                  <w:szCs w:val="16"/>
                </w:rPr>
              </w:pPr>
            </w:p>
          </w:tc>
          <w:tc>
            <w:tcPr>
              <w:tcW w:w="3827" w:type="dxa"/>
              <w:tcBorders>
                <w:top w:val="thinThickSmallGap" w:sz="24" w:space="0" w:color="auto"/>
                <w:left w:val="nil"/>
                <w:bottom w:val="nil"/>
                <w:right w:val="nil"/>
              </w:tcBorders>
            </w:tcPr>
            <w:p w14:paraId="5B172D50" w14:textId="77777777" w:rsidR="00C71415" w:rsidRDefault="00C71415" w:rsidP="0092273D">
              <w:pPr>
                <w:rPr>
                  <w:color w:val="0070C0"/>
                  <w:sz w:val="16"/>
                  <w:szCs w:val="16"/>
                </w:rPr>
              </w:pPr>
            </w:p>
          </w:tc>
          <w:tc>
            <w:tcPr>
              <w:tcW w:w="5245" w:type="dxa"/>
              <w:tcBorders>
                <w:top w:val="thinThickSmallGap" w:sz="24" w:space="0" w:color="auto"/>
                <w:left w:val="nil"/>
                <w:bottom w:val="nil"/>
                <w:right w:val="nil"/>
              </w:tcBorders>
            </w:tcPr>
            <w:p w14:paraId="2332300E" w14:textId="77777777" w:rsidR="00C71415" w:rsidRPr="00655965" w:rsidRDefault="00C71415" w:rsidP="0092273D">
              <w:pPr>
                <w:jc w:val="right"/>
                <w:rPr>
                  <w:sz w:val="16"/>
                  <w:szCs w:val="16"/>
                </w:rPr>
              </w:pPr>
            </w:p>
          </w:tc>
        </w:tr>
        <w:tr w:rsidR="00C71415" w14:paraId="4B4FF998" w14:textId="77777777" w:rsidTr="00922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20" w:type="dxa"/>
            </w:tcPr>
            <w:p w14:paraId="227F8807" w14:textId="77777777" w:rsidR="00C71415" w:rsidRDefault="00C71415" w:rsidP="00B86B3E">
              <w:pPr>
                <w:rPr>
                  <w:sz w:val="16"/>
                  <w:szCs w:val="16"/>
                </w:rPr>
              </w:pPr>
              <w:r w:rsidRPr="00655965">
                <w:rPr>
                  <w:sz w:val="16"/>
                  <w:szCs w:val="16"/>
                </w:rPr>
                <w:t xml:space="preserve">Ministero dell’Istruzione </w:t>
              </w:r>
            </w:p>
            <w:p w14:paraId="11924385" w14:textId="77777777" w:rsidR="00C71415" w:rsidRDefault="00C71415" w:rsidP="00B86B3E">
              <w:pPr>
                <w:rPr>
                  <w:sz w:val="16"/>
                  <w:szCs w:val="16"/>
                </w:rPr>
              </w:pPr>
            </w:p>
            <w:p w14:paraId="33350A07" w14:textId="77777777" w:rsidR="00C71415" w:rsidRDefault="00C71415" w:rsidP="00B86B3E">
              <w:pPr>
                <w:rPr>
                  <w:sz w:val="16"/>
                  <w:szCs w:val="16"/>
                </w:rPr>
              </w:pPr>
            </w:p>
            <w:p w14:paraId="14CE77AD" w14:textId="77777777" w:rsidR="00C71415" w:rsidRDefault="00C71415" w:rsidP="0092273D">
              <w:pPr>
                <w:rPr>
                  <w:color w:val="0070C0"/>
                  <w:sz w:val="16"/>
                  <w:szCs w:val="16"/>
                </w:rPr>
              </w:pPr>
              <w:r w:rsidRPr="00655965">
                <w:rPr>
                  <w:sz w:val="16"/>
                  <w:szCs w:val="16"/>
                </w:rPr>
                <w:t>Ufficio Scolastico Regionale per l’Abruzzo</w:t>
              </w:r>
            </w:p>
          </w:tc>
          <w:tc>
            <w:tcPr>
              <w:tcW w:w="3827" w:type="dxa"/>
            </w:tcPr>
            <w:p w14:paraId="4FD1E61D" w14:textId="77777777" w:rsidR="00C71415" w:rsidRPr="00655965" w:rsidRDefault="00C71415" w:rsidP="0092273D">
              <w:pPr>
                <w:pStyle w:val="Pidipagina"/>
                <w:jc w:val="center"/>
              </w:pPr>
              <w:r w:rsidRPr="00655965">
                <w:t>[</w:t>
              </w:r>
              <w:r w:rsidR="00C757D4">
                <w:fldChar w:fldCharType="begin"/>
              </w:r>
              <w:r>
                <w:instrText>PAGE  \* MERGEFORMAT</w:instrText>
              </w:r>
              <w:r w:rsidR="00C757D4">
                <w:fldChar w:fldCharType="separate"/>
              </w:r>
              <w:r w:rsidR="005D0779">
                <w:rPr>
                  <w:noProof/>
                </w:rPr>
                <w:t>67</w:t>
              </w:r>
              <w:r w:rsidR="00C757D4">
                <w:rPr>
                  <w:noProof/>
                </w:rPr>
                <w:fldChar w:fldCharType="end"/>
              </w:r>
              <w:r w:rsidRPr="00655965">
                <w:t>]</w:t>
              </w:r>
            </w:p>
            <w:p w14:paraId="4275BE34" w14:textId="77777777" w:rsidR="00C71415" w:rsidRDefault="00C71415" w:rsidP="0092273D">
              <w:pPr>
                <w:rPr>
                  <w:color w:val="0070C0"/>
                  <w:sz w:val="16"/>
                  <w:szCs w:val="16"/>
                </w:rPr>
              </w:pPr>
            </w:p>
          </w:tc>
          <w:tc>
            <w:tcPr>
              <w:tcW w:w="5245" w:type="dxa"/>
            </w:tcPr>
            <w:p w14:paraId="3A0E984C" w14:textId="77777777" w:rsidR="00C71415" w:rsidRDefault="00C71415" w:rsidP="0092273D">
              <w:pPr>
                <w:jc w:val="right"/>
                <w:rPr>
                  <w:sz w:val="16"/>
                  <w:szCs w:val="16"/>
                </w:rPr>
              </w:pPr>
              <w:r w:rsidRPr="00655965">
                <w:rPr>
                  <w:sz w:val="16"/>
                  <w:szCs w:val="16"/>
                </w:rPr>
                <w:t xml:space="preserve">Piano Triennale per la </w:t>
              </w:r>
            </w:p>
            <w:p w14:paraId="5CF5796B" w14:textId="77777777" w:rsidR="00C71415" w:rsidRPr="00655965" w:rsidRDefault="00C71415" w:rsidP="0092273D">
              <w:pPr>
                <w:jc w:val="right"/>
                <w:rPr>
                  <w:sz w:val="16"/>
                  <w:szCs w:val="16"/>
                </w:rPr>
              </w:pPr>
              <w:r w:rsidRPr="00655965">
                <w:rPr>
                  <w:sz w:val="16"/>
                  <w:szCs w:val="16"/>
                </w:rPr>
                <w:t>Prevenzione della Corruzione</w:t>
              </w:r>
              <w:r>
                <w:rPr>
                  <w:sz w:val="16"/>
                  <w:szCs w:val="16"/>
                </w:rPr>
                <w:t xml:space="preserve"> e della Trasparenza</w:t>
              </w:r>
            </w:p>
            <w:p w14:paraId="503FE798" w14:textId="77777777" w:rsidR="00C71415" w:rsidRPr="00655965" w:rsidRDefault="00C71415" w:rsidP="0092273D">
              <w:pPr>
                <w:jc w:val="right"/>
                <w:rPr>
                  <w:sz w:val="16"/>
                  <w:szCs w:val="16"/>
                </w:rPr>
              </w:pPr>
              <w:r>
                <w:rPr>
                  <w:sz w:val="16"/>
                  <w:szCs w:val="16"/>
                </w:rPr>
                <w:t xml:space="preserve">nelle </w:t>
              </w:r>
              <w:r w:rsidRPr="00655965">
                <w:rPr>
                  <w:sz w:val="16"/>
                  <w:szCs w:val="16"/>
                </w:rPr>
                <w:t>Istituzioni Scolastiche della regione Abruzzo</w:t>
              </w:r>
            </w:p>
            <w:p w14:paraId="3EA4975F" w14:textId="0BE050F4" w:rsidR="00C71415" w:rsidRPr="00655965" w:rsidRDefault="00C71415" w:rsidP="00436227">
              <w:pPr>
                <w:jc w:val="right"/>
                <w:rPr>
                  <w:sz w:val="16"/>
                  <w:szCs w:val="16"/>
                </w:rPr>
              </w:pPr>
              <w:r>
                <w:rPr>
                  <w:sz w:val="16"/>
                  <w:szCs w:val="16"/>
                </w:rPr>
                <w:t>202</w:t>
              </w:r>
              <w:r w:rsidR="00E9321A">
                <w:rPr>
                  <w:sz w:val="16"/>
                  <w:szCs w:val="16"/>
                </w:rPr>
                <w:t>2</w:t>
              </w:r>
              <w:r>
                <w:rPr>
                  <w:sz w:val="16"/>
                  <w:szCs w:val="16"/>
                </w:rPr>
                <w:t>/202</w:t>
              </w:r>
              <w:r w:rsidR="00E9321A">
                <w:rPr>
                  <w:sz w:val="16"/>
                  <w:szCs w:val="16"/>
                </w:rPr>
                <w:t>4</w:t>
              </w:r>
            </w:p>
          </w:tc>
        </w:tr>
      </w:tbl>
      <w:p w14:paraId="56270D24" w14:textId="77777777" w:rsidR="00C71415" w:rsidRDefault="004917DA" w:rsidP="0092273D">
        <w:pPr>
          <w:pStyle w:val="Pidipagina"/>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625396"/>
      <w:docPartObj>
        <w:docPartGallery w:val="Page Numbers (Bottom of Page)"/>
        <w:docPartUnique/>
      </w:docPartObj>
    </w:sdtPr>
    <w:sdtEndPr/>
    <w:sdtContent>
      <w:p w14:paraId="31E9B25D" w14:textId="77777777" w:rsidR="00C71415" w:rsidRPr="00655965" w:rsidRDefault="00C71415" w:rsidP="0092273D">
        <w:pPr>
          <w:rPr>
            <w:color w:val="0070C0"/>
            <w:sz w:val="16"/>
            <w:szCs w:val="16"/>
          </w:rPr>
        </w:pPr>
      </w:p>
      <w:tbl>
        <w:tblPr>
          <w:tblStyle w:val="Grigliatabella"/>
          <w:tblW w:w="9889" w:type="dxa"/>
          <w:tblLook w:val="04A0" w:firstRow="1" w:lastRow="0" w:firstColumn="1" w:lastColumn="0" w:noHBand="0" w:noVBand="1"/>
        </w:tblPr>
        <w:tblGrid>
          <w:gridCol w:w="3259"/>
          <w:gridCol w:w="3086"/>
          <w:gridCol w:w="3544"/>
        </w:tblGrid>
        <w:tr w:rsidR="00C71415" w14:paraId="25992058" w14:textId="77777777" w:rsidTr="0092273D">
          <w:tc>
            <w:tcPr>
              <w:tcW w:w="3259" w:type="dxa"/>
              <w:tcBorders>
                <w:top w:val="thinThickSmallGap" w:sz="24" w:space="0" w:color="auto"/>
                <w:left w:val="nil"/>
                <w:bottom w:val="nil"/>
                <w:right w:val="nil"/>
              </w:tcBorders>
            </w:tcPr>
            <w:p w14:paraId="6D6C68D5" w14:textId="77777777" w:rsidR="00C71415" w:rsidRDefault="00C71415" w:rsidP="0092273D">
              <w:pPr>
                <w:rPr>
                  <w:color w:val="0070C0"/>
                  <w:sz w:val="16"/>
                  <w:szCs w:val="16"/>
                </w:rPr>
              </w:pPr>
            </w:p>
          </w:tc>
          <w:tc>
            <w:tcPr>
              <w:tcW w:w="3086" w:type="dxa"/>
              <w:tcBorders>
                <w:top w:val="thinThickSmallGap" w:sz="24" w:space="0" w:color="auto"/>
                <w:left w:val="nil"/>
                <w:bottom w:val="nil"/>
                <w:right w:val="nil"/>
              </w:tcBorders>
            </w:tcPr>
            <w:p w14:paraId="72FEA56B" w14:textId="77777777" w:rsidR="00C71415" w:rsidRDefault="00C71415" w:rsidP="0092273D">
              <w:pPr>
                <w:rPr>
                  <w:color w:val="0070C0"/>
                  <w:sz w:val="16"/>
                  <w:szCs w:val="16"/>
                </w:rPr>
              </w:pPr>
            </w:p>
          </w:tc>
          <w:tc>
            <w:tcPr>
              <w:tcW w:w="3544" w:type="dxa"/>
              <w:tcBorders>
                <w:top w:val="thinThickSmallGap" w:sz="24" w:space="0" w:color="auto"/>
                <w:left w:val="nil"/>
                <w:bottom w:val="nil"/>
                <w:right w:val="nil"/>
              </w:tcBorders>
            </w:tcPr>
            <w:p w14:paraId="2E1CE565" w14:textId="77777777" w:rsidR="00C71415" w:rsidRPr="00655965" w:rsidRDefault="00C71415" w:rsidP="0092273D">
              <w:pPr>
                <w:jc w:val="right"/>
                <w:rPr>
                  <w:sz w:val="16"/>
                  <w:szCs w:val="16"/>
                </w:rPr>
              </w:pPr>
            </w:p>
          </w:tc>
        </w:tr>
        <w:tr w:rsidR="00C71415" w14:paraId="52BFFDF7" w14:textId="77777777" w:rsidTr="00922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9" w:type="dxa"/>
            </w:tcPr>
            <w:p w14:paraId="7E7AA2D6" w14:textId="77777777" w:rsidR="00C71415" w:rsidRDefault="00C71415" w:rsidP="0092273D">
              <w:pPr>
                <w:rPr>
                  <w:sz w:val="16"/>
                  <w:szCs w:val="16"/>
                </w:rPr>
              </w:pPr>
              <w:r w:rsidRPr="00655965">
                <w:rPr>
                  <w:sz w:val="16"/>
                  <w:szCs w:val="16"/>
                </w:rPr>
                <w:t>Ministero dell’Istruzione</w:t>
              </w:r>
            </w:p>
            <w:p w14:paraId="41C5E7E6" w14:textId="77777777" w:rsidR="00C71415" w:rsidRDefault="00C71415" w:rsidP="0092273D">
              <w:pPr>
                <w:rPr>
                  <w:sz w:val="16"/>
                  <w:szCs w:val="16"/>
                </w:rPr>
              </w:pPr>
            </w:p>
            <w:p w14:paraId="605E3BA5" w14:textId="77777777" w:rsidR="00C71415" w:rsidRPr="00655965" w:rsidRDefault="00C71415" w:rsidP="0092273D">
              <w:pPr>
                <w:rPr>
                  <w:sz w:val="16"/>
                  <w:szCs w:val="16"/>
                </w:rPr>
              </w:pPr>
            </w:p>
            <w:p w14:paraId="1A2301A9" w14:textId="77777777" w:rsidR="00C71415" w:rsidRDefault="00C71415" w:rsidP="0092273D">
              <w:pPr>
                <w:rPr>
                  <w:color w:val="0070C0"/>
                  <w:sz w:val="16"/>
                  <w:szCs w:val="16"/>
                </w:rPr>
              </w:pPr>
              <w:r w:rsidRPr="00655965">
                <w:rPr>
                  <w:sz w:val="16"/>
                  <w:szCs w:val="16"/>
                </w:rPr>
                <w:t>Ufficio Scolastico Regionale per l’Abruzzo</w:t>
              </w:r>
            </w:p>
          </w:tc>
          <w:tc>
            <w:tcPr>
              <w:tcW w:w="3086" w:type="dxa"/>
            </w:tcPr>
            <w:p w14:paraId="4C036644" w14:textId="77777777" w:rsidR="00C71415" w:rsidRPr="00655965" w:rsidRDefault="00C71415" w:rsidP="0092273D">
              <w:pPr>
                <w:pStyle w:val="Pidipagina"/>
                <w:jc w:val="center"/>
              </w:pPr>
              <w:r w:rsidRPr="00655965">
                <w:t>[</w:t>
              </w:r>
              <w:r w:rsidR="00C757D4">
                <w:fldChar w:fldCharType="begin"/>
              </w:r>
              <w:r>
                <w:instrText>PAGE  \* MERGEFORMAT</w:instrText>
              </w:r>
              <w:r w:rsidR="00C757D4">
                <w:fldChar w:fldCharType="separate"/>
              </w:r>
              <w:r w:rsidR="005D0779">
                <w:rPr>
                  <w:noProof/>
                </w:rPr>
                <w:t>80</w:t>
              </w:r>
              <w:r w:rsidR="00C757D4">
                <w:rPr>
                  <w:noProof/>
                </w:rPr>
                <w:fldChar w:fldCharType="end"/>
              </w:r>
              <w:r w:rsidRPr="00655965">
                <w:t>]</w:t>
              </w:r>
            </w:p>
            <w:p w14:paraId="39772F8C" w14:textId="77777777" w:rsidR="00C71415" w:rsidRDefault="00C71415" w:rsidP="0092273D">
              <w:pPr>
                <w:rPr>
                  <w:color w:val="0070C0"/>
                  <w:sz w:val="16"/>
                  <w:szCs w:val="16"/>
                </w:rPr>
              </w:pPr>
            </w:p>
          </w:tc>
          <w:tc>
            <w:tcPr>
              <w:tcW w:w="3544" w:type="dxa"/>
            </w:tcPr>
            <w:p w14:paraId="2C67D677" w14:textId="77777777" w:rsidR="00C71415" w:rsidRDefault="00C71415" w:rsidP="0092273D">
              <w:pPr>
                <w:jc w:val="right"/>
                <w:rPr>
                  <w:sz w:val="16"/>
                  <w:szCs w:val="16"/>
                </w:rPr>
              </w:pPr>
              <w:r w:rsidRPr="00655965">
                <w:rPr>
                  <w:sz w:val="16"/>
                  <w:szCs w:val="16"/>
                </w:rPr>
                <w:t xml:space="preserve">Piano Triennale per la </w:t>
              </w:r>
            </w:p>
            <w:p w14:paraId="269B6D72" w14:textId="77777777" w:rsidR="00C71415" w:rsidRPr="00655965" w:rsidRDefault="00C71415" w:rsidP="0092273D">
              <w:pPr>
                <w:jc w:val="right"/>
                <w:rPr>
                  <w:sz w:val="16"/>
                  <w:szCs w:val="16"/>
                </w:rPr>
              </w:pPr>
              <w:r w:rsidRPr="00655965">
                <w:rPr>
                  <w:sz w:val="16"/>
                  <w:szCs w:val="16"/>
                </w:rPr>
                <w:t>Prevenzione della Corruzione</w:t>
              </w:r>
              <w:r>
                <w:rPr>
                  <w:sz w:val="16"/>
                  <w:szCs w:val="16"/>
                </w:rPr>
                <w:t xml:space="preserve"> e della Trasparenza</w:t>
              </w:r>
            </w:p>
            <w:p w14:paraId="33C27C91" w14:textId="77777777" w:rsidR="00C71415" w:rsidRPr="00655965" w:rsidRDefault="00C71415" w:rsidP="0092273D">
              <w:pPr>
                <w:jc w:val="right"/>
                <w:rPr>
                  <w:sz w:val="16"/>
                  <w:szCs w:val="16"/>
                </w:rPr>
              </w:pPr>
              <w:r>
                <w:rPr>
                  <w:sz w:val="16"/>
                  <w:szCs w:val="16"/>
                </w:rPr>
                <w:t xml:space="preserve">nelle </w:t>
              </w:r>
              <w:r w:rsidRPr="00655965">
                <w:rPr>
                  <w:sz w:val="16"/>
                  <w:szCs w:val="16"/>
                </w:rPr>
                <w:t>Istituzioni Scolastiche della regione Abruzzo</w:t>
              </w:r>
            </w:p>
            <w:p w14:paraId="47318B76" w14:textId="77777777" w:rsidR="00C71415" w:rsidRPr="00655965" w:rsidRDefault="00C71415" w:rsidP="00436227">
              <w:pPr>
                <w:jc w:val="right"/>
                <w:rPr>
                  <w:sz w:val="16"/>
                  <w:szCs w:val="16"/>
                </w:rPr>
              </w:pPr>
              <w:r>
                <w:rPr>
                  <w:sz w:val="16"/>
                  <w:szCs w:val="16"/>
                </w:rPr>
                <w:t>2021/2023</w:t>
              </w:r>
            </w:p>
          </w:tc>
        </w:tr>
      </w:tbl>
      <w:p w14:paraId="2A7ECD3D" w14:textId="77777777" w:rsidR="00C71415" w:rsidRDefault="004917DA" w:rsidP="0092273D">
        <w:pPr>
          <w:pStyle w:val="Pidipagina"/>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0FC7" w14:textId="77777777" w:rsidR="00C71415" w:rsidRDefault="00C71415">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175795"/>
      <w:docPartObj>
        <w:docPartGallery w:val="Page Numbers (Bottom of Page)"/>
        <w:docPartUnique/>
      </w:docPartObj>
    </w:sdtPr>
    <w:sdtEndPr/>
    <w:sdtContent>
      <w:p w14:paraId="5F3A3CBD" w14:textId="77777777" w:rsidR="00C71415" w:rsidRPr="00655965" w:rsidRDefault="00C71415" w:rsidP="0092273D">
        <w:pPr>
          <w:rPr>
            <w:color w:val="0070C0"/>
            <w:sz w:val="16"/>
            <w:szCs w:val="16"/>
          </w:rPr>
        </w:pPr>
      </w:p>
      <w:tbl>
        <w:tblPr>
          <w:tblStyle w:val="Grigliatabella"/>
          <w:tblW w:w="9889" w:type="dxa"/>
          <w:tblLook w:val="04A0" w:firstRow="1" w:lastRow="0" w:firstColumn="1" w:lastColumn="0" w:noHBand="0" w:noVBand="1"/>
        </w:tblPr>
        <w:tblGrid>
          <w:gridCol w:w="3259"/>
          <w:gridCol w:w="3086"/>
          <w:gridCol w:w="3544"/>
        </w:tblGrid>
        <w:tr w:rsidR="00C71415" w14:paraId="642E85EA" w14:textId="77777777" w:rsidTr="0092273D">
          <w:tc>
            <w:tcPr>
              <w:tcW w:w="3259" w:type="dxa"/>
              <w:tcBorders>
                <w:top w:val="thinThickSmallGap" w:sz="24" w:space="0" w:color="auto"/>
                <w:left w:val="nil"/>
                <w:bottom w:val="nil"/>
                <w:right w:val="nil"/>
              </w:tcBorders>
            </w:tcPr>
            <w:p w14:paraId="5838FE58" w14:textId="77777777" w:rsidR="00C71415" w:rsidRDefault="00C71415" w:rsidP="0092273D">
              <w:pPr>
                <w:rPr>
                  <w:color w:val="0070C0"/>
                  <w:sz w:val="16"/>
                  <w:szCs w:val="16"/>
                </w:rPr>
              </w:pPr>
            </w:p>
          </w:tc>
          <w:tc>
            <w:tcPr>
              <w:tcW w:w="3086" w:type="dxa"/>
              <w:tcBorders>
                <w:top w:val="thinThickSmallGap" w:sz="24" w:space="0" w:color="auto"/>
                <w:left w:val="nil"/>
                <w:bottom w:val="nil"/>
                <w:right w:val="nil"/>
              </w:tcBorders>
            </w:tcPr>
            <w:p w14:paraId="1D824E16" w14:textId="77777777" w:rsidR="00C71415" w:rsidRDefault="00C71415" w:rsidP="0092273D">
              <w:pPr>
                <w:rPr>
                  <w:color w:val="0070C0"/>
                  <w:sz w:val="16"/>
                  <w:szCs w:val="16"/>
                </w:rPr>
              </w:pPr>
            </w:p>
          </w:tc>
          <w:tc>
            <w:tcPr>
              <w:tcW w:w="3544" w:type="dxa"/>
              <w:tcBorders>
                <w:top w:val="thinThickSmallGap" w:sz="24" w:space="0" w:color="auto"/>
                <w:left w:val="nil"/>
                <w:bottom w:val="nil"/>
                <w:right w:val="nil"/>
              </w:tcBorders>
            </w:tcPr>
            <w:p w14:paraId="2AFA6CD9" w14:textId="77777777" w:rsidR="00C71415" w:rsidRPr="00655965" w:rsidRDefault="00C71415" w:rsidP="0092273D">
              <w:pPr>
                <w:jc w:val="right"/>
                <w:rPr>
                  <w:sz w:val="16"/>
                  <w:szCs w:val="16"/>
                </w:rPr>
              </w:pPr>
            </w:p>
          </w:tc>
        </w:tr>
        <w:tr w:rsidR="00C71415" w14:paraId="1DE3D533" w14:textId="77777777" w:rsidTr="00922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59" w:type="dxa"/>
            </w:tcPr>
            <w:p w14:paraId="67D44DFA" w14:textId="77777777" w:rsidR="00C71415" w:rsidRDefault="00C71415" w:rsidP="0092273D">
              <w:pPr>
                <w:rPr>
                  <w:sz w:val="16"/>
                  <w:szCs w:val="16"/>
                </w:rPr>
              </w:pPr>
              <w:r>
                <w:rPr>
                  <w:sz w:val="16"/>
                  <w:szCs w:val="16"/>
                </w:rPr>
                <w:t>Ministero dell’Istruzione</w:t>
              </w:r>
            </w:p>
            <w:p w14:paraId="56C06635" w14:textId="77777777" w:rsidR="00C71415" w:rsidRDefault="00C71415" w:rsidP="0092273D">
              <w:pPr>
                <w:rPr>
                  <w:sz w:val="16"/>
                  <w:szCs w:val="16"/>
                </w:rPr>
              </w:pPr>
            </w:p>
            <w:p w14:paraId="2E1DD8CB" w14:textId="77777777" w:rsidR="00C71415" w:rsidRPr="00655965" w:rsidRDefault="00C71415" w:rsidP="0092273D">
              <w:pPr>
                <w:rPr>
                  <w:sz w:val="16"/>
                  <w:szCs w:val="16"/>
                </w:rPr>
              </w:pPr>
            </w:p>
            <w:p w14:paraId="4A12BFE8" w14:textId="77777777" w:rsidR="00C71415" w:rsidRDefault="00C71415" w:rsidP="0092273D">
              <w:pPr>
                <w:rPr>
                  <w:color w:val="0070C0"/>
                  <w:sz w:val="16"/>
                  <w:szCs w:val="16"/>
                </w:rPr>
              </w:pPr>
              <w:r w:rsidRPr="00655965">
                <w:rPr>
                  <w:sz w:val="16"/>
                  <w:szCs w:val="16"/>
                </w:rPr>
                <w:t>Ufficio Scolastico Regionale per l’Abruzzo</w:t>
              </w:r>
            </w:p>
          </w:tc>
          <w:tc>
            <w:tcPr>
              <w:tcW w:w="3086" w:type="dxa"/>
            </w:tcPr>
            <w:p w14:paraId="4C591128" w14:textId="77777777" w:rsidR="00C71415" w:rsidRPr="00655965" w:rsidRDefault="00C71415" w:rsidP="0092273D">
              <w:pPr>
                <w:pStyle w:val="Pidipagina"/>
                <w:jc w:val="center"/>
              </w:pPr>
              <w:r w:rsidRPr="00655965">
                <w:t>[</w:t>
              </w:r>
              <w:r w:rsidR="00C757D4">
                <w:fldChar w:fldCharType="begin"/>
              </w:r>
              <w:r>
                <w:instrText>PAGE  \* MERGEFORMAT</w:instrText>
              </w:r>
              <w:r w:rsidR="00C757D4">
                <w:fldChar w:fldCharType="separate"/>
              </w:r>
              <w:r w:rsidR="005D0779">
                <w:rPr>
                  <w:noProof/>
                </w:rPr>
                <w:t>103</w:t>
              </w:r>
              <w:r w:rsidR="00C757D4">
                <w:rPr>
                  <w:noProof/>
                </w:rPr>
                <w:fldChar w:fldCharType="end"/>
              </w:r>
              <w:r w:rsidRPr="00655965">
                <w:t>]</w:t>
              </w:r>
            </w:p>
            <w:p w14:paraId="0FF3F843" w14:textId="77777777" w:rsidR="00C71415" w:rsidRDefault="00C71415" w:rsidP="0092273D">
              <w:pPr>
                <w:rPr>
                  <w:color w:val="0070C0"/>
                  <w:sz w:val="16"/>
                  <w:szCs w:val="16"/>
                </w:rPr>
              </w:pPr>
            </w:p>
          </w:tc>
          <w:tc>
            <w:tcPr>
              <w:tcW w:w="3544" w:type="dxa"/>
            </w:tcPr>
            <w:p w14:paraId="1D87D5D1" w14:textId="77777777" w:rsidR="00C71415" w:rsidRDefault="00C71415" w:rsidP="0092273D">
              <w:pPr>
                <w:jc w:val="right"/>
                <w:rPr>
                  <w:sz w:val="16"/>
                  <w:szCs w:val="16"/>
                </w:rPr>
              </w:pPr>
              <w:r w:rsidRPr="00655965">
                <w:rPr>
                  <w:sz w:val="16"/>
                  <w:szCs w:val="16"/>
                </w:rPr>
                <w:t xml:space="preserve">Piano Triennale per la </w:t>
              </w:r>
            </w:p>
            <w:p w14:paraId="7F228498" w14:textId="77777777" w:rsidR="00C71415" w:rsidRPr="00655965" w:rsidRDefault="00C71415" w:rsidP="0092273D">
              <w:pPr>
                <w:jc w:val="right"/>
                <w:rPr>
                  <w:sz w:val="16"/>
                  <w:szCs w:val="16"/>
                </w:rPr>
              </w:pPr>
              <w:r w:rsidRPr="00655965">
                <w:rPr>
                  <w:sz w:val="16"/>
                  <w:szCs w:val="16"/>
                </w:rPr>
                <w:t>Prevenzione della Corruzione</w:t>
              </w:r>
              <w:r>
                <w:rPr>
                  <w:sz w:val="16"/>
                  <w:szCs w:val="16"/>
                </w:rPr>
                <w:t xml:space="preserve"> e della Trasparenza</w:t>
              </w:r>
            </w:p>
            <w:p w14:paraId="6A45BAF8" w14:textId="77777777" w:rsidR="00C71415" w:rsidRPr="00655965" w:rsidRDefault="00C71415" w:rsidP="0092273D">
              <w:pPr>
                <w:jc w:val="right"/>
                <w:rPr>
                  <w:sz w:val="16"/>
                  <w:szCs w:val="16"/>
                </w:rPr>
              </w:pPr>
              <w:r>
                <w:rPr>
                  <w:sz w:val="16"/>
                  <w:szCs w:val="16"/>
                </w:rPr>
                <w:t xml:space="preserve">nelle </w:t>
              </w:r>
              <w:r w:rsidRPr="00655965">
                <w:rPr>
                  <w:sz w:val="16"/>
                  <w:szCs w:val="16"/>
                </w:rPr>
                <w:t>Istituzioni Scolastiche della regione Abruzzo</w:t>
              </w:r>
            </w:p>
            <w:p w14:paraId="1022B0C3" w14:textId="77777777" w:rsidR="00C71415" w:rsidRPr="00655965" w:rsidRDefault="00C71415" w:rsidP="00436227">
              <w:pPr>
                <w:jc w:val="right"/>
                <w:rPr>
                  <w:sz w:val="16"/>
                  <w:szCs w:val="16"/>
                </w:rPr>
              </w:pPr>
              <w:r>
                <w:rPr>
                  <w:sz w:val="16"/>
                  <w:szCs w:val="16"/>
                </w:rPr>
                <w:t>2021/2023</w:t>
              </w:r>
            </w:p>
          </w:tc>
        </w:tr>
      </w:tbl>
      <w:p w14:paraId="4876CD62" w14:textId="77777777" w:rsidR="00C71415" w:rsidRDefault="004917DA" w:rsidP="0092273D">
        <w:pPr>
          <w:pStyle w:val="Pidipagina"/>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5C6C" w14:textId="77777777" w:rsidR="00C71415" w:rsidRPr="00655965" w:rsidRDefault="00C71415" w:rsidP="0092273D">
    <w:pPr>
      <w:rPr>
        <w:color w:val="0070C0"/>
        <w:sz w:val="16"/>
        <w:szCs w:val="16"/>
      </w:rPr>
    </w:pPr>
  </w:p>
  <w:tbl>
    <w:tblPr>
      <w:tblStyle w:val="Grigliatabella"/>
      <w:tblW w:w="14992" w:type="dxa"/>
      <w:tblLook w:val="04A0" w:firstRow="1" w:lastRow="0" w:firstColumn="1" w:lastColumn="0" w:noHBand="0" w:noVBand="1"/>
    </w:tblPr>
    <w:tblGrid>
      <w:gridCol w:w="5920"/>
      <w:gridCol w:w="3827"/>
      <w:gridCol w:w="5245"/>
    </w:tblGrid>
    <w:tr w:rsidR="00C71415" w14:paraId="5F437BAE" w14:textId="77777777" w:rsidTr="0092273D">
      <w:tc>
        <w:tcPr>
          <w:tcW w:w="5920" w:type="dxa"/>
          <w:tcBorders>
            <w:top w:val="thinThickSmallGap" w:sz="24" w:space="0" w:color="auto"/>
            <w:left w:val="nil"/>
            <w:bottom w:val="nil"/>
            <w:right w:val="nil"/>
          </w:tcBorders>
        </w:tcPr>
        <w:p w14:paraId="74FD5CF2" w14:textId="77777777" w:rsidR="00C71415" w:rsidRDefault="00C71415" w:rsidP="0092273D">
          <w:pPr>
            <w:rPr>
              <w:color w:val="0070C0"/>
              <w:sz w:val="16"/>
              <w:szCs w:val="16"/>
            </w:rPr>
          </w:pPr>
        </w:p>
      </w:tc>
      <w:tc>
        <w:tcPr>
          <w:tcW w:w="3827" w:type="dxa"/>
          <w:tcBorders>
            <w:top w:val="thinThickSmallGap" w:sz="24" w:space="0" w:color="auto"/>
            <w:left w:val="nil"/>
            <w:bottom w:val="nil"/>
            <w:right w:val="nil"/>
          </w:tcBorders>
        </w:tcPr>
        <w:p w14:paraId="36E39538" w14:textId="77777777" w:rsidR="00C71415" w:rsidRDefault="00C71415" w:rsidP="0092273D">
          <w:pPr>
            <w:rPr>
              <w:color w:val="0070C0"/>
              <w:sz w:val="16"/>
              <w:szCs w:val="16"/>
            </w:rPr>
          </w:pPr>
        </w:p>
      </w:tc>
      <w:tc>
        <w:tcPr>
          <w:tcW w:w="5245" w:type="dxa"/>
          <w:tcBorders>
            <w:top w:val="thinThickSmallGap" w:sz="24" w:space="0" w:color="auto"/>
            <w:left w:val="nil"/>
            <w:bottom w:val="nil"/>
            <w:right w:val="nil"/>
          </w:tcBorders>
        </w:tcPr>
        <w:p w14:paraId="53E04EFF" w14:textId="77777777" w:rsidR="00C71415" w:rsidRPr="00655965" w:rsidRDefault="00C71415" w:rsidP="0092273D">
          <w:pPr>
            <w:jc w:val="right"/>
            <w:rPr>
              <w:sz w:val="16"/>
              <w:szCs w:val="16"/>
            </w:rPr>
          </w:pPr>
        </w:p>
      </w:tc>
    </w:tr>
    <w:tr w:rsidR="00C71415" w14:paraId="142FB5C6" w14:textId="77777777" w:rsidTr="00922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20" w:type="dxa"/>
        </w:tcPr>
        <w:p w14:paraId="3AECA365" w14:textId="77777777" w:rsidR="00C71415" w:rsidRDefault="00C71415" w:rsidP="0092273D">
          <w:pPr>
            <w:rPr>
              <w:sz w:val="16"/>
              <w:szCs w:val="16"/>
            </w:rPr>
          </w:pPr>
          <w:r w:rsidRPr="00655965">
            <w:rPr>
              <w:sz w:val="16"/>
              <w:szCs w:val="16"/>
            </w:rPr>
            <w:t xml:space="preserve">Ministero dell’Istruzione </w:t>
          </w:r>
        </w:p>
        <w:p w14:paraId="234523B9" w14:textId="77777777" w:rsidR="00C71415" w:rsidRDefault="00C71415" w:rsidP="0092273D">
          <w:pPr>
            <w:rPr>
              <w:sz w:val="16"/>
              <w:szCs w:val="16"/>
            </w:rPr>
          </w:pPr>
        </w:p>
        <w:p w14:paraId="2E78355E" w14:textId="77777777" w:rsidR="00C71415" w:rsidRPr="00655965" w:rsidRDefault="00C71415" w:rsidP="0092273D">
          <w:pPr>
            <w:rPr>
              <w:sz w:val="16"/>
              <w:szCs w:val="16"/>
            </w:rPr>
          </w:pPr>
        </w:p>
        <w:p w14:paraId="54A423B9" w14:textId="77777777" w:rsidR="00C71415" w:rsidRDefault="00C71415" w:rsidP="0092273D">
          <w:pPr>
            <w:rPr>
              <w:color w:val="0070C0"/>
              <w:sz w:val="16"/>
              <w:szCs w:val="16"/>
            </w:rPr>
          </w:pPr>
          <w:r w:rsidRPr="00655965">
            <w:rPr>
              <w:sz w:val="16"/>
              <w:szCs w:val="16"/>
            </w:rPr>
            <w:t>Ufficio Scolastico Regionale per l’Abruzzo</w:t>
          </w:r>
        </w:p>
      </w:tc>
      <w:tc>
        <w:tcPr>
          <w:tcW w:w="3827" w:type="dxa"/>
        </w:tcPr>
        <w:p w14:paraId="37FB6279" w14:textId="77777777" w:rsidR="00C71415" w:rsidRPr="00655965" w:rsidRDefault="00C71415" w:rsidP="0092273D">
          <w:pPr>
            <w:pStyle w:val="Pidipagina"/>
            <w:jc w:val="center"/>
          </w:pPr>
          <w:r w:rsidRPr="00655965">
            <w:t>[</w:t>
          </w:r>
          <w:r w:rsidR="00C757D4">
            <w:fldChar w:fldCharType="begin"/>
          </w:r>
          <w:r>
            <w:instrText>PAGE  \* MERGEFORMAT</w:instrText>
          </w:r>
          <w:r w:rsidR="00C757D4">
            <w:fldChar w:fldCharType="separate"/>
          </w:r>
          <w:r w:rsidR="005D0779">
            <w:rPr>
              <w:noProof/>
            </w:rPr>
            <w:t>105</w:t>
          </w:r>
          <w:r w:rsidR="00C757D4">
            <w:rPr>
              <w:noProof/>
            </w:rPr>
            <w:fldChar w:fldCharType="end"/>
          </w:r>
          <w:r w:rsidRPr="00655965">
            <w:t>]</w:t>
          </w:r>
        </w:p>
        <w:p w14:paraId="41FD95DF" w14:textId="77777777" w:rsidR="00C71415" w:rsidRDefault="00C71415" w:rsidP="0092273D">
          <w:pPr>
            <w:rPr>
              <w:color w:val="0070C0"/>
              <w:sz w:val="16"/>
              <w:szCs w:val="16"/>
            </w:rPr>
          </w:pPr>
        </w:p>
      </w:tc>
      <w:tc>
        <w:tcPr>
          <w:tcW w:w="5245" w:type="dxa"/>
        </w:tcPr>
        <w:p w14:paraId="386B64A7" w14:textId="77777777" w:rsidR="00C71415" w:rsidRDefault="00C71415" w:rsidP="0092273D">
          <w:pPr>
            <w:jc w:val="right"/>
            <w:rPr>
              <w:sz w:val="16"/>
              <w:szCs w:val="16"/>
            </w:rPr>
          </w:pPr>
          <w:r w:rsidRPr="00655965">
            <w:rPr>
              <w:sz w:val="16"/>
              <w:szCs w:val="16"/>
            </w:rPr>
            <w:t xml:space="preserve">Piano Triennale per la </w:t>
          </w:r>
        </w:p>
        <w:p w14:paraId="0B012FF1" w14:textId="77777777" w:rsidR="00C71415" w:rsidRPr="00655965" w:rsidRDefault="00C71415" w:rsidP="0092273D">
          <w:pPr>
            <w:jc w:val="right"/>
            <w:rPr>
              <w:sz w:val="16"/>
              <w:szCs w:val="16"/>
            </w:rPr>
          </w:pPr>
          <w:r w:rsidRPr="00655965">
            <w:rPr>
              <w:sz w:val="16"/>
              <w:szCs w:val="16"/>
            </w:rPr>
            <w:t>Prevenzione della Corruzione</w:t>
          </w:r>
          <w:r>
            <w:rPr>
              <w:sz w:val="16"/>
              <w:szCs w:val="16"/>
            </w:rPr>
            <w:t xml:space="preserve"> e della Trasparenza</w:t>
          </w:r>
        </w:p>
        <w:p w14:paraId="4798D8CA" w14:textId="77777777" w:rsidR="00C71415" w:rsidRPr="00655965" w:rsidRDefault="00C71415" w:rsidP="0092273D">
          <w:pPr>
            <w:jc w:val="right"/>
            <w:rPr>
              <w:sz w:val="16"/>
              <w:szCs w:val="16"/>
            </w:rPr>
          </w:pPr>
          <w:r>
            <w:rPr>
              <w:sz w:val="16"/>
              <w:szCs w:val="16"/>
            </w:rPr>
            <w:t xml:space="preserve">nelle </w:t>
          </w:r>
          <w:r w:rsidRPr="00655965">
            <w:rPr>
              <w:sz w:val="16"/>
              <w:szCs w:val="16"/>
            </w:rPr>
            <w:t>Istituzioni Scolastiche della regione Abruzzo</w:t>
          </w:r>
        </w:p>
        <w:p w14:paraId="4DC1859D" w14:textId="77777777" w:rsidR="00C71415" w:rsidRPr="00655965" w:rsidRDefault="00C71415" w:rsidP="0092273D">
          <w:pPr>
            <w:jc w:val="right"/>
            <w:rPr>
              <w:sz w:val="16"/>
              <w:szCs w:val="16"/>
            </w:rPr>
          </w:pPr>
          <w:r>
            <w:rPr>
              <w:sz w:val="16"/>
              <w:szCs w:val="16"/>
            </w:rPr>
            <w:t>2020/2022</w:t>
          </w:r>
        </w:p>
      </w:tc>
    </w:tr>
  </w:tbl>
  <w:p w14:paraId="055D2953" w14:textId="77777777" w:rsidR="00C71415" w:rsidRDefault="00C714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1D14B" w14:textId="77777777" w:rsidR="004917DA" w:rsidRDefault="004917DA" w:rsidP="00B83DDF">
      <w:r>
        <w:separator/>
      </w:r>
    </w:p>
  </w:footnote>
  <w:footnote w:type="continuationSeparator" w:id="0">
    <w:p w14:paraId="7D3160EC" w14:textId="77777777" w:rsidR="004917DA" w:rsidRDefault="004917DA" w:rsidP="00B83DDF">
      <w:r>
        <w:continuationSeparator/>
      </w:r>
    </w:p>
  </w:footnote>
  <w:footnote w:id="1">
    <w:p w14:paraId="526B21DD" w14:textId="77777777" w:rsidR="00C71415" w:rsidRPr="00FB4771" w:rsidRDefault="00C71415" w:rsidP="00B83DDF">
      <w:pPr>
        <w:pStyle w:val="Testonotaapidipagina"/>
        <w:jc w:val="both"/>
      </w:pPr>
      <w:r>
        <w:rPr>
          <w:rStyle w:val="Rimandonotaapidipagina"/>
        </w:rPr>
        <w:footnoteRef/>
      </w:r>
      <w:r>
        <w:t xml:space="preserve"> In sede di prima adozione, per l’anno 2016, l’adozione del PTPC è fissata dalle </w:t>
      </w:r>
      <w:r w:rsidRPr="00FB4771">
        <w:rPr>
          <w:i/>
        </w:rPr>
        <w:t>Linee guida sull’applicazione alle istituzioni scolastiche delle disposizioni di cui alla legge 6 novembre 2012, n. 190 e al decreto legislativo 14 marzo 2013, n. 33</w:t>
      </w:r>
      <w:r>
        <w:t xml:space="preserve"> al 30 maggio 2016.</w:t>
      </w:r>
    </w:p>
  </w:footnote>
  <w:footnote w:id="2">
    <w:p w14:paraId="72FF0AA0" w14:textId="77777777" w:rsidR="00C71415" w:rsidRDefault="00C71415" w:rsidP="00B83DDF">
      <w:pPr>
        <w:pStyle w:val="Testonotaapidipagina"/>
      </w:pPr>
      <w:r>
        <w:rPr>
          <w:rStyle w:val="Rimandonotaapidipagina"/>
        </w:rPr>
        <w:footnoteRef/>
      </w:r>
      <w:r w:rsidRPr="005C039D">
        <w:rPr>
          <w:rStyle w:val="PidipaginaCarattere"/>
          <w:rFonts w:eastAsiaTheme="majorEastAsia"/>
        </w:rPr>
        <w:t>La legge n. 190/2012 modifica altresì la legge n. 20/1994 introducendo il comma 1-sexies che prevede che “Nel giudizio di responsabilità, l'entità del danno all'immagine della pubblica amministrazione derivante dalla commissione di un reato contro la stessa pubblica amministrazione accertato con sentenza passata in giudicato si presume, salva prova contraria, pari al doppio della somma di denaro o del valore patrimoniale di altra utilità illecitamente percepita dal dipendente”.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889" w:type="dxa"/>
      <w:tblLook w:val="04A0" w:firstRow="1" w:lastRow="0" w:firstColumn="1" w:lastColumn="0" w:noHBand="0" w:noVBand="1"/>
    </w:tblPr>
    <w:tblGrid>
      <w:gridCol w:w="3259"/>
      <w:gridCol w:w="3260"/>
      <w:gridCol w:w="3370"/>
    </w:tblGrid>
    <w:tr w:rsidR="00C71415" w14:paraId="631AA149" w14:textId="77777777" w:rsidTr="0092273D">
      <w:tc>
        <w:tcPr>
          <w:tcW w:w="3259" w:type="dxa"/>
          <w:tcBorders>
            <w:top w:val="nil"/>
            <w:left w:val="nil"/>
            <w:bottom w:val="nil"/>
            <w:right w:val="nil"/>
          </w:tcBorders>
        </w:tcPr>
        <w:p w14:paraId="4203DBED" w14:textId="77777777" w:rsidR="00C71415" w:rsidRDefault="00C71415" w:rsidP="0092273D">
          <w:pPr>
            <w:rPr>
              <w:color w:val="0070C0"/>
              <w:sz w:val="16"/>
              <w:szCs w:val="16"/>
            </w:rPr>
          </w:pPr>
        </w:p>
      </w:tc>
      <w:tc>
        <w:tcPr>
          <w:tcW w:w="3260" w:type="dxa"/>
          <w:tcBorders>
            <w:top w:val="nil"/>
            <w:left w:val="nil"/>
            <w:bottom w:val="nil"/>
            <w:right w:val="nil"/>
          </w:tcBorders>
        </w:tcPr>
        <w:p w14:paraId="2918DDE1" w14:textId="77777777" w:rsidR="00C71415" w:rsidRDefault="00C71415" w:rsidP="0092273D">
          <w:pPr>
            <w:rPr>
              <w:color w:val="0070C0"/>
              <w:sz w:val="16"/>
              <w:szCs w:val="16"/>
            </w:rPr>
          </w:pPr>
        </w:p>
      </w:tc>
      <w:tc>
        <w:tcPr>
          <w:tcW w:w="3370" w:type="dxa"/>
          <w:tcBorders>
            <w:top w:val="nil"/>
            <w:left w:val="nil"/>
            <w:bottom w:val="nil"/>
            <w:right w:val="nil"/>
          </w:tcBorders>
        </w:tcPr>
        <w:p w14:paraId="3A04BEDB" w14:textId="77777777" w:rsidR="00C71415" w:rsidRPr="00655965" w:rsidRDefault="00C71415" w:rsidP="0092273D">
          <w:pPr>
            <w:jc w:val="right"/>
            <w:rPr>
              <w:sz w:val="16"/>
              <w:szCs w:val="16"/>
            </w:rPr>
          </w:pPr>
        </w:p>
      </w:tc>
    </w:tr>
    <w:tr w:rsidR="00C71415" w14:paraId="252A4CA4" w14:textId="77777777" w:rsidTr="0092273D">
      <w:tc>
        <w:tcPr>
          <w:tcW w:w="3259" w:type="dxa"/>
          <w:tcBorders>
            <w:top w:val="nil"/>
            <w:left w:val="nil"/>
            <w:bottom w:val="thinThickSmallGap" w:sz="24" w:space="0" w:color="auto"/>
            <w:right w:val="nil"/>
          </w:tcBorders>
        </w:tcPr>
        <w:p w14:paraId="0FAA6389" w14:textId="77777777" w:rsidR="00C71415" w:rsidRDefault="00C71415" w:rsidP="0092273D">
          <w:pPr>
            <w:rPr>
              <w:color w:val="0070C0"/>
              <w:sz w:val="16"/>
              <w:szCs w:val="16"/>
            </w:rPr>
          </w:pPr>
        </w:p>
      </w:tc>
      <w:tc>
        <w:tcPr>
          <w:tcW w:w="3260" w:type="dxa"/>
          <w:tcBorders>
            <w:top w:val="nil"/>
            <w:left w:val="nil"/>
            <w:bottom w:val="thinThickSmallGap" w:sz="24" w:space="0" w:color="auto"/>
            <w:right w:val="nil"/>
          </w:tcBorders>
        </w:tcPr>
        <w:p w14:paraId="16B93578" w14:textId="77777777" w:rsidR="00C71415" w:rsidRDefault="00C71415" w:rsidP="0092273D">
          <w:pPr>
            <w:rPr>
              <w:color w:val="0070C0"/>
              <w:sz w:val="16"/>
              <w:szCs w:val="16"/>
            </w:rPr>
          </w:pPr>
          <w:r>
            <w:rPr>
              <w:noProof/>
              <w:sz w:val="28"/>
            </w:rPr>
            <w:drawing>
              <wp:anchor distT="0" distB="0" distL="114300" distR="114300" simplePos="0" relativeHeight="251655680" behindDoc="0" locked="0" layoutInCell="1" allowOverlap="1" wp14:anchorId="508165C3" wp14:editId="0F29B885">
                <wp:simplePos x="0" y="0"/>
                <wp:positionH relativeFrom="column">
                  <wp:posOffset>696595</wp:posOffset>
                </wp:positionH>
                <wp:positionV relativeFrom="paragraph">
                  <wp:posOffset>-132475</wp:posOffset>
                </wp:positionV>
                <wp:extent cx="453390" cy="500380"/>
                <wp:effectExtent l="0" t="0" r="3810" b="0"/>
                <wp:wrapNone/>
                <wp:docPr id="584" name="Immagin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 cy="500380"/>
                        </a:xfrm>
                        <a:prstGeom prst="rect">
                          <a:avLst/>
                        </a:prstGeom>
                        <a:noFill/>
                        <a:ln>
                          <a:noFill/>
                        </a:ln>
                      </pic:spPr>
                    </pic:pic>
                  </a:graphicData>
                </a:graphic>
              </wp:anchor>
            </w:drawing>
          </w:r>
        </w:p>
      </w:tc>
      <w:tc>
        <w:tcPr>
          <w:tcW w:w="3370" w:type="dxa"/>
          <w:tcBorders>
            <w:top w:val="nil"/>
            <w:left w:val="nil"/>
            <w:bottom w:val="thinThickSmallGap" w:sz="24" w:space="0" w:color="auto"/>
            <w:right w:val="nil"/>
          </w:tcBorders>
        </w:tcPr>
        <w:p w14:paraId="5A4506FF" w14:textId="77777777" w:rsidR="00C71415" w:rsidRPr="00655965" w:rsidRDefault="00C71415" w:rsidP="0092273D">
          <w:pPr>
            <w:jc w:val="right"/>
            <w:rPr>
              <w:sz w:val="16"/>
              <w:szCs w:val="16"/>
            </w:rPr>
          </w:pPr>
        </w:p>
      </w:tc>
    </w:tr>
    <w:tr w:rsidR="00C71415" w14:paraId="57F3670A" w14:textId="77777777" w:rsidTr="0092273D">
      <w:tc>
        <w:tcPr>
          <w:tcW w:w="3259" w:type="dxa"/>
          <w:tcBorders>
            <w:top w:val="thinThickSmallGap" w:sz="24" w:space="0" w:color="auto"/>
            <w:left w:val="nil"/>
            <w:bottom w:val="nil"/>
            <w:right w:val="nil"/>
          </w:tcBorders>
        </w:tcPr>
        <w:p w14:paraId="62CAE78C" w14:textId="77777777" w:rsidR="00C71415" w:rsidRDefault="00C71415" w:rsidP="0092273D">
          <w:pPr>
            <w:rPr>
              <w:color w:val="0070C0"/>
              <w:sz w:val="16"/>
              <w:szCs w:val="16"/>
            </w:rPr>
          </w:pPr>
        </w:p>
      </w:tc>
      <w:tc>
        <w:tcPr>
          <w:tcW w:w="3260" w:type="dxa"/>
          <w:tcBorders>
            <w:top w:val="thinThickSmallGap" w:sz="24" w:space="0" w:color="auto"/>
            <w:left w:val="nil"/>
            <w:bottom w:val="nil"/>
            <w:right w:val="nil"/>
          </w:tcBorders>
        </w:tcPr>
        <w:p w14:paraId="1D21DA00" w14:textId="77777777" w:rsidR="00C71415" w:rsidRDefault="00C71415" w:rsidP="0092273D">
          <w:pPr>
            <w:rPr>
              <w:color w:val="0070C0"/>
              <w:sz w:val="16"/>
              <w:szCs w:val="16"/>
            </w:rPr>
          </w:pPr>
        </w:p>
      </w:tc>
      <w:tc>
        <w:tcPr>
          <w:tcW w:w="3370" w:type="dxa"/>
          <w:tcBorders>
            <w:top w:val="thinThickSmallGap" w:sz="24" w:space="0" w:color="auto"/>
            <w:left w:val="nil"/>
            <w:bottom w:val="nil"/>
            <w:right w:val="nil"/>
          </w:tcBorders>
        </w:tcPr>
        <w:p w14:paraId="36B4FA4F" w14:textId="77777777" w:rsidR="00C71415" w:rsidRPr="00655965" w:rsidRDefault="00C71415" w:rsidP="0092273D">
          <w:pPr>
            <w:jc w:val="right"/>
            <w:rPr>
              <w:sz w:val="16"/>
              <w:szCs w:val="16"/>
            </w:rPr>
          </w:pPr>
        </w:p>
      </w:tc>
    </w:tr>
    <w:tr w:rsidR="00C71415" w14:paraId="6D52A6F0" w14:textId="77777777" w:rsidTr="0092273D">
      <w:tc>
        <w:tcPr>
          <w:tcW w:w="3259" w:type="dxa"/>
          <w:tcBorders>
            <w:top w:val="nil"/>
            <w:left w:val="nil"/>
            <w:bottom w:val="nil"/>
            <w:right w:val="nil"/>
          </w:tcBorders>
        </w:tcPr>
        <w:p w14:paraId="2FC4C945" w14:textId="77777777" w:rsidR="00C71415" w:rsidRDefault="00C71415" w:rsidP="0092273D">
          <w:pPr>
            <w:rPr>
              <w:color w:val="0070C0"/>
              <w:sz w:val="16"/>
              <w:szCs w:val="16"/>
            </w:rPr>
          </w:pPr>
        </w:p>
      </w:tc>
      <w:tc>
        <w:tcPr>
          <w:tcW w:w="3260" w:type="dxa"/>
          <w:tcBorders>
            <w:top w:val="nil"/>
            <w:left w:val="nil"/>
            <w:bottom w:val="nil"/>
            <w:right w:val="nil"/>
          </w:tcBorders>
        </w:tcPr>
        <w:p w14:paraId="2B6A1F5B" w14:textId="77777777" w:rsidR="00C71415" w:rsidRDefault="00C71415" w:rsidP="0092273D">
          <w:pPr>
            <w:rPr>
              <w:color w:val="0070C0"/>
              <w:sz w:val="16"/>
              <w:szCs w:val="16"/>
            </w:rPr>
          </w:pPr>
        </w:p>
      </w:tc>
      <w:tc>
        <w:tcPr>
          <w:tcW w:w="3370" w:type="dxa"/>
          <w:tcBorders>
            <w:top w:val="nil"/>
            <w:left w:val="nil"/>
            <w:bottom w:val="nil"/>
            <w:right w:val="nil"/>
          </w:tcBorders>
        </w:tcPr>
        <w:p w14:paraId="21419DE2" w14:textId="77777777" w:rsidR="00C71415" w:rsidRPr="00655965" w:rsidRDefault="00C71415" w:rsidP="0092273D">
          <w:pPr>
            <w:jc w:val="right"/>
            <w:rPr>
              <w:sz w:val="16"/>
              <w:szCs w:val="16"/>
            </w:rPr>
          </w:pPr>
        </w:p>
      </w:tc>
    </w:tr>
  </w:tbl>
  <w:p w14:paraId="16DB3C1A" w14:textId="77777777" w:rsidR="00C71415" w:rsidRDefault="00C714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4425" w:type="dxa"/>
      <w:tblLook w:val="04A0" w:firstRow="1" w:lastRow="0" w:firstColumn="1" w:lastColumn="0" w:noHBand="0" w:noVBand="1"/>
    </w:tblPr>
    <w:tblGrid>
      <w:gridCol w:w="5211"/>
      <w:gridCol w:w="4678"/>
      <w:gridCol w:w="4536"/>
    </w:tblGrid>
    <w:tr w:rsidR="00C71415" w14:paraId="7F49CDF4" w14:textId="77777777" w:rsidTr="0092273D">
      <w:tc>
        <w:tcPr>
          <w:tcW w:w="5211" w:type="dxa"/>
          <w:tcBorders>
            <w:top w:val="nil"/>
            <w:left w:val="nil"/>
            <w:bottom w:val="nil"/>
            <w:right w:val="nil"/>
          </w:tcBorders>
        </w:tcPr>
        <w:p w14:paraId="7E11396E" w14:textId="77777777" w:rsidR="00C71415" w:rsidRDefault="00C71415" w:rsidP="0092273D">
          <w:pPr>
            <w:tabs>
              <w:tab w:val="left" w:pos="3628"/>
            </w:tabs>
            <w:rPr>
              <w:color w:val="0070C0"/>
              <w:sz w:val="16"/>
              <w:szCs w:val="16"/>
            </w:rPr>
          </w:pPr>
          <w:r>
            <w:rPr>
              <w:color w:val="0070C0"/>
              <w:sz w:val="16"/>
              <w:szCs w:val="16"/>
            </w:rPr>
            <w:tab/>
          </w:r>
        </w:p>
      </w:tc>
      <w:tc>
        <w:tcPr>
          <w:tcW w:w="4678" w:type="dxa"/>
          <w:tcBorders>
            <w:top w:val="nil"/>
            <w:left w:val="nil"/>
            <w:bottom w:val="nil"/>
            <w:right w:val="nil"/>
          </w:tcBorders>
        </w:tcPr>
        <w:p w14:paraId="75D52133" w14:textId="77777777" w:rsidR="00C71415" w:rsidRDefault="00C71415" w:rsidP="0092273D">
          <w:pPr>
            <w:rPr>
              <w:color w:val="0070C0"/>
              <w:sz w:val="16"/>
              <w:szCs w:val="16"/>
            </w:rPr>
          </w:pPr>
          <w:r>
            <w:rPr>
              <w:noProof/>
              <w:sz w:val="28"/>
            </w:rPr>
            <w:drawing>
              <wp:anchor distT="0" distB="0" distL="114300" distR="114300" simplePos="0" relativeHeight="251658752" behindDoc="0" locked="0" layoutInCell="1" allowOverlap="1" wp14:anchorId="4E986F27" wp14:editId="48ED04C8">
                <wp:simplePos x="0" y="0"/>
                <wp:positionH relativeFrom="column">
                  <wp:posOffset>1153795</wp:posOffset>
                </wp:positionH>
                <wp:positionV relativeFrom="paragraph">
                  <wp:posOffset>-15240</wp:posOffset>
                </wp:positionV>
                <wp:extent cx="453390" cy="500380"/>
                <wp:effectExtent l="0" t="0" r="381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 cy="500380"/>
                        </a:xfrm>
                        <a:prstGeom prst="rect">
                          <a:avLst/>
                        </a:prstGeom>
                        <a:noFill/>
                        <a:ln>
                          <a:noFill/>
                        </a:ln>
                      </pic:spPr>
                    </pic:pic>
                  </a:graphicData>
                </a:graphic>
              </wp:anchor>
            </w:drawing>
          </w:r>
        </w:p>
      </w:tc>
      <w:tc>
        <w:tcPr>
          <w:tcW w:w="4536" w:type="dxa"/>
          <w:tcBorders>
            <w:top w:val="nil"/>
            <w:left w:val="nil"/>
            <w:bottom w:val="nil"/>
            <w:right w:val="nil"/>
          </w:tcBorders>
        </w:tcPr>
        <w:p w14:paraId="0C67A5A1" w14:textId="77777777" w:rsidR="00C71415" w:rsidRPr="00655965" w:rsidRDefault="00C71415" w:rsidP="0092273D">
          <w:pPr>
            <w:jc w:val="right"/>
            <w:rPr>
              <w:sz w:val="16"/>
              <w:szCs w:val="16"/>
            </w:rPr>
          </w:pPr>
        </w:p>
      </w:tc>
    </w:tr>
    <w:tr w:rsidR="00C71415" w14:paraId="741F4568" w14:textId="77777777" w:rsidTr="0092273D">
      <w:tc>
        <w:tcPr>
          <w:tcW w:w="5211" w:type="dxa"/>
          <w:tcBorders>
            <w:top w:val="nil"/>
            <w:left w:val="nil"/>
            <w:bottom w:val="thinThickSmallGap" w:sz="24" w:space="0" w:color="auto"/>
            <w:right w:val="nil"/>
          </w:tcBorders>
        </w:tcPr>
        <w:p w14:paraId="4D6EF9E2" w14:textId="77777777" w:rsidR="00C71415" w:rsidRDefault="00C71415" w:rsidP="0092273D">
          <w:pPr>
            <w:rPr>
              <w:color w:val="0070C0"/>
              <w:sz w:val="16"/>
              <w:szCs w:val="16"/>
            </w:rPr>
          </w:pPr>
        </w:p>
      </w:tc>
      <w:tc>
        <w:tcPr>
          <w:tcW w:w="4678" w:type="dxa"/>
          <w:tcBorders>
            <w:top w:val="nil"/>
            <w:left w:val="nil"/>
            <w:bottom w:val="thinThickSmallGap" w:sz="24" w:space="0" w:color="auto"/>
            <w:right w:val="nil"/>
          </w:tcBorders>
        </w:tcPr>
        <w:p w14:paraId="357530D6" w14:textId="77777777" w:rsidR="00C71415" w:rsidRDefault="00C71415" w:rsidP="0092273D">
          <w:pPr>
            <w:rPr>
              <w:color w:val="0070C0"/>
              <w:sz w:val="16"/>
              <w:szCs w:val="16"/>
            </w:rPr>
          </w:pPr>
        </w:p>
      </w:tc>
      <w:tc>
        <w:tcPr>
          <w:tcW w:w="4536" w:type="dxa"/>
          <w:tcBorders>
            <w:top w:val="nil"/>
            <w:left w:val="nil"/>
            <w:bottom w:val="thinThickSmallGap" w:sz="24" w:space="0" w:color="auto"/>
            <w:right w:val="nil"/>
          </w:tcBorders>
        </w:tcPr>
        <w:p w14:paraId="6BDF647F" w14:textId="77777777" w:rsidR="00C71415" w:rsidRPr="00655965" w:rsidRDefault="00C71415" w:rsidP="0092273D">
          <w:pPr>
            <w:jc w:val="right"/>
            <w:rPr>
              <w:sz w:val="16"/>
              <w:szCs w:val="16"/>
            </w:rPr>
          </w:pPr>
        </w:p>
      </w:tc>
    </w:tr>
    <w:tr w:rsidR="00C71415" w14:paraId="6FC9DDD9" w14:textId="77777777" w:rsidTr="0092273D">
      <w:tc>
        <w:tcPr>
          <w:tcW w:w="5211" w:type="dxa"/>
          <w:tcBorders>
            <w:top w:val="thinThickSmallGap" w:sz="24" w:space="0" w:color="auto"/>
            <w:left w:val="nil"/>
            <w:bottom w:val="nil"/>
            <w:right w:val="nil"/>
          </w:tcBorders>
        </w:tcPr>
        <w:p w14:paraId="6EB6AEEC" w14:textId="77777777" w:rsidR="00C71415" w:rsidRDefault="00C71415" w:rsidP="0092273D">
          <w:pPr>
            <w:rPr>
              <w:color w:val="0070C0"/>
              <w:sz w:val="16"/>
              <w:szCs w:val="16"/>
            </w:rPr>
          </w:pPr>
        </w:p>
      </w:tc>
      <w:tc>
        <w:tcPr>
          <w:tcW w:w="4678" w:type="dxa"/>
          <w:tcBorders>
            <w:top w:val="thinThickSmallGap" w:sz="24" w:space="0" w:color="auto"/>
            <w:left w:val="nil"/>
            <w:bottom w:val="nil"/>
            <w:right w:val="nil"/>
          </w:tcBorders>
        </w:tcPr>
        <w:p w14:paraId="71619595" w14:textId="77777777" w:rsidR="00C71415" w:rsidRDefault="00C71415" w:rsidP="0092273D">
          <w:pPr>
            <w:rPr>
              <w:color w:val="0070C0"/>
              <w:sz w:val="16"/>
              <w:szCs w:val="16"/>
            </w:rPr>
          </w:pPr>
        </w:p>
      </w:tc>
      <w:tc>
        <w:tcPr>
          <w:tcW w:w="4536" w:type="dxa"/>
          <w:tcBorders>
            <w:top w:val="thinThickSmallGap" w:sz="24" w:space="0" w:color="auto"/>
            <w:left w:val="nil"/>
            <w:bottom w:val="nil"/>
            <w:right w:val="nil"/>
          </w:tcBorders>
        </w:tcPr>
        <w:p w14:paraId="47B46D17" w14:textId="77777777" w:rsidR="00C71415" w:rsidRPr="00655965" w:rsidRDefault="00C71415" w:rsidP="0092273D">
          <w:pPr>
            <w:jc w:val="right"/>
            <w:rPr>
              <w:sz w:val="16"/>
              <w:szCs w:val="16"/>
            </w:rPr>
          </w:pPr>
        </w:p>
      </w:tc>
    </w:tr>
    <w:tr w:rsidR="00C71415" w14:paraId="050D1883" w14:textId="77777777" w:rsidTr="0092273D">
      <w:tc>
        <w:tcPr>
          <w:tcW w:w="5211" w:type="dxa"/>
          <w:tcBorders>
            <w:top w:val="nil"/>
            <w:left w:val="nil"/>
            <w:bottom w:val="nil"/>
            <w:right w:val="nil"/>
          </w:tcBorders>
        </w:tcPr>
        <w:p w14:paraId="2E50CD83" w14:textId="77777777" w:rsidR="00C71415" w:rsidRDefault="00C71415" w:rsidP="0092273D">
          <w:pPr>
            <w:rPr>
              <w:color w:val="0070C0"/>
              <w:sz w:val="16"/>
              <w:szCs w:val="16"/>
            </w:rPr>
          </w:pPr>
        </w:p>
      </w:tc>
      <w:tc>
        <w:tcPr>
          <w:tcW w:w="4678" w:type="dxa"/>
          <w:tcBorders>
            <w:top w:val="nil"/>
            <w:left w:val="nil"/>
            <w:bottom w:val="nil"/>
            <w:right w:val="nil"/>
          </w:tcBorders>
        </w:tcPr>
        <w:p w14:paraId="6CE8E1D8" w14:textId="77777777" w:rsidR="00C71415" w:rsidRDefault="00C71415" w:rsidP="0092273D">
          <w:pPr>
            <w:rPr>
              <w:color w:val="0070C0"/>
              <w:sz w:val="16"/>
              <w:szCs w:val="16"/>
            </w:rPr>
          </w:pPr>
        </w:p>
      </w:tc>
      <w:tc>
        <w:tcPr>
          <w:tcW w:w="4536" w:type="dxa"/>
          <w:tcBorders>
            <w:top w:val="nil"/>
            <w:left w:val="nil"/>
            <w:bottom w:val="nil"/>
            <w:right w:val="nil"/>
          </w:tcBorders>
        </w:tcPr>
        <w:p w14:paraId="3D2D11B5" w14:textId="77777777" w:rsidR="00C71415" w:rsidRPr="00655965" w:rsidRDefault="00C71415" w:rsidP="0092273D">
          <w:pPr>
            <w:jc w:val="right"/>
            <w:rPr>
              <w:sz w:val="16"/>
              <w:szCs w:val="16"/>
            </w:rPr>
          </w:pPr>
        </w:p>
      </w:tc>
    </w:tr>
  </w:tbl>
  <w:p w14:paraId="6271FF34" w14:textId="77777777" w:rsidR="00C71415" w:rsidRDefault="00C714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3B8A9" w14:textId="77777777" w:rsidR="00C71415" w:rsidRDefault="00C71415">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889" w:type="dxa"/>
      <w:tblLook w:val="04A0" w:firstRow="1" w:lastRow="0" w:firstColumn="1" w:lastColumn="0" w:noHBand="0" w:noVBand="1"/>
    </w:tblPr>
    <w:tblGrid>
      <w:gridCol w:w="3259"/>
      <w:gridCol w:w="3260"/>
      <w:gridCol w:w="3370"/>
    </w:tblGrid>
    <w:tr w:rsidR="00C71415" w14:paraId="052A3BF1" w14:textId="77777777" w:rsidTr="0092273D">
      <w:tc>
        <w:tcPr>
          <w:tcW w:w="3259" w:type="dxa"/>
          <w:tcBorders>
            <w:top w:val="nil"/>
            <w:left w:val="nil"/>
            <w:bottom w:val="nil"/>
            <w:right w:val="nil"/>
          </w:tcBorders>
        </w:tcPr>
        <w:p w14:paraId="4CB93D08" w14:textId="77777777" w:rsidR="00C71415" w:rsidRDefault="00C71415" w:rsidP="0092273D">
          <w:pPr>
            <w:rPr>
              <w:color w:val="0070C0"/>
              <w:sz w:val="16"/>
              <w:szCs w:val="16"/>
            </w:rPr>
          </w:pPr>
        </w:p>
      </w:tc>
      <w:tc>
        <w:tcPr>
          <w:tcW w:w="3260" w:type="dxa"/>
          <w:tcBorders>
            <w:top w:val="nil"/>
            <w:left w:val="nil"/>
            <w:bottom w:val="nil"/>
            <w:right w:val="nil"/>
          </w:tcBorders>
        </w:tcPr>
        <w:p w14:paraId="79674B06" w14:textId="77777777" w:rsidR="00C71415" w:rsidRDefault="00C71415" w:rsidP="0092273D">
          <w:pPr>
            <w:rPr>
              <w:color w:val="0070C0"/>
              <w:sz w:val="16"/>
              <w:szCs w:val="16"/>
            </w:rPr>
          </w:pPr>
        </w:p>
      </w:tc>
      <w:tc>
        <w:tcPr>
          <w:tcW w:w="3370" w:type="dxa"/>
          <w:tcBorders>
            <w:top w:val="nil"/>
            <w:left w:val="nil"/>
            <w:bottom w:val="nil"/>
            <w:right w:val="nil"/>
          </w:tcBorders>
        </w:tcPr>
        <w:p w14:paraId="0AB60D55" w14:textId="77777777" w:rsidR="00C71415" w:rsidRPr="00655965" w:rsidRDefault="00C71415" w:rsidP="0092273D">
          <w:pPr>
            <w:jc w:val="right"/>
            <w:rPr>
              <w:sz w:val="16"/>
              <w:szCs w:val="16"/>
            </w:rPr>
          </w:pPr>
        </w:p>
      </w:tc>
    </w:tr>
    <w:tr w:rsidR="00C71415" w14:paraId="1B145281" w14:textId="77777777" w:rsidTr="0092273D">
      <w:tc>
        <w:tcPr>
          <w:tcW w:w="3259" w:type="dxa"/>
          <w:tcBorders>
            <w:top w:val="nil"/>
            <w:left w:val="nil"/>
            <w:bottom w:val="thinThickSmallGap" w:sz="24" w:space="0" w:color="auto"/>
            <w:right w:val="nil"/>
          </w:tcBorders>
        </w:tcPr>
        <w:p w14:paraId="404A39A8" w14:textId="77777777" w:rsidR="00C71415" w:rsidRDefault="00C71415" w:rsidP="0092273D">
          <w:pPr>
            <w:rPr>
              <w:color w:val="0070C0"/>
              <w:sz w:val="16"/>
              <w:szCs w:val="16"/>
            </w:rPr>
          </w:pPr>
        </w:p>
      </w:tc>
      <w:tc>
        <w:tcPr>
          <w:tcW w:w="3260" w:type="dxa"/>
          <w:tcBorders>
            <w:top w:val="nil"/>
            <w:left w:val="nil"/>
            <w:bottom w:val="thinThickSmallGap" w:sz="24" w:space="0" w:color="auto"/>
            <w:right w:val="nil"/>
          </w:tcBorders>
        </w:tcPr>
        <w:p w14:paraId="7A92C934" w14:textId="77777777" w:rsidR="00C71415" w:rsidRDefault="00C71415" w:rsidP="0092273D">
          <w:pPr>
            <w:rPr>
              <w:color w:val="0070C0"/>
              <w:sz w:val="16"/>
              <w:szCs w:val="16"/>
            </w:rPr>
          </w:pPr>
          <w:r>
            <w:rPr>
              <w:noProof/>
              <w:sz w:val="28"/>
            </w:rPr>
            <w:drawing>
              <wp:anchor distT="0" distB="0" distL="114300" distR="114300" simplePos="0" relativeHeight="251659776" behindDoc="0" locked="0" layoutInCell="1" allowOverlap="1" wp14:anchorId="47DD4FC9" wp14:editId="104AB7C6">
                <wp:simplePos x="0" y="0"/>
                <wp:positionH relativeFrom="column">
                  <wp:posOffset>696595</wp:posOffset>
                </wp:positionH>
                <wp:positionV relativeFrom="paragraph">
                  <wp:posOffset>-132475</wp:posOffset>
                </wp:positionV>
                <wp:extent cx="453390" cy="500380"/>
                <wp:effectExtent l="0" t="0" r="381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 cy="500380"/>
                        </a:xfrm>
                        <a:prstGeom prst="rect">
                          <a:avLst/>
                        </a:prstGeom>
                        <a:noFill/>
                        <a:ln>
                          <a:noFill/>
                        </a:ln>
                      </pic:spPr>
                    </pic:pic>
                  </a:graphicData>
                </a:graphic>
              </wp:anchor>
            </w:drawing>
          </w:r>
        </w:p>
      </w:tc>
      <w:tc>
        <w:tcPr>
          <w:tcW w:w="3370" w:type="dxa"/>
          <w:tcBorders>
            <w:top w:val="nil"/>
            <w:left w:val="nil"/>
            <w:bottom w:val="thinThickSmallGap" w:sz="24" w:space="0" w:color="auto"/>
            <w:right w:val="nil"/>
          </w:tcBorders>
        </w:tcPr>
        <w:p w14:paraId="6C3DD4A9" w14:textId="77777777" w:rsidR="00C71415" w:rsidRPr="00655965" w:rsidRDefault="00C71415" w:rsidP="0092273D">
          <w:pPr>
            <w:jc w:val="right"/>
            <w:rPr>
              <w:sz w:val="16"/>
              <w:szCs w:val="16"/>
            </w:rPr>
          </w:pPr>
        </w:p>
      </w:tc>
    </w:tr>
    <w:tr w:rsidR="00C71415" w14:paraId="43673C76" w14:textId="77777777" w:rsidTr="0092273D">
      <w:tc>
        <w:tcPr>
          <w:tcW w:w="3259" w:type="dxa"/>
          <w:tcBorders>
            <w:top w:val="thinThickSmallGap" w:sz="24" w:space="0" w:color="auto"/>
            <w:left w:val="nil"/>
            <w:bottom w:val="nil"/>
            <w:right w:val="nil"/>
          </w:tcBorders>
        </w:tcPr>
        <w:p w14:paraId="75ADE31F" w14:textId="77777777" w:rsidR="00C71415" w:rsidRDefault="00C71415" w:rsidP="0092273D">
          <w:pPr>
            <w:rPr>
              <w:color w:val="0070C0"/>
              <w:sz w:val="16"/>
              <w:szCs w:val="16"/>
            </w:rPr>
          </w:pPr>
        </w:p>
      </w:tc>
      <w:tc>
        <w:tcPr>
          <w:tcW w:w="3260" w:type="dxa"/>
          <w:tcBorders>
            <w:top w:val="thinThickSmallGap" w:sz="24" w:space="0" w:color="auto"/>
            <w:left w:val="nil"/>
            <w:bottom w:val="nil"/>
            <w:right w:val="nil"/>
          </w:tcBorders>
        </w:tcPr>
        <w:p w14:paraId="2AEF084F" w14:textId="77777777" w:rsidR="00C71415" w:rsidRDefault="00C71415" w:rsidP="0092273D">
          <w:pPr>
            <w:rPr>
              <w:color w:val="0070C0"/>
              <w:sz w:val="16"/>
              <w:szCs w:val="16"/>
            </w:rPr>
          </w:pPr>
        </w:p>
      </w:tc>
      <w:tc>
        <w:tcPr>
          <w:tcW w:w="3370" w:type="dxa"/>
          <w:tcBorders>
            <w:top w:val="thinThickSmallGap" w:sz="24" w:space="0" w:color="auto"/>
            <w:left w:val="nil"/>
            <w:bottom w:val="nil"/>
            <w:right w:val="nil"/>
          </w:tcBorders>
        </w:tcPr>
        <w:p w14:paraId="2F1E95D8" w14:textId="77777777" w:rsidR="00C71415" w:rsidRPr="00655965" w:rsidRDefault="00C71415" w:rsidP="0092273D">
          <w:pPr>
            <w:jc w:val="right"/>
            <w:rPr>
              <w:sz w:val="16"/>
              <w:szCs w:val="16"/>
            </w:rPr>
          </w:pPr>
        </w:p>
      </w:tc>
    </w:tr>
    <w:tr w:rsidR="00C71415" w14:paraId="7E1F1C21" w14:textId="77777777" w:rsidTr="0092273D">
      <w:tc>
        <w:tcPr>
          <w:tcW w:w="3259" w:type="dxa"/>
          <w:tcBorders>
            <w:top w:val="nil"/>
            <w:left w:val="nil"/>
            <w:bottom w:val="nil"/>
            <w:right w:val="nil"/>
          </w:tcBorders>
        </w:tcPr>
        <w:p w14:paraId="6A874F29" w14:textId="77777777" w:rsidR="00C71415" w:rsidRDefault="00C71415" w:rsidP="0092273D">
          <w:pPr>
            <w:rPr>
              <w:color w:val="0070C0"/>
              <w:sz w:val="16"/>
              <w:szCs w:val="16"/>
            </w:rPr>
          </w:pPr>
        </w:p>
      </w:tc>
      <w:tc>
        <w:tcPr>
          <w:tcW w:w="3260" w:type="dxa"/>
          <w:tcBorders>
            <w:top w:val="nil"/>
            <w:left w:val="nil"/>
            <w:bottom w:val="nil"/>
            <w:right w:val="nil"/>
          </w:tcBorders>
        </w:tcPr>
        <w:p w14:paraId="63F4BEFE" w14:textId="77777777" w:rsidR="00C71415" w:rsidRDefault="00C71415" w:rsidP="0092273D">
          <w:pPr>
            <w:rPr>
              <w:color w:val="0070C0"/>
              <w:sz w:val="16"/>
              <w:szCs w:val="16"/>
            </w:rPr>
          </w:pPr>
        </w:p>
      </w:tc>
      <w:tc>
        <w:tcPr>
          <w:tcW w:w="3370" w:type="dxa"/>
          <w:tcBorders>
            <w:top w:val="nil"/>
            <w:left w:val="nil"/>
            <w:bottom w:val="nil"/>
            <w:right w:val="nil"/>
          </w:tcBorders>
        </w:tcPr>
        <w:p w14:paraId="3F501414" w14:textId="77777777" w:rsidR="00C71415" w:rsidRPr="00655965" w:rsidRDefault="00C71415" w:rsidP="0092273D">
          <w:pPr>
            <w:jc w:val="right"/>
            <w:rPr>
              <w:sz w:val="16"/>
              <w:szCs w:val="16"/>
            </w:rPr>
          </w:pPr>
        </w:p>
      </w:tc>
    </w:tr>
  </w:tbl>
  <w:p w14:paraId="0A87082A" w14:textId="77777777" w:rsidR="00C71415" w:rsidRPr="00BE273D" w:rsidRDefault="00C71415" w:rsidP="0092273D">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889" w:type="dxa"/>
      <w:tblLook w:val="04A0" w:firstRow="1" w:lastRow="0" w:firstColumn="1" w:lastColumn="0" w:noHBand="0" w:noVBand="1"/>
    </w:tblPr>
    <w:tblGrid>
      <w:gridCol w:w="3259"/>
      <w:gridCol w:w="3260"/>
      <w:gridCol w:w="3370"/>
    </w:tblGrid>
    <w:tr w:rsidR="00C71415" w14:paraId="39138369" w14:textId="77777777" w:rsidTr="0092273D">
      <w:tc>
        <w:tcPr>
          <w:tcW w:w="3259" w:type="dxa"/>
          <w:tcBorders>
            <w:top w:val="nil"/>
            <w:left w:val="nil"/>
            <w:bottom w:val="nil"/>
            <w:right w:val="nil"/>
          </w:tcBorders>
        </w:tcPr>
        <w:p w14:paraId="6CE409BB" w14:textId="77777777" w:rsidR="00C71415" w:rsidRDefault="00C71415" w:rsidP="0092273D">
          <w:pPr>
            <w:rPr>
              <w:color w:val="0070C0"/>
              <w:sz w:val="16"/>
              <w:szCs w:val="16"/>
            </w:rPr>
          </w:pPr>
        </w:p>
      </w:tc>
      <w:tc>
        <w:tcPr>
          <w:tcW w:w="3260" w:type="dxa"/>
          <w:tcBorders>
            <w:top w:val="nil"/>
            <w:left w:val="nil"/>
            <w:bottom w:val="nil"/>
            <w:right w:val="nil"/>
          </w:tcBorders>
        </w:tcPr>
        <w:p w14:paraId="035644D9" w14:textId="77777777" w:rsidR="00C71415" w:rsidRDefault="00C71415" w:rsidP="0092273D">
          <w:pPr>
            <w:rPr>
              <w:color w:val="0070C0"/>
              <w:sz w:val="16"/>
              <w:szCs w:val="16"/>
            </w:rPr>
          </w:pPr>
        </w:p>
      </w:tc>
      <w:tc>
        <w:tcPr>
          <w:tcW w:w="3370" w:type="dxa"/>
          <w:tcBorders>
            <w:top w:val="nil"/>
            <w:left w:val="nil"/>
            <w:bottom w:val="nil"/>
            <w:right w:val="nil"/>
          </w:tcBorders>
        </w:tcPr>
        <w:p w14:paraId="1F9BDA54" w14:textId="77777777" w:rsidR="00C71415" w:rsidRPr="00655965" w:rsidRDefault="00C71415" w:rsidP="0092273D">
          <w:pPr>
            <w:jc w:val="right"/>
            <w:rPr>
              <w:sz w:val="16"/>
              <w:szCs w:val="16"/>
            </w:rPr>
          </w:pPr>
        </w:p>
      </w:tc>
    </w:tr>
    <w:tr w:rsidR="00C71415" w14:paraId="6F130498" w14:textId="77777777" w:rsidTr="0092273D">
      <w:tc>
        <w:tcPr>
          <w:tcW w:w="3259" w:type="dxa"/>
          <w:tcBorders>
            <w:top w:val="nil"/>
            <w:left w:val="nil"/>
            <w:bottom w:val="thinThickSmallGap" w:sz="24" w:space="0" w:color="auto"/>
            <w:right w:val="nil"/>
          </w:tcBorders>
        </w:tcPr>
        <w:p w14:paraId="3CA52424" w14:textId="77777777" w:rsidR="00C71415" w:rsidRDefault="00C71415" w:rsidP="0092273D">
          <w:pPr>
            <w:rPr>
              <w:color w:val="0070C0"/>
              <w:sz w:val="16"/>
              <w:szCs w:val="16"/>
            </w:rPr>
          </w:pPr>
        </w:p>
      </w:tc>
      <w:tc>
        <w:tcPr>
          <w:tcW w:w="3260" w:type="dxa"/>
          <w:tcBorders>
            <w:top w:val="nil"/>
            <w:left w:val="nil"/>
            <w:bottom w:val="thinThickSmallGap" w:sz="24" w:space="0" w:color="auto"/>
            <w:right w:val="nil"/>
          </w:tcBorders>
        </w:tcPr>
        <w:p w14:paraId="2668607B" w14:textId="77777777" w:rsidR="00C71415" w:rsidRDefault="00C71415" w:rsidP="0092273D">
          <w:pPr>
            <w:rPr>
              <w:color w:val="0070C0"/>
              <w:sz w:val="16"/>
              <w:szCs w:val="16"/>
            </w:rPr>
          </w:pPr>
          <w:r>
            <w:rPr>
              <w:noProof/>
              <w:sz w:val="28"/>
            </w:rPr>
            <w:drawing>
              <wp:anchor distT="0" distB="0" distL="114300" distR="114300" simplePos="0" relativeHeight="251657728" behindDoc="0" locked="0" layoutInCell="1" allowOverlap="1" wp14:anchorId="1D78F409" wp14:editId="4436AD39">
                <wp:simplePos x="0" y="0"/>
                <wp:positionH relativeFrom="column">
                  <wp:posOffset>696595</wp:posOffset>
                </wp:positionH>
                <wp:positionV relativeFrom="paragraph">
                  <wp:posOffset>-132475</wp:posOffset>
                </wp:positionV>
                <wp:extent cx="453390" cy="500380"/>
                <wp:effectExtent l="0" t="0" r="381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 cy="500380"/>
                        </a:xfrm>
                        <a:prstGeom prst="rect">
                          <a:avLst/>
                        </a:prstGeom>
                        <a:noFill/>
                        <a:ln>
                          <a:noFill/>
                        </a:ln>
                      </pic:spPr>
                    </pic:pic>
                  </a:graphicData>
                </a:graphic>
              </wp:anchor>
            </w:drawing>
          </w:r>
        </w:p>
      </w:tc>
      <w:tc>
        <w:tcPr>
          <w:tcW w:w="3370" w:type="dxa"/>
          <w:tcBorders>
            <w:top w:val="nil"/>
            <w:left w:val="nil"/>
            <w:bottom w:val="thinThickSmallGap" w:sz="24" w:space="0" w:color="auto"/>
            <w:right w:val="nil"/>
          </w:tcBorders>
        </w:tcPr>
        <w:p w14:paraId="0D4A1BA3" w14:textId="77777777" w:rsidR="00C71415" w:rsidRPr="00655965" w:rsidRDefault="00C71415" w:rsidP="0092273D">
          <w:pPr>
            <w:jc w:val="right"/>
            <w:rPr>
              <w:sz w:val="16"/>
              <w:szCs w:val="16"/>
            </w:rPr>
          </w:pPr>
        </w:p>
      </w:tc>
    </w:tr>
    <w:tr w:rsidR="00C71415" w14:paraId="7B6B570A" w14:textId="77777777" w:rsidTr="0092273D">
      <w:tc>
        <w:tcPr>
          <w:tcW w:w="3259" w:type="dxa"/>
          <w:tcBorders>
            <w:top w:val="thinThickSmallGap" w:sz="24" w:space="0" w:color="auto"/>
            <w:left w:val="nil"/>
            <w:bottom w:val="nil"/>
            <w:right w:val="nil"/>
          </w:tcBorders>
        </w:tcPr>
        <w:p w14:paraId="47A426E4" w14:textId="77777777" w:rsidR="00C71415" w:rsidRDefault="00C71415" w:rsidP="0092273D">
          <w:pPr>
            <w:rPr>
              <w:color w:val="0070C0"/>
              <w:sz w:val="16"/>
              <w:szCs w:val="16"/>
            </w:rPr>
          </w:pPr>
        </w:p>
      </w:tc>
      <w:tc>
        <w:tcPr>
          <w:tcW w:w="3260" w:type="dxa"/>
          <w:tcBorders>
            <w:top w:val="thinThickSmallGap" w:sz="24" w:space="0" w:color="auto"/>
            <w:left w:val="nil"/>
            <w:bottom w:val="nil"/>
            <w:right w:val="nil"/>
          </w:tcBorders>
        </w:tcPr>
        <w:p w14:paraId="7F74D36A" w14:textId="77777777" w:rsidR="00C71415" w:rsidRDefault="00C71415" w:rsidP="0092273D">
          <w:pPr>
            <w:rPr>
              <w:color w:val="0070C0"/>
              <w:sz w:val="16"/>
              <w:szCs w:val="16"/>
            </w:rPr>
          </w:pPr>
        </w:p>
      </w:tc>
      <w:tc>
        <w:tcPr>
          <w:tcW w:w="3370" w:type="dxa"/>
          <w:tcBorders>
            <w:top w:val="thinThickSmallGap" w:sz="24" w:space="0" w:color="auto"/>
            <w:left w:val="nil"/>
            <w:bottom w:val="nil"/>
            <w:right w:val="nil"/>
          </w:tcBorders>
        </w:tcPr>
        <w:p w14:paraId="3FDF7A80" w14:textId="77777777" w:rsidR="00C71415" w:rsidRPr="00655965" w:rsidRDefault="00C71415" w:rsidP="0092273D">
          <w:pPr>
            <w:jc w:val="right"/>
            <w:rPr>
              <w:sz w:val="16"/>
              <w:szCs w:val="16"/>
            </w:rPr>
          </w:pPr>
        </w:p>
      </w:tc>
    </w:tr>
    <w:tr w:rsidR="00C71415" w14:paraId="6B99E045" w14:textId="77777777" w:rsidTr="0092273D">
      <w:tc>
        <w:tcPr>
          <w:tcW w:w="3259" w:type="dxa"/>
          <w:tcBorders>
            <w:top w:val="nil"/>
            <w:left w:val="nil"/>
            <w:bottom w:val="nil"/>
            <w:right w:val="nil"/>
          </w:tcBorders>
        </w:tcPr>
        <w:p w14:paraId="5FF712F7" w14:textId="77777777" w:rsidR="00C71415" w:rsidRDefault="00C71415" w:rsidP="0092273D">
          <w:pPr>
            <w:rPr>
              <w:color w:val="0070C0"/>
              <w:sz w:val="16"/>
              <w:szCs w:val="16"/>
            </w:rPr>
          </w:pPr>
        </w:p>
      </w:tc>
      <w:tc>
        <w:tcPr>
          <w:tcW w:w="3260" w:type="dxa"/>
          <w:tcBorders>
            <w:top w:val="nil"/>
            <w:left w:val="nil"/>
            <w:bottom w:val="nil"/>
            <w:right w:val="nil"/>
          </w:tcBorders>
        </w:tcPr>
        <w:p w14:paraId="249F8325" w14:textId="77777777" w:rsidR="00C71415" w:rsidRDefault="00C71415" w:rsidP="0092273D">
          <w:pPr>
            <w:rPr>
              <w:color w:val="0070C0"/>
              <w:sz w:val="16"/>
              <w:szCs w:val="16"/>
            </w:rPr>
          </w:pPr>
        </w:p>
      </w:tc>
      <w:tc>
        <w:tcPr>
          <w:tcW w:w="3370" w:type="dxa"/>
          <w:tcBorders>
            <w:top w:val="nil"/>
            <w:left w:val="nil"/>
            <w:bottom w:val="nil"/>
            <w:right w:val="nil"/>
          </w:tcBorders>
        </w:tcPr>
        <w:p w14:paraId="1676EE1F" w14:textId="77777777" w:rsidR="00C71415" w:rsidRPr="00655965" w:rsidRDefault="00C71415" w:rsidP="0092273D">
          <w:pPr>
            <w:jc w:val="right"/>
            <w:rPr>
              <w:sz w:val="16"/>
              <w:szCs w:val="16"/>
            </w:rPr>
          </w:pPr>
        </w:p>
      </w:tc>
    </w:tr>
  </w:tbl>
  <w:p w14:paraId="093D9C13" w14:textId="77777777" w:rsidR="00C71415" w:rsidRPr="001D6AC0" w:rsidRDefault="00C71415" w:rsidP="0092273D">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10DEC" w14:textId="77777777" w:rsidR="00C71415" w:rsidRDefault="00C71415">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4425" w:type="dxa"/>
      <w:tblLook w:val="04A0" w:firstRow="1" w:lastRow="0" w:firstColumn="1" w:lastColumn="0" w:noHBand="0" w:noVBand="1"/>
    </w:tblPr>
    <w:tblGrid>
      <w:gridCol w:w="5211"/>
      <w:gridCol w:w="4678"/>
      <w:gridCol w:w="4536"/>
    </w:tblGrid>
    <w:tr w:rsidR="00C71415" w14:paraId="58EC6492" w14:textId="77777777" w:rsidTr="0092273D">
      <w:tc>
        <w:tcPr>
          <w:tcW w:w="5211" w:type="dxa"/>
          <w:tcBorders>
            <w:top w:val="nil"/>
            <w:left w:val="nil"/>
            <w:bottom w:val="nil"/>
            <w:right w:val="nil"/>
          </w:tcBorders>
        </w:tcPr>
        <w:p w14:paraId="513593E1" w14:textId="77777777" w:rsidR="00C71415" w:rsidRDefault="00C71415" w:rsidP="0092273D">
          <w:pPr>
            <w:rPr>
              <w:color w:val="0070C0"/>
              <w:sz w:val="16"/>
              <w:szCs w:val="16"/>
            </w:rPr>
          </w:pPr>
        </w:p>
      </w:tc>
      <w:tc>
        <w:tcPr>
          <w:tcW w:w="4678" w:type="dxa"/>
          <w:tcBorders>
            <w:top w:val="nil"/>
            <w:left w:val="nil"/>
            <w:bottom w:val="nil"/>
            <w:right w:val="nil"/>
          </w:tcBorders>
        </w:tcPr>
        <w:p w14:paraId="0F770D7C" w14:textId="77777777" w:rsidR="00C71415" w:rsidRDefault="00C71415" w:rsidP="0092273D">
          <w:pPr>
            <w:rPr>
              <w:color w:val="0070C0"/>
              <w:sz w:val="16"/>
              <w:szCs w:val="16"/>
            </w:rPr>
          </w:pPr>
          <w:r>
            <w:rPr>
              <w:noProof/>
              <w:sz w:val="28"/>
            </w:rPr>
            <w:drawing>
              <wp:anchor distT="0" distB="0" distL="114300" distR="114300" simplePos="0" relativeHeight="251656704" behindDoc="0" locked="0" layoutInCell="1" allowOverlap="1" wp14:anchorId="00A04724" wp14:editId="1FD5E4FB">
                <wp:simplePos x="0" y="0"/>
                <wp:positionH relativeFrom="column">
                  <wp:posOffset>1153795</wp:posOffset>
                </wp:positionH>
                <wp:positionV relativeFrom="paragraph">
                  <wp:posOffset>-15240</wp:posOffset>
                </wp:positionV>
                <wp:extent cx="453390" cy="500380"/>
                <wp:effectExtent l="0" t="0" r="381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 cy="500380"/>
                        </a:xfrm>
                        <a:prstGeom prst="rect">
                          <a:avLst/>
                        </a:prstGeom>
                        <a:noFill/>
                        <a:ln>
                          <a:noFill/>
                        </a:ln>
                      </pic:spPr>
                    </pic:pic>
                  </a:graphicData>
                </a:graphic>
              </wp:anchor>
            </w:drawing>
          </w:r>
        </w:p>
      </w:tc>
      <w:tc>
        <w:tcPr>
          <w:tcW w:w="4536" w:type="dxa"/>
          <w:tcBorders>
            <w:top w:val="nil"/>
            <w:left w:val="nil"/>
            <w:bottom w:val="nil"/>
            <w:right w:val="nil"/>
          </w:tcBorders>
        </w:tcPr>
        <w:p w14:paraId="654D135B" w14:textId="77777777" w:rsidR="00C71415" w:rsidRPr="00655965" w:rsidRDefault="00C71415" w:rsidP="0092273D">
          <w:pPr>
            <w:jc w:val="right"/>
            <w:rPr>
              <w:sz w:val="16"/>
              <w:szCs w:val="16"/>
            </w:rPr>
          </w:pPr>
        </w:p>
      </w:tc>
    </w:tr>
    <w:tr w:rsidR="00C71415" w14:paraId="10F0B989" w14:textId="77777777" w:rsidTr="0092273D">
      <w:tc>
        <w:tcPr>
          <w:tcW w:w="5211" w:type="dxa"/>
          <w:tcBorders>
            <w:top w:val="nil"/>
            <w:left w:val="nil"/>
            <w:bottom w:val="thinThickSmallGap" w:sz="24" w:space="0" w:color="auto"/>
            <w:right w:val="nil"/>
          </w:tcBorders>
        </w:tcPr>
        <w:p w14:paraId="7FDB1F0F" w14:textId="77777777" w:rsidR="00C71415" w:rsidRDefault="00C71415" w:rsidP="0092273D">
          <w:pPr>
            <w:rPr>
              <w:color w:val="0070C0"/>
              <w:sz w:val="16"/>
              <w:szCs w:val="16"/>
            </w:rPr>
          </w:pPr>
        </w:p>
      </w:tc>
      <w:tc>
        <w:tcPr>
          <w:tcW w:w="4678" w:type="dxa"/>
          <w:tcBorders>
            <w:top w:val="nil"/>
            <w:left w:val="nil"/>
            <w:bottom w:val="thinThickSmallGap" w:sz="24" w:space="0" w:color="auto"/>
            <w:right w:val="nil"/>
          </w:tcBorders>
        </w:tcPr>
        <w:p w14:paraId="1443837B" w14:textId="77777777" w:rsidR="00C71415" w:rsidRDefault="00C71415" w:rsidP="0092273D">
          <w:pPr>
            <w:rPr>
              <w:color w:val="0070C0"/>
              <w:sz w:val="16"/>
              <w:szCs w:val="16"/>
            </w:rPr>
          </w:pPr>
        </w:p>
      </w:tc>
      <w:tc>
        <w:tcPr>
          <w:tcW w:w="4536" w:type="dxa"/>
          <w:tcBorders>
            <w:top w:val="nil"/>
            <w:left w:val="nil"/>
            <w:bottom w:val="thinThickSmallGap" w:sz="24" w:space="0" w:color="auto"/>
            <w:right w:val="nil"/>
          </w:tcBorders>
        </w:tcPr>
        <w:p w14:paraId="7D17B110" w14:textId="77777777" w:rsidR="00C71415" w:rsidRPr="00655965" w:rsidRDefault="00C71415" w:rsidP="0092273D">
          <w:pPr>
            <w:jc w:val="right"/>
            <w:rPr>
              <w:sz w:val="16"/>
              <w:szCs w:val="16"/>
            </w:rPr>
          </w:pPr>
        </w:p>
      </w:tc>
    </w:tr>
    <w:tr w:rsidR="00C71415" w14:paraId="56A4A249" w14:textId="77777777" w:rsidTr="0092273D">
      <w:tc>
        <w:tcPr>
          <w:tcW w:w="5211" w:type="dxa"/>
          <w:tcBorders>
            <w:top w:val="thinThickSmallGap" w:sz="24" w:space="0" w:color="auto"/>
            <w:left w:val="nil"/>
            <w:bottom w:val="nil"/>
            <w:right w:val="nil"/>
          </w:tcBorders>
        </w:tcPr>
        <w:p w14:paraId="7E0A8705" w14:textId="77777777" w:rsidR="00C71415" w:rsidRDefault="00C71415" w:rsidP="0092273D">
          <w:pPr>
            <w:rPr>
              <w:color w:val="0070C0"/>
              <w:sz w:val="16"/>
              <w:szCs w:val="16"/>
            </w:rPr>
          </w:pPr>
        </w:p>
      </w:tc>
      <w:tc>
        <w:tcPr>
          <w:tcW w:w="4678" w:type="dxa"/>
          <w:tcBorders>
            <w:top w:val="thinThickSmallGap" w:sz="24" w:space="0" w:color="auto"/>
            <w:left w:val="nil"/>
            <w:bottom w:val="nil"/>
            <w:right w:val="nil"/>
          </w:tcBorders>
        </w:tcPr>
        <w:p w14:paraId="74EACB3E" w14:textId="77777777" w:rsidR="00C71415" w:rsidRDefault="00C71415" w:rsidP="0092273D">
          <w:pPr>
            <w:rPr>
              <w:color w:val="0070C0"/>
              <w:sz w:val="16"/>
              <w:szCs w:val="16"/>
            </w:rPr>
          </w:pPr>
        </w:p>
      </w:tc>
      <w:tc>
        <w:tcPr>
          <w:tcW w:w="4536" w:type="dxa"/>
          <w:tcBorders>
            <w:top w:val="thinThickSmallGap" w:sz="24" w:space="0" w:color="auto"/>
            <w:left w:val="nil"/>
            <w:bottom w:val="nil"/>
            <w:right w:val="nil"/>
          </w:tcBorders>
        </w:tcPr>
        <w:p w14:paraId="6E83F03F" w14:textId="77777777" w:rsidR="00C71415" w:rsidRPr="00655965" w:rsidRDefault="00C71415" w:rsidP="0092273D">
          <w:pPr>
            <w:jc w:val="right"/>
            <w:rPr>
              <w:sz w:val="16"/>
              <w:szCs w:val="16"/>
            </w:rPr>
          </w:pPr>
        </w:p>
      </w:tc>
    </w:tr>
    <w:tr w:rsidR="00C71415" w14:paraId="5D45D9A8" w14:textId="77777777" w:rsidTr="0092273D">
      <w:tc>
        <w:tcPr>
          <w:tcW w:w="5211" w:type="dxa"/>
          <w:tcBorders>
            <w:top w:val="nil"/>
            <w:left w:val="nil"/>
            <w:bottom w:val="nil"/>
            <w:right w:val="nil"/>
          </w:tcBorders>
        </w:tcPr>
        <w:p w14:paraId="04F2BF09" w14:textId="77777777" w:rsidR="00C71415" w:rsidRDefault="00C71415" w:rsidP="0092273D">
          <w:pPr>
            <w:rPr>
              <w:color w:val="0070C0"/>
              <w:sz w:val="16"/>
              <w:szCs w:val="16"/>
            </w:rPr>
          </w:pPr>
        </w:p>
      </w:tc>
      <w:tc>
        <w:tcPr>
          <w:tcW w:w="4678" w:type="dxa"/>
          <w:tcBorders>
            <w:top w:val="nil"/>
            <w:left w:val="nil"/>
            <w:bottom w:val="nil"/>
            <w:right w:val="nil"/>
          </w:tcBorders>
        </w:tcPr>
        <w:p w14:paraId="6F97810D" w14:textId="77777777" w:rsidR="00C71415" w:rsidRDefault="00C71415" w:rsidP="0092273D">
          <w:pPr>
            <w:rPr>
              <w:color w:val="0070C0"/>
              <w:sz w:val="16"/>
              <w:szCs w:val="16"/>
            </w:rPr>
          </w:pPr>
        </w:p>
      </w:tc>
      <w:tc>
        <w:tcPr>
          <w:tcW w:w="4536" w:type="dxa"/>
          <w:tcBorders>
            <w:top w:val="nil"/>
            <w:left w:val="nil"/>
            <w:bottom w:val="nil"/>
            <w:right w:val="nil"/>
          </w:tcBorders>
        </w:tcPr>
        <w:p w14:paraId="223EC630" w14:textId="77777777" w:rsidR="00C71415" w:rsidRPr="00655965" w:rsidRDefault="00C71415" w:rsidP="0092273D">
          <w:pPr>
            <w:jc w:val="right"/>
            <w:rPr>
              <w:sz w:val="16"/>
              <w:szCs w:val="16"/>
            </w:rPr>
          </w:pPr>
        </w:p>
      </w:tc>
    </w:tr>
  </w:tbl>
  <w:p w14:paraId="5BBBE10A" w14:textId="77777777" w:rsidR="00C71415" w:rsidRDefault="00C71415" w:rsidP="0092273D">
    <w:pPr>
      <w:keepLine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93A"/>
    <w:multiLevelType w:val="multilevel"/>
    <w:tmpl w:val="B15CAF5C"/>
    <w:lvl w:ilvl="0">
      <w:start w:val="2"/>
      <w:numFmt w:val="decimal"/>
      <w:lvlText w:val="%1."/>
      <w:lvlJc w:val="left"/>
      <w:pPr>
        <w:ind w:left="675" w:hanging="675"/>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1">
    <w:nsid w:val="056C3ED4"/>
    <w:multiLevelType w:val="hybridMultilevel"/>
    <w:tmpl w:val="0CB2650C"/>
    <w:lvl w:ilvl="0" w:tplc="FC0600E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283370"/>
    <w:multiLevelType w:val="hybridMultilevel"/>
    <w:tmpl w:val="02A6FD90"/>
    <w:lvl w:ilvl="0" w:tplc="0410000B">
      <w:start w:val="1"/>
      <w:numFmt w:val="bullet"/>
      <w:lvlText w:val=""/>
      <w:lvlJc w:val="left"/>
      <w:pPr>
        <w:ind w:left="1152" w:hanging="360"/>
      </w:pPr>
      <w:rPr>
        <w:rFonts w:ascii="Wingdings" w:hAnsi="Wingdings"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3">
    <w:nsid w:val="0B2F4C11"/>
    <w:multiLevelType w:val="multilevel"/>
    <w:tmpl w:val="2BCA5DEA"/>
    <w:lvl w:ilvl="0">
      <w:start w:val="1"/>
      <w:numFmt w:val="decimal"/>
      <w:lvlText w:val="%1."/>
      <w:lvlJc w:val="left"/>
      <w:pPr>
        <w:ind w:left="720" w:hanging="360"/>
      </w:pPr>
    </w:lvl>
    <w:lvl w:ilvl="1">
      <w:start w:val="8"/>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864" w:hanging="180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4">
    <w:nsid w:val="1400058A"/>
    <w:multiLevelType w:val="hybridMultilevel"/>
    <w:tmpl w:val="4120E9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5301784"/>
    <w:multiLevelType w:val="multilevel"/>
    <w:tmpl w:val="0DAE232C"/>
    <w:lvl w:ilvl="0">
      <w:start w:val="2"/>
      <w:numFmt w:val="decimal"/>
      <w:pStyle w:val="Titolo1"/>
      <w:lvlText w:val="%1"/>
      <w:lvlJc w:val="left"/>
      <w:pPr>
        <w:ind w:left="432" w:hanging="432"/>
      </w:pPr>
      <w:rPr>
        <w:rFonts w:hint="default"/>
      </w:rPr>
    </w:lvl>
    <w:lvl w:ilvl="1">
      <w:start w:val="1"/>
      <w:numFmt w:val="decimal"/>
      <w:pStyle w:val="Titolo2"/>
      <w:lvlText w:val="%1.%2"/>
      <w:lvlJc w:val="left"/>
      <w:pPr>
        <w:ind w:left="1002" w:hanging="576"/>
      </w:pPr>
      <w:rPr>
        <w:rFonts w:hint="default"/>
      </w:rPr>
    </w:lvl>
    <w:lvl w:ilvl="2">
      <w:start w:val="1"/>
      <w:numFmt w:val="decimal"/>
      <w:pStyle w:val="Titolo3"/>
      <w:lvlText w:val="%1.%2.%3"/>
      <w:lvlJc w:val="left"/>
      <w:pPr>
        <w:ind w:left="1288" w:hanging="720"/>
      </w:pPr>
      <w:rPr>
        <w:rFonts w:hint="default"/>
        <w:strike/>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6">
    <w:nsid w:val="159644E7"/>
    <w:multiLevelType w:val="hybridMultilevel"/>
    <w:tmpl w:val="3656F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684B94"/>
    <w:multiLevelType w:val="hybridMultilevel"/>
    <w:tmpl w:val="03D445B2"/>
    <w:lvl w:ilvl="0" w:tplc="0410000B">
      <w:start w:val="1"/>
      <w:numFmt w:val="bullet"/>
      <w:lvlText w:val=""/>
      <w:lvlJc w:val="left"/>
      <w:pPr>
        <w:ind w:left="1789" w:hanging="360"/>
      </w:pPr>
      <w:rPr>
        <w:rFonts w:ascii="Wingdings" w:hAnsi="Wingdings" w:hint="default"/>
      </w:rPr>
    </w:lvl>
    <w:lvl w:ilvl="1" w:tplc="04100003">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8">
    <w:nsid w:val="1B3A2C76"/>
    <w:multiLevelType w:val="multilevel"/>
    <w:tmpl w:val="D524673E"/>
    <w:lvl w:ilvl="0">
      <w:start w:val="7"/>
      <w:numFmt w:val="decimal"/>
      <w:lvlText w:val="%1."/>
      <w:lvlJc w:val="left"/>
      <w:pPr>
        <w:ind w:left="420" w:hanging="42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nsid w:val="1F011102"/>
    <w:multiLevelType w:val="hybridMultilevel"/>
    <w:tmpl w:val="3AC26D22"/>
    <w:lvl w:ilvl="0" w:tplc="4B7896FA">
      <w:start w:val="1"/>
      <w:numFmt w:val="bullet"/>
      <w:lvlText w:val="•"/>
      <w:lvlJc w:val="left"/>
      <w:pPr>
        <w:tabs>
          <w:tab w:val="num" w:pos="360"/>
        </w:tabs>
        <w:ind w:left="360" w:hanging="360"/>
      </w:pPr>
      <w:rPr>
        <w:rFonts w:ascii="Arial" w:hAnsi="Arial" w:hint="default"/>
      </w:rPr>
    </w:lvl>
    <w:lvl w:ilvl="1" w:tplc="7C36828A">
      <w:start w:val="1"/>
      <w:numFmt w:val="bullet"/>
      <w:lvlText w:val="•"/>
      <w:lvlJc w:val="left"/>
      <w:pPr>
        <w:tabs>
          <w:tab w:val="num" w:pos="1080"/>
        </w:tabs>
        <w:ind w:left="1080" w:hanging="360"/>
      </w:pPr>
      <w:rPr>
        <w:rFonts w:ascii="Arial" w:hAnsi="Arial" w:hint="default"/>
      </w:rPr>
    </w:lvl>
    <w:lvl w:ilvl="2" w:tplc="68223CCE">
      <w:start w:val="1"/>
      <w:numFmt w:val="bullet"/>
      <w:lvlText w:val="•"/>
      <w:lvlJc w:val="left"/>
      <w:pPr>
        <w:tabs>
          <w:tab w:val="num" w:pos="1800"/>
        </w:tabs>
        <w:ind w:left="1800" w:hanging="360"/>
      </w:pPr>
      <w:rPr>
        <w:rFonts w:ascii="Arial" w:hAnsi="Arial" w:hint="default"/>
      </w:rPr>
    </w:lvl>
    <w:lvl w:ilvl="3" w:tplc="0BEEFB26" w:tentative="1">
      <w:start w:val="1"/>
      <w:numFmt w:val="bullet"/>
      <w:lvlText w:val="•"/>
      <w:lvlJc w:val="left"/>
      <w:pPr>
        <w:tabs>
          <w:tab w:val="num" w:pos="2520"/>
        </w:tabs>
        <w:ind w:left="2520" w:hanging="360"/>
      </w:pPr>
      <w:rPr>
        <w:rFonts w:ascii="Arial" w:hAnsi="Arial" w:hint="default"/>
      </w:rPr>
    </w:lvl>
    <w:lvl w:ilvl="4" w:tplc="90E29E14" w:tentative="1">
      <w:start w:val="1"/>
      <w:numFmt w:val="bullet"/>
      <w:lvlText w:val="•"/>
      <w:lvlJc w:val="left"/>
      <w:pPr>
        <w:tabs>
          <w:tab w:val="num" w:pos="3240"/>
        </w:tabs>
        <w:ind w:left="3240" w:hanging="360"/>
      </w:pPr>
      <w:rPr>
        <w:rFonts w:ascii="Arial" w:hAnsi="Arial" w:hint="default"/>
      </w:rPr>
    </w:lvl>
    <w:lvl w:ilvl="5" w:tplc="DC4A8418" w:tentative="1">
      <w:start w:val="1"/>
      <w:numFmt w:val="bullet"/>
      <w:lvlText w:val="•"/>
      <w:lvlJc w:val="left"/>
      <w:pPr>
        <w:tabs>
          <w:tab w:val="num" w:pos="3960"/>
        </w:tabs>
        <w:ind w:left="3960" w:hanging="360"/>
      </w:pPr>
      <w:rPr>
        <w:rFonts w:ascii="Arial" w:hAnsi="Arial" w:hint="default"/>
      </w:rPr>
    </w:lvl>
    <w:lvl w:ilvl="6" w:tplc="EB40B16C" w:tentative="1">
      <w:start w:val="1"/>
      <w:numFmt w:val="bullet"/>
      <w:lvlText w:val="•"/>
      <w:lvlJc w:val="left"/>
      <w:pPr>
        <w:tabs>
          <w:tab w:val="num" w:pos="4680"/>
        </w:tabs>
        <w:ind w:left="4680" w:hanging="360"/>
      </w:pPr>
      <w:rPr>
        <w:rFonts w:ascii="Arial" w:hAnsi="Arial" w:hint="default"/>
      </w:rPr>
    </w:lvl>
    <w:lvl w:ilvl="7" w:tplc="F30CA1FA" w:tentative="1">
      <w:start w:val="1"/>
      <w:numFmt w:val="bullet"/>
      <w:lvlText w:val="•"/>
      <w:lvlJc w:val="left"/>
      <w:pPr>
        <w:tabs>
          <w:tab w:val="num" w:pos="5400"/>
        </w:tabs>
        <w:ind w:left="5400" w:hanging="360"/>
      </w:pPr>
      <w:rPr>
        <w:rFonts w:ascii="Arial" w:hAnsi="Arial" w:hint="default"/>
      </w:rPr>
    </w:lvl>
    <w:lvl w:ilvl="8" w:tplc="862A602E" w:tentative="1">
      <w:start w:val="1"/>
      <w:numFmt w:val="bullet"/>
      <w:lvlText w:val="•"/>
      <w:lvlJc w:val="left"/>
      <w:pPr>
        <w:tabs>
          <w:tab w:val="num" w:pos="6120"/>
        </w:tabs>
        <w:ind w:left="6120" w:hanging="360"/>
      </w:pPr>
      <w:rPr>
        <w:rFonts w:ascii="Arial" w:hAnsi="Arial" w:hint="default"/>
      </w:rPr>
    </w:lvl>
  </w:abstractNum>
  <w:abstractNum w:abstractNumId="10">
    <w:nsid w:val="209E7A8C"/>
    <w:multiLevelType w:val="hybridMultilevel"/>
    <w:tmpl w:val="3B2A2CB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0D837EC"/>
    <w:multiLevelType w:val="multilevel"/>
    <w:tmpl w:val="184EA5B8"/>
    <w:lvl w:ilvl="0">
      <w:start w:val="1"/>
      <w:numFmt w:val="decimal"/>
      <w:lvlText w:val="%1."/>
      <w:lvlJc w:val="left"/>
      <w:pPr>
        <w:ind w:left="675" w:hanging="675"/>
      </w:pPr>
      <w:rPr>
        <w:rFonts w:hint="default"/>
      </w:rPr>
    </w:lvl>
    <w:lvl w:ilvl="1">
      <w:start w:val="3"/>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12">
    <w:nsid w:val="21DB07CE"/>
    <w:multiLevelType w:val="multilevel"/>
    <w:tmpl w:val="53F69994"/>
    <w:lvl w:ilvl="0">
      <w:start w:val="4"/>
      <w:numFmt w:val="decimal"/>
      <w:lvlText w:val="%1."/>
      <w:lvlJc w:val="left"/>
      <w:pPr>
        <w:ind w:left="675" w:hanging="675"/>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13">
    <w:nsid w:val="257669EF"/>
    <w:multiLevelType w:val="multilevel"/>
    <w:tmpl w:val="085C0B4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4">
    <w:nsid w:val="27B3331F"/>
    <w:multiLevelType w:val="hybridMultilevel"/>
    <w:tmpl w:val="3556B3C2"/>
    <w:lvl w:ilvl="0" w:tplc="28047DBC">
      <w:start w:val="3"/>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nsid w:val="280C103A"/>
    <w:multiLevelType w:val="hybridMultilevel"/>
    <w:tmpl w:val="F418C0B8"/>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29457A45"/>
    <w:multiLevelType w:val="hybridMultilevel"/>
    <w:tmpl w:val="A8BCADC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2C0A45A8"/>
    <w:multiLevelType w:val="multilevel"/>
    <w:tmpl w:val="E9A8699E"/>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16D4F05"/>
    <w:multiLevelType w:val="hybridMultilevel"/>
    <w:tmpl w:val="D666BB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188656C"/>
    <w:multiLevelType w:val="multilevel"/>
    <w:tmpl w:val="35EE7AB4"/>
    <w:lvl w:ilvl="0">
      <w:start w:val="4"/>
      <w:numFmt w:val="decimal"/>
      <w:lvlText w:val="%1"/>
      <w:lvlJc w:val="left"/>
      <w:pPr>
        <w:ind w:left="360" w:hanging="360"/>
      </w:pPr>
      <w:rPr>
        <w:rFonts w:hint="default"/>
      </w:rPr>
    </w:lvl>
    <w:lvl w:ilvl="1">
      <w:start w:val="6"/>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0">
    <w:nsid w:val="32325D2D"/>
    <w:multiLevelType w:val="hybridMultilevel"/>
    <w:tmpl w:val="7E18E04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nsid w:val="33D5247B"/>
    <w:multiLevelType w:val="hybridMultilevel"/>
    <w:tmpl w:val="7E3AF144"/>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nsid w:val="34154122"/>
    <w:multiLevelType w:val="hybridMultilevel"/>
    <w:tmpl w:val="F4201602"/>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nsid w:val="389607E3"/>
    <w:multiLevelType w:val="hybridMultilevel"/>
    <w:tmpl w:val="7F881436"/>
    <w:lvl w:ilvl="0" w:tplc="0410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24">
    <w:nsid w:val="3A1A3806"/>
    <w:multiLevelType w:val="multilevel"/>
    <w:tmpl w:val="96F004F2"/>
    <w:lvl w:ilvl="0">
      <w:start w:val="1"/>
      <w:numFmt w:val="decimal"/>
      <w:lvlText w:val="%1."/>
      <w:lvlJc w:val="left"/>
      <w:pPr>
        <w:ind w:left="1069" w:hanging="360"/>
      </w:pPr>
      <w:rPr>
        <w:rFonts w:hint="default"/>
      </w:rPr>
    </w:lvl>
    <w:lvl w:ilvl="1">
      <w:start w:val="9"/>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3E311252"/>
    <w:multiLevelType w:val="hybridMultilevel"/>
    <w:tmpl w:val="E984EE6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3E476739"/>
    <w:multiLevelType w:val="hybridMultilevel"/>
    <w:tmpl w:val="6B3C5D4A"/>
    <w:lvl w:ilvl="0" w:tplc="73E24A6C">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2323E04"/>
    <w:multiLevelType w:val="hybridMultilevel"/>
    <w:tmpl w:val="A6382D80"/>
    <w:lvl w:ilvl="0" w:tplc="42CA9C4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46230F4"/>
    <w:multiLevelType w:val="hybridMultilevel"/>
    <w:tmpl w:val="6FBE4B42"/>
    <w:lvl w:ilvl="0" w:tplc="0410000F">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85BC2562">
      <w:start w:val="1"/>
      <w:numFmt w:val="decimal"/>
      <w:lvlText w:val="%3."/>
      <w:lvlJc w:val="left"/>
      <w:pPr>
        <w:ind w:left="3033" w:hanging="705"/>
      </w:pPr>
      <w:rPr>
        <w:rFonts w:hint="default"/>
      </w:r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9">
    <w:nsid w:val="449252A3"/>
    <w:multiLevelType w:val="hybridMultilevel"/>
    <w:tmpl w:val="C040D1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55629B2"/>
    <w:multiLevelType w:val="hybridMultilevel"/>
    <w:tmpl w:val="E8AEDB4A"/>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nsid w:val="46DD5606"/>
    <w:multiLevelType w:val="hybridMultilevel"/>
    <w:tmpl w:val="F2AC522E"/>
    <w:lvl w:ilvl="0" w:tplc="04100001">
      <w:start w:val="1"/>
      <w:numFmt w:val="bullet"/>
      <w:lvlText w:val=""/>
      <w:lvlJc w:val="left"/>
      <w:pPr>
        <w:ind w:left="1343" w:hanging="360"/>
      </w:pPr>
      <w:rPr>
        <w:rFonts w:ascii="Symbol" w:hAnsi="Symbol" w:hint="default"/>
      </w:rPr>
    </w:lvl>
    <w:lvl w:ilvl="1" w:tplc="04100003" w:tentative="1">
      <w:start w:val="1"/>
      <w:numFmt w:val="bullet"/>
      <w:lvlText w:val="o"/>
      <w:lvlJc w:val="left"/>
      <w:pPr>
        <w:ind w:left="2063" w:hanging="360"/>
      </w:pPr>
      <w:rPr>
        <w:rFonts w:ascii="Courier New" w:hAnsi="Courier New" w:cs="Courier New" w:hint="default"/>
      </w:rPr>
    </w:lvl>
    <w:lvl w:ilvl="2" w:tplc="04100005" w:tentative="1">
      <w:start w:val="1"/>
      <w:numFmt w:val="bullet"/>
      <w:lvlText w:val=""/>
      <w:lvlJc w:val="left"/>
      <w:pPr>
        <w:ind w:left="2783" w:hanging="360"/>
      </w:pPr>
      <w:rPr>
        <w:rFonts w:ascii="Wingdings" w:hAnsi="Wingdings" w:hint="default"/>
      </w:rPr>
    </w:lvl>
    <w:lvl w:ilvl="3" w:tplc="04100001" w:tentative="1">
      <w:start w:val="1"/>
      <w:numFmt w:val="bullet"/>
      <w:lvlText w:val=""/>
      <w:lvlJc w:val="left"/>
      <w:pPr>
        <w:ind w:left="3503" w:hanging="360"/>
      </w:pPr>
      <w:rPr>
        <w:rFonts w:ascii="Symbol" w:hAnsi="Symbol" w:hint="default"/>
      </w:rPr>
    </w:lvl>
    <w:lvl w:ilvl="4" w:tplc="04100003" w:tentative="1">
      <w:start w:val="1"/>
      <w:numFmt w:val="bullet"/>
      <w:lvlText w:val="o"/>
      <w:lvlJc w:val="left"/>
      <w:pPr>
        <w:ind w:left="4223" w:hanging="360"/>
      </w:pPr>
      <w:rPr>
        <w:rFonts w:ascii="Courier New" w:hAnsi="Courier New" w:cs="Courier New" w:hint="default"/>
      </w:rPr>
    </w:lvl>
    <w:lvl w:ilvl="5" w:tplc="04100005" w:tentative="1">
      <w:start w:val="1"/>
      <w:numFmt w:val="bullet"/>
      <w:lvlText w:val=""/>
      <w:lvlJc w:val="left"/>
      <w:pPr>
        <w:ind w:left="4943" w:hanging="360"/>
      </w:pPr>
      <w:rPr>
        <w:rFonts w:ascii="Wingdings" w:hAnsi="Wingdings" w:hint="default"/>
      </w:rPr>
    </w:lvl>
    <w:lvl w:ilvl="6" w:tplc="04100001" w:tentative="1">
      <w:start w:val="1"/>
      <w:numFmt w:val="bullet"/>
      <w:lvlText w:val=""/>
      <w:lvlJc w:val="left"/>
      <w:pPr>
        <w:ind w:left="5663" w:hanging="360"/>
      </w:pPr>
      <w:rPr>
        <w:rFonts w:ascii="Symbol" w:hAnsi="Symbol" w:hint="default"/>
      </w:rPr>
    </w:lvl>
    <w:lvl w:ilvl="7" w:tplc="04100003" w:tentative="1">
      <w:start w:val="1"/>
      <w:numFmt w:val="bullet"/>
      <w:lvlText w:val="o"/>
      <w:lvlJc w:val="left"/>
      <w:pPr>
        <w:ind w:left="6383" w:hanging="360"/>
      </w:pPr>
      <w:rPr>
        <w:rFonts w:ascii="Courier New" w:hAnsi="Courier New" w:cs="Courier New" w:hint="default"/>
      </w:rPr>
    </w:lvl>
    <w:lvl w:ilvl="8" w:tplc="04100005" w:tentative="1">
      <w:start w:val="1"/>
      <w:numFmt w:val="bullet"/>
      <w:lvlText w:val=""/>
      <w:lvlJc w:val="left"/>
      <w:pPr>
        <w:ind w:left="7103" w:hanging="360"/>
      </w:pPr>
      <w:rPr>
        <w:rFonts w:ascii="Wingdings" w:hAnsi="Wingdings" w:hint="default"/>
      </w:rPr>
    </w:lvl>
  </w:abstractNum>
  <w:abstractNum w:abstractNumId="32">
    <w:nsid w:val="4A456DB2"/>
    <w:multiLevelType w:val="hybridMultilevel"/>
    <w:tmpl w:val="495263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B0D74D8"/>
    <w:multiLevelType w:val="hybridMultilevel"/>
    <w:tmpl w:val="99946A1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4">
    <w:nsid w:val="4F3D1CD1"/>
    <w:multiLevelType w:val="hybridMultilevel"/>
    <w:tmpl w:val="AFC256FA"/>
    <w:lvl w:ilvl="0" w:tplc="248A329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nsid w:val="506334C8"/>
    <w:multiLevelType w:val="multilevel"/>
    <w:tmpl w:val="3744AD1A"/>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6FD68F8"/>
    <w:multiLevelType w:val="hybridMultilevel"/>
    <w:tmpl w:val="A10EFDCC"/>
    <w:lvl w:ilvl="0" w:tplc="6400B5F2">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B214691"/>
    <w:multiLevelType w:val="hybridMultilevel"/>
    <w:tmpl w:val="CE5A0DA8"/>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8">
    <w:nsid w:val="5B8F4781"/>
    <w:multiLevelType w:val="hybridMultilevel"/>
    <w:tmpl w:val="EABA7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D124AE0"/>
    <w:multiLevelType w:val="hybridMultilevel"/>
    <w:tmpl w:val="6A68919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2BE4F44"/>
    <w:multiLevelType w:val="hybridMultilevel"/>
    <w:tmpl w:val="458090B8"/>
    <w:lvl w:ilvl="0" w:tplc="42CA9C48">
      <w:start w:val="1"/>
      <w:numFmt w:val="decimal"/>
      <w:lvlText w:val="%1)"/>
      <w:lvlJc w:val="left"/>
      <w:pPr>
        <w:ind w:left="1069" w:hanging="360"/>
      </w:pPr>
      <w:rPr>
        <w:rFonts w:hint="default"/>
      </w:rPr>
    </w:lvl>
    <w:lvl w:ilvl="1" w:tplc="04100019">
      <w:start w:val="1"/>
      <w:numFmt w:val="lowerLetter"/>
      <w:lvlText w:val="%2."/>
      <w:lvlJc w:val="left"/>
      <w:pPr>
        <w:ind w:left="1789" w:hanging="360"/>
      </w:pPr>
    </w:lvl>
    <w:lvl w:ilvl="2" w:tplc="85BC2562">
      <w:start w:val="1"/>
      <w:numFmt w:val="decimal"/>
      <w:lvlText w:val="%3."/>
      <w:lvlJc w:val="left"/>
      <w:pPr>
        <w:ind w:left="3034" w:hanging="705"/>
      </w:pPr>
      <w:rPr>
        <w:rFonts w:hint="default"/>
      </w:r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1">
    <w:nsid w:val="63102050"/>
    <w:multiLevelType w:val="multilevel"/>
    <w:tmpl w:val="1332B4FC"/>
    <w:lvl w:ilvl="0">
      <w:start w:val="1"/>
      <w:numFmt w:val="decimal"/>
      <w:lvlText w:val="%1."/>
      <w:lvlJc w:val="left"/>
      <w:pPr>
        <w:ind w:left="720" w:hanging="360"/>
      </w:pPr>
      <w:rPr>
        <w:rFonts w:hint="default"/>
      </w:rPr>
    </w:lvl>
    <w:lvl w:ilvl="1">
      <w:start w:val="7"/>
      <w:numFmt w:val="decimal"/>
      <w:isLgl/>
      <w:lvlText w:val="%1.%2"/>
      <w:lvlJc w:val="left"/>
      <w:pPr>
        <w:ind w:left="2084" w:hanging="720"/>
      </w:pPr>
      <w:rPr>
        <w:rFonts w:hint="default"/>
      </w:rPr>
    </w:lvl>
    <w:lvl w:ilvl="2">
      <w:start w:val="1"/>
      <w:numFmt w:val="decimal"/>
      <w:isLgl/>
      <w:lvlText w:val="%1.%2.%3"/>
      <w:lvlJc w:val="left"/>
      <w:pPr>
        <w:ind w:left="3088"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456" w:hanging="1080"/>
      </w:pPr>
      <w:rPr>
        <w:rFonts w:hint="default"/>
      </w:rPr>
    </w:lvl>
    <w:lvl w:ilvl="5">
      <w:start w:val="1"/>
      <w:numFmt w:val="decimal"/>
      <w:isLgl/>
      <w:lvlText w:val="%1.%2.%3.%4.%5.%6"/>
      <w:lvlJc w:val="left"/>
      <w:pPr>
        <w:ind w:left="6820" w:hanging="1440"/>
      </w:pPr>
      <w:rPr>
        <w:rFonts w:hint="default"/>
      </w:rPr>
    </w:lvl>
    <w:lvl w:ilvl="6">
      <w:start w:val="1"/>
      <w:numFmt w:val="decimal"/>
      <w:isLgl/>
      <w:lvlText w:val="%1.%2.%3.%4.%5.%6.%7"/>
      <w:lvlJc w:val="left"/>
      <w:pPr>
        <w:ind w:left="8184" w:hanging="1800"/>
      </w:pPr>
      <w:rPr>
        <w:rFonts w:hint="default"/>
      </w:rPr>
    </w:lvl>
    <w:lvl w:ilvl="7">
      <w:start w:val="1"/>
      <w:numFmt w:val="decimal"/>
      <w:isLgl/>
      <w:lvlText w:val="%1.%2.%3.%4.%5.%6.%7.%8"/>
      <w:lvlJc w:val="left"/>
      <w:pPr>
        <w:ind w:left="9188" w:hanging="1800"/>
      </w:pPr>
      <w:rPr>
        <w:rFonts w:hint="default"/>
      </w:rPr>
    </w:lvl>
    <w:lvl w:ilvl="8">
      <w:start w:val="1"/>
      <w:numFmt w:val="decimal"/>
      <w:isLgl/>
      <w:lvlText w:val="%1.%2.%3.%4.%5.%6.%7.%8.%9"/>
      <w:lvlJc w:val="left"/>
      <w:pPr>
        <w:ind w:left="10552" w:hanging="2160"/>
      </w:pPr>
      <w:rPr>
        <w:rFonts w:hint="default"/>
      </w:rPr>
    </w:lvl>
  </w:abstractNum>
  <w:abstractNum w:abstractNumId="42">
    <w:nsid w:val="655372C6"/>
    <w:multiLevelType w:val="hybridMultilevel"/>
    <w:tmpl w:val="D876C6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5676A57"/>
    <w:multiLevelType w:val="hybridMultilevel"/>
    <w:tmpl w:val="B000A698"/>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4">
    <w:nsid w:val="6D6877D5"/>
    <w:multiLevelType w:val="multilevel"/>
    <w:tmpl w:val="DE5C175C"/>
    <w:lvl w:ilvl="0">
      <w:start w:val="4"/>
      <w:numFmt w:val="decimal"/>
      <w:lvlText w:val="%1."/>
      <w:lvlJc w:val="left"/>
      <w:pPr>
        <w:ind w:left="420" w:hanging="42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5">
    <w:nsid w:val="6D7E59C5"/>
    <w:multiLevelType w:val="hybridMultilevel"/>
    <w:tmpl w:val="FB3CCAFC"/>
    <w:lvl w:ilvl="0" w:tplc="73E6A1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6EED4646"/>
    <w:multiLevelType w:val="hybridMultilevel"/>
    <w:tmpl w:val="46082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6F195976"/>
    <w:multiLevelType w:val="hybridMultilevel"/>
    <w:tmpl w:val="75F82E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10D4EF9"/>
    <w:multiLevelType w:val="hybridMultilevel"/>
    <w:tmpl w:val="BC3CC124"/>
    <w:lvl w:ilvl="0" w:tplc="0410000F">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9">
    <w:nsid w:val="758A0B9D"/>
    <w:multiLevelType w:val="hybridMultilevel"/>
    <w:tmpl w:val="ACA6D6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6003752"/>
    <w:multiLevelType w:val="hybridMultilevel"/>
    <w:tmpl w:val="E8CC5A8E"/>
    <w:lvl w:ilvl="0" w:tplc="64441CC4">
      <w:start w:val="6"/>
      <w:numFmt w:val="bullet"/>
      <w:lvlText w:val="-"/>
      <w:lvlJc w:val="left"/>
      <w:pPr>
        <w:ind w:left="643" w:hanging="360"/>
      </w:pPr>
      <w:rPr>
        <w:rFonts w:ascii="Garamond" w:eastAsia="MS Mincho" w:hAnsi="Garamond" w:hint="default"/>
      </w:rPr>
    </w:lvl>
    <w:lvl w:ilvl="1" w:tplc="04100003" w:tentative="1">
      <w:start w:val="1"/>
      <w:numFmt w:val="bullet"/>
      <w:lvlText w:val="o"/>
      <w:lvlJc w:val="left"/>
      <w:pPr>
        <w:ind w:left="1363" w:hanging="360"/>
      </w:pPr>
      <w:rPr>
        <w:rFonts w:ascii="Courier New" w:hAnsi="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51">
    <w:nsid w:val="78BC1FCE"/>
    <w:multiLevelType w:val="hybridMultilevel"/>
    <w:tmpl w:val="E710E5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7CE47A98"/>
    <w:multiLevelType w:val="hybridMultilevel"/>
    <w:tmpl w:val="C834F8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2"/>
  </w:num>
  <w:num w:numId="3">
    <w:abstractNumId w:val="29"/>
  </w:num>
  <w:num w:numId="4">
    <w:abstractNumId w:val="6"/>
  </w:num>
  <w:num w:numId="5">
    <w:abstractNumId w:val="43"/>
  </w:num>
  <w:num w:numId="6">
    <w:abstractNumId w:val="45"/>
  </w:num>
  <w:num w:numId="7">
    <w:abstractNumId w:val="17"/>
  </w:num>
  <w:num w:numId="8">
    <w:abstractNumId w:val="50"/>
  </w:num>
  <w:num w:numId="9">
    <w:abstractNumId w:val="47"/>
  </w:num>
  <w:num w:numId="10">
    <w:abstractNumId w:val="33"/>
  </w:num>
  <w:num w:numId="11">
    <w:abstractNumId w:val="5"/>
  </w:num>
  <w:num w:numId="12">
    <w:abstractNumId w:val="30"/>
  </w:num>
  <w:num w:numId="13">
    <w:abstractNumId w:val="16"/>
  </w:num>
  <w:num w:numId="14">
    <w:abstractNumId w:val="15"/>
  </w:num>
  <w:num w:numId="15">
    <w:abstractNumId w:val="40"/>
  </w:num>
  <w:num w:numId="16">
    <w:abstractNumId w:val="23"/>
  </w:num>
  <w:num w:numId="17">
    <w:abstractNumId w:val="41"/>
  </w:num>
  <w:num w:numId="18">
    <w:abstractNumId w:val="42"/>
  </w:num>
  <w:num w:numId="19">
    <w:abstractNumId w:val="28"/>
  </w:num>
  <w:num w:numId="20">
    <w:abstractNumId w:val="48"/>
  </w:num>
  <w:num w:numId="21">
    <w:abstractNumId w:val="21"/>
  </w:num>
  <w:num w:numId="22">
    <w:abstractNumId w:val="25"/>
  </w:num>
  <w:num w:numId="23">
    <w:abstractNumId w:val="10"/>
  </w:num>
  <w:num w:numId="24">
    <w:abstractNumId w:val="20"/>
  </w:num>
  <w:num w:numId="25">
    <w:abstractNumId w:val="4"/>
  </w:num>
  <w:num w:numId="26">
    <w:abstractNumId w:val="3"/>
  </w:num>
  <w:num w:numId="27">
    <w:abstractNumId w:val="46"/>
  </w:num>
  <w:num w:numId="28">
    <w:abstractNumId w:val="37"/>
  </w:num>
  <w:num w:numId="29">
    <w:abstractNumId w:val="9"/>
  </w:num>
  <w:num w:numId="30">
    <w:abstractNumId w:val="38"/>
  </w:num>
  <w:num w:numId="31">
    <w:abstractNumId w:val="31"/>
  </w:num>
  <w:num w:numId="32">
    <w:abstractNumId w:val="11"/>
  </w:num>
  <w:num w:numId="33">
    <w:abstractNumId w:val="24"/>
  </w:num>
  <w:num w:numId="34">
    <w:abstractNumId w:val="32"/>
  </w:num>
  <w:num w:numId="35">
    <w:abstractNumId w:val="27"/>
  </w:num>
  <w:num w:numId="36">
    <w:abstractNumId w:val="35"/>
  </w:num>
  <w:num w:numId="37">
    <w:abstractNumId w:val="8"/>
  </w:num>
  <w:num w:numId="38">
    <w:abstractNumId w:val="44"/>
  </w:num>
  <w:num w:numId="39">
    <w:abstractNumId w:val="52"/>
  </w:num>
  <w:num w:numId="40">
    <w:abstractNumId w:val="51"/>
  </w:num>
  <w:num w:numId="41">
    <w:abstractNumId w:val="1"/>
  </w:num>
  <w:num w:numId="42">
    <w:abstractNumId w:val="49"/>
  </w:num>
  <w:num w:numId="43">
    <w:abstractNumId w:val="36"/>
  </w:num>
  <w:num w:numId="44">
    <w:abstractNumId w:val="26"/>
  </w:num>
  <w:num w:numId="45">
    <w:abstractNumId w:val="5"/>
    <w:lvlOverride w:ilvl="0">
      <w:startOverride w:val="2"/>
    </w:lvlOverride>
    <w:lvlOverride w:ilvl="1">
      <w:startOverride w:val="1"/>
    </w:lvlOverride>
  </w:num>
  <w:num w:numId="46">
    <w:abstractNumId w:val="5"/>
  </w:num>
  <w:num w:numId="47">
    <w:abstractNumId w:val="5"/>
  </w:num>
  <w:num w:numId="48">
    <w:abstractNumId w:val="5"/>
  </w:num>
  <w:num w:numId="49">
    <w:abstractNumId w:val="0"/>
  </w:num>
  <w:num w:numId="50">
    <w:abstractNumId w:val="12"/>
  </w:num>
  <w:num w:numId="51">
    <w:abstractNumId w:val="18"/>
  </w:num>
  <w:num w:numId="52">
    <w:abstractNumId w:val="34"/>
  </w:num>
  <w:num w:numId="53">
    <w:abstractNumId w:val="14"/>
  </w:num>
  <w:num w:numId="54">
    <w:abstractNumId w:val="5"/>
    <w:lvlOverride w:ilvl="0">
      <w:startOverride w:val="3"/>
    </w:lvlOverride>
    <w:lvlOverride w:ilvl="1">
      <w:startOverride w:val="3"/>
    </w:lvlOverride>
  </w:num>
  <w:num w:numId="55">
    <w:abstractNumId w:val="19"/>
  </w:num>
  <w:num w:numId="56">
    <w:abstractNumId w:val="5"/>
    <w:lvlOverride w:ilvl="0">
      <w:startOverride w:val="6"/>
    </w:lvlOverride>
    <w:lvlOverride w:ilvl="1">
      <w:startOverride w:val="2"/>
    </w:lvlOverride>
  </w:num>
  <w:num w:numId="57">
    <w:abstractNumId w:val="13"/>
  </w:num>
  <w:num w:numId="58">
    <w:abstractNumId w:val="39"/>
  </w:num>
  <w:num w:numId="59">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DF"/>
    <w:rsid w:val="0000012E"/>
    <w:rsid w:val="000029D1"/>
    <w:rsid w:val="000051B4"/>
    <w:rsid w:val="0001283A"/>
    <w:rsid w:val="000141F0"/>
    <w:rsid w:val="00015028"/>
    <w:rsid w:val="00023E09"/>
    <w:rsid w:val="0002693B"/>
    <w:rsid w:val="00030A5B"/>
    <w:rsid w:val="00030BB8"/>
    <w:rsid w:val="00031A3F"/>
    <w:rsid w:val="0003741E"/>
    <w:rsid w:val="0003754A"/>
    <w:rsid w:val="00037644"/>
    <w:rsid w:val="00043313"/>
    <w:rsid w:val="00043CDD"/>
    <w:rsid w:val="000506D4"/>
    <w:rsid w:val="00056C2D"/>
    <w:rsid w:val="0006458B"/>
    <w:rsid w:val="000648F5"/>
    <w:rsid w:val="00071DD4"/>
    <w:rsid w:val="0007407B"/>
    <w:rsid w:val="000923CC"/>
    <w:rsid w:val="00093AD8"/>
    <w:rsid w:val="000A36B3"/>
    <w:rsid w:val="000A382F"/>
    <w:rsid w:val="000A7791"/>
    <w:rsid w:val="000B1FBE"/>
    <w:rsid w:val="000B2B47"/>
    <w:rsid w:val="000C2452"/>
    <w:rsid w:val="000C2B05"/>
    <w:rsid w:val="000C546B"/>
    <w:rsid w:val="000D21AB"/>
    <w:rsid w:val="000D2FB8"/>
    <w:rsid w:val="000D67D1"/>
    <w:rsid w:val="000E1A30"/>
    <w:rsid w:val="000E2AE6"/>
    <w:rsid w:val="000E626F"/>
    <w:rsid w:val="000E696B"/>
    <w:rsid w:val="000F3BCD"/>
    <w:rsid w:val="00103243"/>
    <w:rsid w:val="00106B5B"/>
    <w:rsid w:val="00116B1E"/>
    <w:rsid w:val="00131F58"/>
    <w:rsid w:val="00134BC7"/>
    <w:rsid w:val="0015278E"/>
    <w:rsid w:val="001543F8"/>
    <w:rsid w:val="00175165"/>
    <w:rsid w:val="00175300"/>
    <w:rsid w:val="001A0577"/>
    <w:rsid w:val="001A5BFF"/>
    <w:rsid w:val="001A7F3C"/>
    <w:rsid w:val="001B056D"/>
    <w:rsid w:val="001B2A12"/>
    <w:rsid w:val="001B6B51"/>
    <w:rsid w:val="001C0C3D"/>
    <w:rsid w:val="001C327A"/>
    <w:rsid w:val="001E0BC3"/>
    <w:rsid w:val="001E27EA"/>
    <w:rsid w:val="001E707C"/>
    <w:rsid w:val="001F21F9"/>
    <w:rsid w:val="001F33E2"/>
    <w:rsid w:val="001F35BA"/>
    <w:rsid w:val="001F7319"/>
    <w:rsid w:val="002039A3"/>
    <w:rsid w:val="00205693"/>
    <w:rsid w:val="00215318"/>
    <w:rsid w:val="002250E3"/>
    <w:rsid w:val="00232CC2"/>
    <w:rsid w:val="00236A7F"/>
    <w:rsid w:val="00237AAE"/>
    <w:rsid w:val="002405B8"/>
    <w:rsid w:val="0024115B"/>
    <w:rsid w:val="002445C6"/>
    <w:rsid w:val="00262965"/>
    <w:rsid w:val="00265930"/>
    <w:rsid w:val="00272FC5"/>
    <w:rsid w:val="00276279"/>
    <w:rsid w:val="00277269"/>
    <w:rsid w:val="0028163B"/>
    <w:rsid w:val="00282F3B"/>
    <w:rsid w:val="00285E73"/>
    <w:rsid w:val="00294C12"/>
    <w:rsid w:val="00295624"/>
    <w:rsid w:val="002A5001"/>
    <w:rsid w:val="002C1BA6"/>
    <w:rsid w:val="002C6583"/>
    <w:rsid w:val="002C6620"/>
    <w:rsid w:val="002D0F6F"/>
    <w:rsid w:val="002D757B"/>
    <w:rsid w:val="002E3D76"/>
    <w:rsid w:val="002F217D"/>
    <w:rsid w:val="00304B42"/>
    <w:rsid w:val="003076F4"/>
    <w:rsid w:val="00317A2D"/>
    <w:rsid w:val="00323113"/>
    <w:rsid w:val="0033683B"/>
    <w:rsid w:val="00341246"/>
    <w:rsid w:val="003521BF"/>
    <w:rsid w:val="00357B52"/>
    <w:rsid w:val="0036155B"/>
    <w:rsid w:val="00361C79"/>
    <w:rsid w:val="0036592E"/>
    <w:rsid w:val="00365B69"/>
    <w:rsid w:val="00370198"/>
    <w:rsid w:val="00376B83"/>
    <w:rsid w:val="00376D2B"/>
    <w:rsid w:val="00382C9C"/>
    <w:rsid w:val="0038338E"/>
    <w:rsid w:val="00387247"/>
    <w:rsid w:val="003A5E29"/>
    <w:rsid w:val="003C2F76"/>
    <w:rsid w:val="003C432D"/>
    <w:rsid w:val="003C6E8B"/>
    <w:rsid w:val="003D24FA"/>
    <w:rsid w:val="003D2AE3"/>
    <w:rsid w:val="003D596F"/>
    <w:rsid w:val="003D650B"/>
    <w:rsid w:val="003D7ABE"/>
    <w:rsid w:val="003E4D22"/>
    <w:rsid w:val="003F19DD"/>
    <w:rsid w:val="003F5483"/>
    <w:rsid w:val="003F6148"/>
    <w:rsid w:val="003F7931"/>
    <w:rsid w:val="0040128A"/>
    <w:rsid w:val="00424993"/>
    <w:rsid w:val="00433F78"/>
    <w:rsid w:val="00436227"/>
    <w:rsid w:val="00444B40"/>
    <w:rsid w:val="00444DA7"/>
    <w:rsid w:val="00452E45"/>
    <w:rsid w:val="00456355"/>
    <w:rsid w:val="00466A92"/>
    <w:rsid w:val="00471356"/>
    <w:rsid w:val="00472785"/>
    <w:rsid w:val="00482394"/>
    <w:rsid w:val="004902B0"/>
    <w:rsid w:val="004917DA"/>
    <w:rsid w:val="00495963"/>
    <w:rsid w:val="004A6D8D"/>
    <w:rsid w:val="004A714D"/>
    <w:rsid w:val="004B3278"/>
    <w:rsid w:val="004B60FF"/>
    <w:rsid w:val="004C1E3F"/>
    <w:rsid w:val="004C51AA"/>
    <w:rsid w:val="004D395B"/>
    <w:rsid w:val="004F6F6E"/>
    <w:rsid w:val="00512C01"/>
    <w:rsid w:val="0052250A"/>
    <w:rsid w:val="00527688"/>
    <w:rsid w:val="00527BC5"/>
    <w:rsid w:val="00532C41"/>
    <w:rsid w:val="00534122"/>
    <w:rsid w:val="00536889"/>
    <w:rsid w:val="00541AC1"/>
    <w:rsid w:val="005441C8"/>
    <w:rsid w:val="005476D6"/>
    <w:rsid w:val="00557068"/>
    <w:rsid w:val="00562C09"/>
    <w:rsid w:val="00564C34"/>
    <w:rsid w:val="005779A2"/>
    <w:rsid w:val="00584678"/>
    <w:rsid w:val="0059133E"/>
    <w:rsid w:val="00594BB7"/>
    <w:rsid w:val="00596734"/>
    <w:rsid w:val="005A2056"/>
    <w:rsid w:val="005A2DD0"/>
    <w:rsid w:val="005A34E6"/>
    <w:rsid w:val="005A7AC6"/>
    <w:rsid w:val="005B0F95"/>
    <w:rsid w:val="005B7AF1"/>
    <w:rsid w:val="005C0DC1"/>
    <w:rsid w:val="005D0779"/>
    <w:rsid w:val="005D6227"/>
    <w:rsid w:val="005E07E1"/>
    <w:rsid w:val="005F3D54"/>
    <w:rsid w:val="0060063A"/>
    <w:rsid w:val="0060382D"/>
    <w:rsid w:val="00603AF5"/>
    <w:rsid w:val="006079A6"/>
    <w:rsid w:val="0061165F"/>
    <w:rsid w:val="00616571"/>
    <w:rsid w:val="00624810"/>
    <w:rsid w:val="00625547"/>
    <w:rsid w:val="00633EC5"/>
    <w:rsid w:val="00647690"/>
    <w:rsid w:val="006537EC"/>
    <w:rsid w:val="006539AB"/>
    <w:rsid w:val="0066336B"/>
    <w:rsid w:val="00666DD2"/>
    <w:rsid w:val="0067023D"/>
    <w:rsid w:val="006716A8"/>
    <w:rsid w:val="00672434"/>
    <w:rsid w:val="0068167A"/>
    <w:rsid w:val="006852CE"/>
    <w:rsid w:val="006A5F82"/>
    <w:rsid w:val="006B65B1"/>
    <w:rsid w:val="006B6A7A"/>
    <w:rsid w:val="006B79C4"/>
    <w:rsid w:val="006C4549"/>
    <w:rsid w:val="006C5101"/>
    <w:rsid w:val="006D308C"/>
    <w:rsid w:val="006D5125"/>
    <w:rsid w:val="006E5E19"/>
    <w:rsid w:val="006F3C2D"/>
    <w:rsid w:val="006F72E6"/>
    <w:rsid w:val="007028D3"/>
    <w:rsid w:val="007071D3"/>
    <w:rsid w:val="00711D2E"/>
    <w:rsid w:val="00713A4E"/>
    <w:rsid w:val="0071483B"/>
    <w:rsid w:val="00714C29"/>
    <w:rsid w:val="00716D35"/>
    <w:rsid w:val="0072693F"/>
    <w:rsid w:val="00726B0D"/>
    <w:rsid w:val="00727B05"/>
    <w:rsid w:val="007316F5"/>
    <w:rsid w:val="00732B36"/>
    <w:rsid w:val="00740970"/>
    <w:rsid w:val="00742D41"/>
    <w:rsid w:val="007470EA"/>
    <w:rsid w:val="00747C4A"/>
    <w:rsid w:val="00761B81"/>
    <w:rsid w:val="00773885"/>
    <w:rsid w:val="00776EC0"/>
    <w:rsid w:val="0078388C"/>
    <w:rsid w:val="00784528"/>
    <w:rsid w:val="00786909"/>
    <w:rsid w:val="007A17C4"/>
    <w:rsid w:val="007B052E"/>
    <w:rsid w:val="007B2477"/>
    <w:rsid w:val="007B24E4"/>
    <w:rsid w:val="007B29BF"/>
    <w:rsid w:val="007B5896"/>
    <w:rsid w:val="007C1103"/>
    <w:rsid w:val="007C1A52"/>
    <w:rsid w:val="007C5C41"/>
    <w:rsid w:val="007D7762"/>
    <w:rsid w:val="007E51A0"/>
    <w:rsid w:val="00805135"/>
    <w:rsid w:val="00807334"/>
    <w:rsid w:val="00812C18"/>
    <w:rsid w:val="00814490"/>
    <w:rsid w:val="00816DB0"/>
    <w:rsid w:val="00841084"/>
    <w:rsid w:val="00841F66"/>
    <w:rsid w:val="00843901"/>
    <w:rsid w:val="0084462C"/>
    <w:rsid w:val="00847A2E"/>
    <w:rsid w:val="00847B44"/>
    <w:rsid w:val="00854E56"/>
    <w:rsid w:val="00862FE0"/>
    <w:rsid w:val="00867E1C"/>
    <w:rsid w:val="008701AD"/>
    <w:rsid w:val="00870866"/>
    <w:rsid w:val="00870DD0"/>
    <w:rsid w:val="0087388A"/>
    <w:rsid w:val="008747E4"/>
    <w:rsid w:val="00877C3B"/>
    <w:rsid w:val="00881542"/>
    <w:rsid w:val="00883BB9"/>
    <w:rsid w:val="00886E1F"/>
    <w:rsid w:val="008A6D96"/>
    <w:rsid w:val="008B4020"/>
    <w:rsid w:val="008B66F5"/>
    <w:rsid w:val="008C5387"/>
    <w:rsid w:val="008E6C64"/>
    <w:rsid w:val="008E7B55"/>
    <w:rsid w:val="008F4390"/>
    <w:rsid w:val="008F5E51"/>
    <w:rsid w:val="008F6C3B"/>
    <w:rsid w:val="00906092"/>
    <w:rsid w:val="009136D3"/>
    <w:rsid w:val="00916538"/>
    <w:rsid w:val="0091704D"/>
    <w:rsid w:val="009204C3"/>
    <w:rsid w:val="0092273D"/>
    <w:rsid w:val="009243AB"/>
    <w:rsid w:val="00936AD1"/>
    <w:rsid w:val="00945525"/>
    <w:rsid w:val="00947AA9"/>
    <w:rsid w:val="00966277"/>
    <w:rsid w:val="00974A88"/>
    <w:rsid w:val="00977E0D"/>
    <w:rsid w:val="0099450D"/>
    <w:rsid w:val="0099559D"/>
    <w:rsid w:val="00995A49"/>
    <w:rsid w:val="009974B8"/>
    <w:rsid w:val="009B3050"/>
    <w:rsid w:val="009C5FDA"/>
    <w:rsid w:val="009C7FEA"/>
    <w:rsid w:val="009D3094"/>
    <w:rsid w:val="009D6096"/>
    <w:rsid w:val="009E0D76"/>
    <w:rsid w:val="009E7FF0"/>
    <w:rsid w:val="009F09F1"/>
    <w:rsid w:val="009F10A5"/>
    <w:rsid w:val="009F3605"/>
    <w:rsid w:val="009F58C4"/>
    <w:rsid w:val="009F754C"/>
    <w:rsid w:val="00A01747"/>
    <w:rsid w:val="00A037F9"/>
    <w:rsid w:val="00A106DE"/>
    <w:rsid w:val="00A13ABC"/>
    <w:rsid w:val="00A179A4"/>
    <w:rsid w:val="00A213F8"/>
    <w:rsid w:val="00A250B3"/>
    <w:rsid w:val="00A251D1"/>
    <w:rsid w:val="00A25599"/>
    <w:rsid w:val="00A26401"/>
    <w:rsid w:val="00A3344F"/>
    <w:rsid w:val="00A338AE"/>
    <w:rsid w:val="00A34D52"/>
    <w:rsid w:val="00A42BEC"/>
    <w:rsid w:val="00A52136"/>
    <w:rsid w:val="00A62022"/>
    <w:rsid w:val="00A74F5F"/>
    <w:rsid w:val="00A92986"/>
    <w:rsid w:val="00A96A47"/>
    <w:rsid w:val="00AA03CB"/>
    <w:rsid w:val="00AA234E"/>
    <w:rsid w:val="00AA3465"/>
    <w:rsid w:val="00AA4F08"/>
    <w:rsid w:val="00AB2584"/>
    <w:rsid w:val="00AB3834"/>
    <w:rsid w:val="00AB4B53"/>
    <w:rsid w:val="00AC3122"/>
    <w:rsid w:val="00AC3F23"/>
    <w:rsid w:val="00AC7F4E"/>
    <w:rsid w:val="00AD15A1"/>
    <w:rsid w:val="00AD205C"/>
    <w:rsid w:val="00AE1CC8"/>
    <w:rsid w:val="00AE50DD"/>
    <w:rsid w:val="00AF20C1"/>
    <w:rsid w:val="00B04EC6"/>
    <w:rsid w:val="00B16E5B"/>
    <w:rsid w:val="00B21E23"/>
    <w:rsid w:val="00B23D06"/>
    <w:rsid w:val="00B2606D"/>
    <w:rsid w:val="00B3526E"/>
    <w:rsid w:val="00B36E45"/>
    <w:rsid w:val="00B3751B"/>
    <w:rsid w:val="00B42EDB"/>
    <w:rsid w:val="00B43944"/>
    <w:rsid w:val="00B51D23"/>
    <w:rsid w:val="00B55B7E"/>
    <w:rsid w:val="00B55F73"/>
    <w:rsid w:val="00B57C05"/>
    <w:rsid w:val="00B60F58"/>
    <w:rsid w:val="00B71B8C"/>
    <w:rsid w:val="00B77B94"/>
    <w:rsid w:val="00B8379F"/>
    <w:rsid w:val="00B83DDF"/>
    <w:rsid w:val="00B85F79"/>
    <w:rsid w:val="00B86B3E"/>
    <w:rsid w:val="00B918AB"/>
    <w:rsid w:val="00B93410"/>
    <w:rsid w:val="00B9354C"/>
    <w:rsid w:val="00B95EA9"/>
    <w:rsid w:val="00B964B7"/>
    <w:rsid w:val="00B973EF"/>
    <w:rsid w:val="00B97ED1"/>
    <w:rsid w:val="00BA24D1"/>
    <w:rsid w:val="00BA28DC"/>
    <w:rsid w:val="00BA5C0B"/>
    <w:rsid w:val="00BA693B"/>
    <w:rsid w:val="00BB19D9"/>
    <w:rsid w:val="00BB3D6A"/>
    <w:rsid w:val="00BC6B11"/>
    <w:rsid w:val="00BC74ED"/>
    <w:rsid w:val="00BC7C5A"/>
    <w:rsid w:val="00BD0E9A"/>
    <w:rsid w:val="00BD559F"/>
    <w:rsid w:val="00BF6C3C"/>
    <w:rsid w:val="00C0430A"/>
    <w:rsid w:val="00C124B6"/>
    <w:rsid w:val="00C1419C"/>
    <w:rsid w:val="00C20D1D"/>
    <w:rsid w:val="00C37697"/>
    <w:rsid w:val="00C60C8B"/>
    <w:rsid w:val="00C71415"/>
    <w:rsid w:val="00C757D4"/>
    <w:rsid w:val="00C76E0B"/>
    <w:rsid w:val="00C96490"/>
    <w:rsid w:val="00CA7FED"/>
    <w:rsid w:val="00CB166D"/>
    <w:rsid w:val="00CB2C4A"/>
    <w:rsid w:val="00CC2E6C"/>
    <w:rsid w:val="00CD01BD"/>
    <w:rsid w:val="00CD351F"/>
    <w:rsid w:val="00CD417F"/>
    <w:rsid w:val="00CD6F04"/>
    <w:rsid w:val="00CE4CBE"/>
    <w:rsid w:val="00CE5382"/>
    <w:rsid w:val="00D01A5E"/>
    <w:rsid w:val="00D055A6"/>
    <w:rsid w:val="00D10967"/>
    <w:rsid w:val="00D11420"/>
    <w:rsid w:val="00D237E4"/>
    <w:rsid w:val="00D35BDE"/>
    <w:rsid w:val="00D471F0"/>
    <w:rsid w:val="00D55980"/>
    <w:rsid w:val="00D628B5"/>
    <w:rsid w:val="00D63734"/>
    <w:rsid w:val="00D66CF8"/>
    <w:rsid w:val="00D80D13"/>
    <w:rsid w:val="00D858D5"/>
    <w:rsid w:val="00DA368F"/>
    <w:rsid w:val="00DA3D7F"/>
    <w:rsid w:val="00DB22E7"/>
    <w:rsid w:val="00DB40B7"/>
    <w:rsid w:val="00DC5E35"/>
    <w:rsid w:val="00DC7308"/>
    <w:rsid w:val="00DD1665"/>
    <w:rsid w:val="00DF4C20"/>
    <w:rsid w:val="00DF52DB"/>
    <w:rsid w:val="00E01892"/>
    <w:rsid w:val="00E03ECA"/>
    <w:rsid w:val="00E05E38"/>
    <w:rsid w:val="00E06637"/>
    <w:rsid w:val="00E11A64"/>
    <w:rsid w:val="00E143D9"/>
    <w:rsid w:val="00E2058D"/>
    <w:rsid w:val="00E25341"/>
    <w:rsid w:val="00E27F7E"/>
    <w:rsid w:val="00E35578"/>
    <w:rsid w:val="00E439D1"/>
    <w:rsid w:val="00E54685"/>
    <w:rsid w:val="00E57B6A"/>
    <w:rsid w:val="00E61B8A"/>
    <w:rsid w:val="00E62D07"/>
    <w:rsid w:val="00E633AC"/>
    <w:rsid w:val="00E65C38"/>
    <w:rsid w:val="00E6634C"/>
    <w:rsid w:val="00E75148"/>
    <w:rsid w:val="00E9321A"/>
    <w:rsid w:val="00E9414E"/>
    <w:rsid w:val="00E9487C"/>
    <w:rsid w:val="00EB49B4"/>
    <w:rsid w:val="00EB6883"/>
    <w:rsid w:val="00EC52EE"/>
    <w:rsid w:val="00ED329D"/>
    <w:rsid w:val="00EE0B1D"/>
    <w:rsid w:val="00EE2CC5"/>
    <w:rsid w:val="00EE5278"/>
    <w:rsid w:val="00EF5829"/>
    <w:rsid w:val="00EF6704"/>
    <w:rsid w:val="00F01FE6"/>
    <w:rsid w:val="00F10AF0"/>
    <w:rsid w:val="00F14C1B"/>
    <w:rsid w:val="00F15C6B"/>
    <w:rsid w:val="00F17539"/>
    <w:rsid w:val="00F17FAF"/>
    <w:rsid w:val="00F26B7E"/>
    <w:rsid w:val="00F26E5A"/>
    <w:rsid w:val="00F3300B"/>
    <w:rsid w:val="00F336BB"/>
    <w:rsid w:val="00F403F2"/>
    <w:rsid w:val="00F5384B"/>
    <w:rsid w:val="00F542DA"/>
    <w:rsid w:val="00F561CC"/>
    <w:rsid w:val="00F6116C"/>
    <w:rsid w:val="00F64706"/>
    <w:rsid w:val="00F678A1"/>
    <w:rsid w:val="00F822E6"/>
    <w:rsid w:val="00FB09C4"/>
    <w:rsid w:val="00FC0686"/>
    <w:rsid w:val="00FC2B9F"/>
    <w:rsid w:val="00FC6708"/>
    <w:rsid w:val="00FD08F3"/>
    <w:rsid w:val="00FD1EAF"/>
    <w:rsid w:val="00FD381C"/>
    <w:rsid w:val="00FE1F3C"/>
    <w:rsid w:val="00FE7E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3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3D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autoRedefine/>
    <w:uiPriority w:val="99"/>
    <w:qFormat/>
    <w:rsid w:val="00B83DDF"/>
    <w:pPr>
      <w:keepNext/>
      <w:keepLines/>
      <w:numPr>
        <w:numId w:val="47"/>
      </w:numPr>
      <w:spacing w:before="480"/>
      <w:jc w:val="both"/>
      <w:outlineLvl w:val="0"/>
    </w:pPr>
    <w:rPr>
      <w:rFonts w:eastAsiaTheme="majorEastAsia"/>
      <w:b/>
      <w:bCs/>
      <w:color w:val="365F91" w:themeColor="accent1" w:themeShade="BF"/>
      <w:sz w:val="28"/>
      <w:szCs w:val="28"/>
      <w:lang w:eastAsia="ar-SA"/>
    </w:rPr>
  </w:style>
  <w:style w:type="paragraph" w:styleId="Titolo2">
    <w:name w:val="heading 2"/>
    <w:basedOn w:val="Normale"/>
    <w:next w:val="Normale"/>
    <w:link w:val="Titolo2Carattere"/>
    <w:uiPriority w:val="99"/>
    <w:unhideWhenUsed/>
    <w:qFormat/>
    <w:rsid w:val="00B83DDF"/>
    <w:pPr>
      <w:keepNext/>
      <w:keepLines/>
      <w:numPr>
        <w:ilvl w:val="1"/>
        <w:numId w:val="47"/>
      </w:numPr>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9"/>
    <w:unhideWhenUsed/>
    <w:qFormat/>
    <w:rsid w:val="00B83DDF"/>
    <w:pPr>
      <w:keepNext/>
      <w:keepLines/>
      <w:numPr>
        <w:ilvl w:val="2"/>
        <w:numId w:val="47"/>
      </w:numPr>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9"/>
    <w:unhideWhenUsed/>
    <w:qFormat/>
    <w:rsid w:val="00B83DDF"/>
    <w:pPr>
      <w:keepNext/>
      <w:keepLines/>
      <w:numPr>
        <w:ilvl w:val="3"/>
        <w:numId w:val="47"/>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9"/>
    <w:unhideWhenUsed/>
    <w:qFormat/>
    <w:rsid w:val="00B83DDF"/>
    <w:pPr>
      <w:keepNext/>
      <w:keepLines/>
      <w:numPr>
        <w:ilvl w:val="4"/>
        <w:numId w:val="47"/>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unhideWhenUsed/>
    <w:qFormat/>
    <w:rsid w:val="00B83DDF"/>
    <w:pPr>
      <w:keepNext/>
      <w:keepLines/>
      <w:numPr>
        <w:ilvl w:val="5"/>
        <w:numId w:val="47"/>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9"/>
    <w:unhideWhenUsed/>
    <w:qFormat/>
    <w:rsid w:val="00B83DDF"/>
    <w:pPr>
      <w:keepNext/>
      <w:keepLines/>
      <w:numPr>
        <w:ilvl w:val="6"/>
        <w:numId w:val="47"/>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9"/>
    <w:unhideWhenUsed/>
    <w:qFormat/>
    <w:rsid w:val="00B83DDF"/>
    <w:pPr>
      <w:keepNext/>
      <w:keepLines/>
      <w:numPr>
        <w:ilvl w:val="7"/>
        <w:numId w:val="47"/>
      </w:numPr>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9"/>
    <w:unhideWhenUsed/>
    <w:qFormat/>
    <w:rsid w:val="00B83DDF"/>
    <w:pPr>
      <w:keepNext/>
      <w:keepLines/>
      <w:numPr>
        <w:ilvl w:val="8"/>
        <w:numId w:val="47"/>
      </w:numPr>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83DDF"/>
    <w:rPr>
      <w:rFonts w:ascii="Times New Roman" w:eastAsiaTheme="majorEastAsia" w:hAnsi="Times New Roman" w:cs="Times New Roman"/>
      <w:b/>
      <w:bCs/>
      <w:color w:val="365F91" w:themeColor="accent1" w:themeShade="BF"/>
      <w:sz w:val="28"/>
      <w:szCs w:val="28"/>
      <w:lang w:eastAsia="ar-SA"/>
    </w:rPr>
  </w:style>
  <w:style w:type="character" w:customStyle="1" w:styleId="Titolo2Carattere">
    <w:name w:val="Titolo 2 Carattere"/>
    <w:basedOn w:val="Carpredefinitoparagrafo"/>
    <w:link w:val="Titolo2"/>
    <w:uiPriority w:val="99"/>
    <w:rsid w:val="00B83DDF"/>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9"/>
    <w:rsid w:val="00B83DDF"/>
    <w:rPr>
      <w:rFonts w:asciiTheme="majorHAnsi" w:eastAsiaTheme="majorEastAsia" w:hAnsiTheme="majorHAnsi" w:cstheme="majorBidi"/>
      <w:b/>
      <w:bCs/>
      <w:color w:val="4F81BD" w:themeColor="accent1"/>
      <w:sz w:val="20"/>
      <w:szCs w:val="20"/>
      <w:lang w:eastAsia="it-IT"/>
    </w:rPr>
  </w:style>
  <w:style w:type="character" w:customStyle="1" w:styleId="Titolo4Carattere">
    <w:name w:val="Titolo 4 Carattere"/>
    <w:basedOn w:val="Carpredefinitoparagrafo"/>
    <w:link w:val="Titolo4"/>
    <w:uiPriority w:val="99"/>
    <w:rsid w:val="00B83DDF"/>
    <w:rPr>
      <w:rFonts w:asciiTheme="majorHAnsi" w:eastAsiaTheme="majorEastAsia" w:hAnsiTheme="majorHAnsi" w:cstheme="majorBidi"/>
      <w:b/>
      <w:bCs/>
      <w:i/>
      <w:iCs/>
      <w:color w:val="4F81BD" w:themeColor="accent1"/>
      <w:sz w:val="20"/>
      <w:szCs w:val="20"/>
      <w:lang w:eastAsia="it-IT"/>
    </w:rPr>
  </w:style>
  <w:style w:type="character" w:customStyle="1" w:styleId="Titolo5Carattere">
    <w:name w:val="Titolo 5 Carattere"/>
    <w:basedOn w:val="Carpredefinitoparagrafo"/>
    <w:link w:val="Titolo5"/>
    <w:uiPriority w:val="99"/>
    <w:rsid w:val="00B83DDF"/>
    <w:rPr>
      <w:rFonts w:asciiTheme="majorHAnsi" w:eastAsiaTheme="majorEastAsia" w:hAnsiTheme="majorHAnsi" w:cstheme="majorBidi"/>
      <w:color w:val="243F60" w:themeColor="accent1" w:themeShade="7F"/>
      <w:sz w:val="20"/>
      <w:szCs w:val="20"/>
      <w:lang w:eastAsia="it-IT"/>
    </w:rPr>
  </w:style>
  <w:style w:type="character" w:customStyle="1" w:styleId="Titolo6Carattere">
    <w:name w:val="Titolo 6 Carattere"/>
    <w:basedOn w:val="Carpredefinitoparagrafo"/>
    <w:link w:val="Titolo6"/>
    <w:uiPriority w:val="99"/>
    <w:rsid w:val="00B83DDF"/>
    <w:rPr>
      <w:rFonts w:asciiTheme="majorHAnsi" w:eastAsiaTheme="majorEastAsia" w:hAnsiTheme="majorHAnsi" w:cstheme="majorBidi"/>
      <w:i/>
      <w:iCs/>
      <w:color w:val="243F60" w:themeColor="accent1" w:themeShade="7F"/>
      <w:sz w:val="20"/>
      <w:szCs w:val="20"/>
      <w:lang w:eastAsia="it-IT"/>
    </w:rPr>
  </w:style>
  <w:style w:type="character" w:customStyle="1" w:styleId="Titolo7Carattere">
    <w:name w:val="Titolo 7 Carattere"/>
    <w:basedOn w:val="Carpredefinitoparagrafo"/>
    <w:link w:val="Titolo7"/>
    <w:uiPriority w:val="99"/>
    <w:rsid w:val="00B83DDF"/>
    <w:rPr>
      <w:rFonts w:asciiTheme="majorHAnsi" w:eastAsiaTheme="majorEastAsia" w:hAnsiTheme="majorHAnsi" w:cstheme="majorBidi"/>
      <w:i/>
      <w:iCs/>
      <w:color w:val="404040" w:themeColor="text1" w:themeTint="BF"/>
      <w:sz w:val="20"/>
      <w:szCs w:val="20"/>
      <w:lang w:eastAsia="it-IT"/>
    </w:rPr>
  </w:style>
  <w:style w:type="character" w:customStyle="1" w:styleId="Titolo8Carattere">
    <w:name w:val="Titolo 8 Carattere"/>
    <w:basedOn w:val="Carpredefinitoparagrafo"/>
    <w:link w:val="Titolo8"/>
    <w:uiPriority w:val="99"/>
    <w:rsid w:val="00B83DDF"/>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9"/>
    <w:rsid w:val="00B83DDF"/>
    <w:rPr>
      <w:rFonts w:asciiTheme="majorHAnsi" w:eastAsiaTheme="majorEastAsia" w:hAnsiTheme="majorHAnsi" w:cstheme="majorBidi"/>
      <w:i/>
      <w:iCs/>
      <w:color w:val="404040" w:themeColor="text1" w:themeTint="BF"/>
      <w:sz w:val="20"/>
      <w:szCs w:val="20"/>
      <w:lang w:eastAsia="it-IT"/>
    </w:rPr>
  </w:style>
  <w:style w:type="paragraph" w:styleId="Intestazione">
    <w:name w:val="header"/>
    <w:basedOn w:val="Normale"/>
    <w:link w:val="IntestazioneCarattere"/>
    <w:uiPriority w:val="99"/>
    <w:rsid w:val="00B83DDF"/>
    <w:pPr>
      <w:tabs>
        <w:tab w:val="center" w:pos="4819"/>
        <w:tab w:val="right" w:pos="9638"/>
      </w:tabs>
    </w:pPr>
  </w:style>
  <w:style w:type="character" w:customStyle="1" w:styleId="IntestazioneCarattere">
    <w:name w:val="Intestazione Carattere"/>
    <w:basedOn w:val="Carpredefinitoparagrafo"/>
    <w:link w:val="Intestazione"/>
    <w:uiPriority w:val="99"/>
    <w:rsid w:val="00B83DDF"/>
    <w:rPr>
      <w:rFonts w:ascii="Times New Roman" w:eastAsia="Times New Roman" w:hAnsi="Times New Roman" w:cs="Times New Roman"/>
      <w:sz w:val="20"/>
      <w:szCs w:val="20"/>
      <w:lang w:eastAsia="it-IT"/>
    </w:rPr>
  </w:style>
  <w:style w:type="character" w:styleId="Collegamentoipertestuale">
    <w:name w:val="Hyperlink"/>
    <w:uiPriority w:val="99"/>
    <w:rsid w:val="00B83DDF"/>
    <w:rPr>
      <w:color w:val="0000FF"/>
      <w:u w:val="single"/>
    </w:rPr>
  </w:style>
  <w:style w:type="paragraph" w:styleId="Testofumetto">
    <w:name w:val="Balloon Text"/>
    <w:basedOn w:val="Normale"/>
    <w:link w:val="TestofumettoCarattere"/>
    <w:uiPriority w:val="99"/>
    <w:semiHidden/>
    <w:unhideWhenUsed/>
    <w:rsid w:val="00B83D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3DDF"/>
    <w:rPr>
      <w:rFonts w:ascii="Tahoma" w:eastAsia="Times New Roman" w:hAnsi="Tahoma" w:cs="Tahoma"/>
      <w:sz w:val="16"/>
      <w:szCs w:val="16"/>
      <w:lang w:eastAsia="it-IT"/>
    </w:rPr>
  </w:style>
  <w:style w:type="paragraph" w:styleId="Paragrafoelenco">
    <w:name w:val="List Paragraph"/>
    <w:basedOn w:val="Normale"/>
    <w:uiPriority w:val="1"/>
    <w:qFormat/>
    <w:rsid w:val="00B83DDF"/>
    <w:pPr>
      <w:ind w:left="720"/>
      <w:contextualSpacing/>
    </w:pPr>
  </w:style>
  <w:style w:type="paragraph" w:styleId="Pidipagina">
    <w:name w:val="footer"/>
    <w:basedOn w:val="Normale"/>
    <w:link w:val="PidipaginaCarattere"/>
    <w:uiPriority w:val="99"/>
    <w:unhideWhenUsed/>
    <w:rsid w:val="00B83DDF"/>
    <w:pPr>
      <w:tabs>
        <w:tab w:val="center" w:pos="4819"/>
        <w:tab w:val="right" w:pos="9638"/>
      </w:tabs>
    </w:pPr>
  </w:style>
  <w:style w:type="character" w:customStyle="1" w:styleId="PidipaginaCarattere">
    <w:name w:val="Piè di pagina Carattere"/>
    <w:basedOn w:val="Carpredefinitoparagrafo"/>
    <w:link w:val="Pidipagina"/>
    <w:uiPriority w:val="99"/>
    <w:rsid w:val="00B83DD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B83DDF"/>
    <w:rPr>
      <w:sz w:val="24"/>
      <w:szCs w:val="24"/>
    </w:rPr>
  </w:style>
  <w:style w:type="paragraph" w:styleId="Corpotesto">
    <w:name w:val="Body Text"/>
    <w:basedOn w:val="Normale"/>
    <w:link w:val="CorpotestoCarattere"/>
    <w:rsid w:val="00B83DDF"/>
    <w:pPr>
      <w:suppressAutoHyphens/>
      <w:overflowPunct/>
      <w:autoSpaceDE/>
      <w:autoSpaceDN/>
      <w:adjustRightInd/>
      <w:jc w:val="center"/>
      <w:textAlignment w:val="auto"/>
    </w:pPr>
    <w:rPr>
      <w:rFonts w:ascii="Arial" w:hAnsi="Arial" w:cs="Arial"/>
      <w:sz w:val="22"/>
      <w:szCs w:val="24"/>
      <w:lang w:eastAsia="ar-SA"/>
    </w:rPr>
  </w:style>
  <w:style w:type="character" w:customStyle="1" w:styleId="CorpotestoCarattere">
    <w:name w:val="Corpo testo Carattere"/>
    <w:basedOn w:val="Carpredefinitoparagrafo"/>
    <w:link w:val="Corpotesto"/>
    <w:rsid w:val="00B83DDF"/>
    <w:rPr>
      <w:rFonts w:ascii="Arial" w:eastAsia="Times New Roman" w:hAnsi="Arial" w:cs="Arial"/>
      <w:szCs w:val="24"/>
      <w:lang w:eastAsia="ar-SA"/>
    </w:rPr>
  </w:style>
  <w:style w:type="paragraph" w:customStyle="1" w:styleId="TitoloB">
    <w:name w:val="Titolo B"/>
    <w:basedOn w:val="Normale"/>
    <w:rsid w:val="00B83DDF"/>
    <w:pPr>
      <w:suppressAutoHyphens/>
      <w:overflowPunct/>
      <w:autoSpaceDE/>
      <w:autoSpaceDN/>
      <w:adjustRightInd/>
      <w:spacing w:after="120" w:line="360" w:lineRule="auto"/>
      <w:ind w:right="567"/>
      <w:textAlignment w:val="auto"/>
    </w:pPr>
    <w:rPr>
      <w:rFonts w:ascii="Arial" w:hAnsi="Arial" w:cs="Arial"/>
      <w:b/>
      <w:bCs/>
      <w:sz w:val="22"/>
      <w:szCs w:val="22"/>
      <w:lang w:eastAsia="ar-SA"/>
    </w:rPr>
  </w:style>
  <w:style w:type="table" w:styleId="Grigliatabella">
    <w:name w:val="Table Grid"/>
    <w:basedOn w:val="Tabellanormale"/>
    <w:uiPriority w:val="59"/>
    <w:rsid w:val="00B8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B83D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B83DDF"/>
    <w:rPr>
      <w:rFonts w:asciiTheme="majorHAnsi" w:eastAsiaTheme="majorEastAsia" w:hAnsiTheme="majorHAnsi" w:cstheme="majorBidi"/>
      <w:color w:val="17365D" w:themeColor="text2" w:themeShade="BF"/>
      <w:spacing w:val="5"/>
      <w:kern w:val="28"/>
      <w:sz w:val="52"/>
      <w:szCs w:val="52"/>
      <w:lang w:eastAsia="it-IT"/>
    </w:rPr>
  </w:style>
  <w:style w:type="paragraph" w:styleId="Rientrocorpodeltesto2">
    <w:name w:val="Body Text Indent 2"/>
    <w:basedOn w:val="Normale"/>
    <w:link w:val="Rientrocorpodeltesto2Carattere"/>
    <w:uiPriority w:val="99"/>
    <w:semiHidden/>
    <w:unhideWhenUsed/>
    <w:rsid w:val="00B83DD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83DDF"/>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unhideWhenUsed/>
    <w:rsid w:val="00B83DDF"/>
  </w:style>
  <w:style w:type="character" w:customStyle="1" w:styleId="TestonotaapidipaginaCarattere">
    <w:name w:val="Testo nota a piè di pagina Carattere"/>
    <w:basedOn w:val="Carpredefinitoparagrafo"/>
    <w:link w:val="Testonotaapidipagina"/>
    <w:uiPriority w:val="99"/>
    <w:semiHidden/>
    <w:rsid w:val="00B83DDF"/>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B83DDF"/>
    <w:rPr>
      <w:rFonts w:cs="Times New Roman"/>
      <w:vertAlign w:val="superscript"/>
    </w:rPr>
  </w:style>
  <w:style w:type="paragraph" w:styleId="Sommario1">
    <w:name w:val="toc 1"/>
    <w:basedOn w:val="Normale"/>
    <w:next w:val="Normale"/>
    <w:autoRedefine/>
    <w:uiPriority w:val="39"/>
    <w:unhideWhenUsed/>
    <w:rsid w:val="00B83DDF"/>
    <w:pPr>
      <w:spacing w:after="100"/>
    </w:pPr>
  </w:style>
  <w:style w:type="paragraph" w:styleId="Sommario2">
    <w:name w:val="toc 2"/>
    <w:basedOn w:val="Normale"/>
    <w:next w:val="Normale"/>
    <w:autoRedefine/>
    <w:uiPriority w:val="39"/>
    <w:unhideWhenUsed/>
    <w:rsid w:val="00B83DDF"/>
    <w:pPr>
      <w:spacing w:after="100"/>
      <w:ind w:left="200"/>
    </w:pPr>
  </w:style>
  <w:style w:type="paragraph" w:styleId="Sommario3">
    <w:name w:val="toc 3"/>
    <w:basedOn w:val="Normale"/>
    <w:next w:val="Normale"/>
    <w:autoRedefine/>
    <w:uiPriority w:val="39"/>
    <w:unhideWhenUsed/>
    <w:rsid w:val="00B83DDF"/>
    <w:pPr>
      <w:spacing w:after="100"/>
      <w:ind w:left="400"/>
    </w:pPr>
  </w:style>
  <w:style w:type="character" w:styleId="Collegamentovisitato">
    <w:name w:val="FollowedHyperlink"/>
    <w:basedOn w:val="Carpredefinitoparagrafo"/>
    <w:uiPriority w:val="99"/>
    <w:semiHidden/>
    <w:unhideWhenUsed/>
    <w:rsid w:val="00B83DDF"/>
    <w:rPr>
      <w:color w:val="800080" w:themeColor="followedHyperlink"/>
      <w:u w:val="single"/>
    </w:rPr>
  </w:style>
  <w:style w:type="table" w:customStyle="1" w:styleId="Grigliamedia2-Colore11">
    <w:name w:val="Griglia media 2 - Colore 11"/>
    <w:basedOn w:val="Tabellanormale"/>
    <w:next w:val="Grigliamedia2-Colore1"/>
    <w:uiPriority w:val="68"/>
    <w:rsid w:val="00B83DDF"/>
    <w:pPr>
      <w:spacing w:after="0" w:line="240" w:lineRule="auto"/>
    </w:pPr>
    <w:rPr>
      <w:rFonts w:ascii="Cambria" w:eastAsia="Times New Roman" w:hAnsi="Cambria" w:cs="Times New Roman"/>
      <w:color w:val="000000"/>
      <w:lang w:eastAsia="it-IT"/>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1">
    <w:name w:val="Medium Grid 2 Accent 1"/>
    <w:basedOn w:val="Tabellanormale"/>
    <w:uiPriority w:val="68"/>
    <w:rsid w:val="00B83D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Grigliamedia3-Colore11">
    <w:name w:val="Griglia media 3 - Colore 11"/>
    <w:basedOn w:val="Tabellanormale"/>
    <w:next w:val="Grigliamedia3-Colore1"/>
    <w:uiPriority w:val="69"/>
    <w:rsid w:val="00B83DDF"/>
    <w:pPr>
      <w:spacing w:after="0" w:line="240" w:lineRule="auto"/>
    </w:pPr>
    <w:rPr>
      <w:rFonts w:ascii="Times New Roman" w:eastAsia="Times New Roman" w:hAnsi="Times New Roman" w:cs="Times New Roman"/>
      <w:lang w:eastAsia="it-I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1">
    <w:name w:val="Medium Grid 3 Accent 1"/>
    <w:basedOn w:val="Tabellanormale"/>
    <w:uiPriority w:val="69"/>
    <w:rsid w:val="00B83DD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Normal">
    <w:name w:val="Table Normal"/>
    <w:uiPriority w:val="2"/>
    <w:semiHidden/>
    <w:unhideWhenUsed/>
    <w:qFormat/>
    <w:rsid w:val="00B83DD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83DDF"/>
    <w:pPr>
      <w:widowControl w:val="0"/>
      <w:overflowPunct/>
      <w:autoSpaceDE/>
      <w:autoSpaceDN/>
      <w:adjustRightInd/>
      <w:textAlignment w:val="auto"/>
    </w:pPr>
    <w:rPr>
      <w:rFonts w:asciiTheme="minorHAnsi" w:eastAsiaTheme="minorHAnsi" w:hAnsiTheme="minorHAnsi" w:cstheme="minorBidi"/>
      <w:sz w:val="22"/>
      <w:szCs w:val="22"/>
      <w:lang w:val="en-US" w:eastAsia="en-US"/>
    </w:rPr>
  </w:style>
  <w:style w:type="table" w:customStyle="1" w:styleId="Grigliatabella4">
    <w:name w:val="Griglia tabella4"/>
    <w:basedOn w:val="Tabellanormale"/>
    <w:next w:val="Grigliatabella"/>
    <w:uiPriority w:val="59"/>
    <w:rsid w:val="00B8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B83DDF"/>
    <w:pPr>
      <w:spacing w:after="200"/>
    </w:pPr>
    <w:rPr>
      <w:b/>
      <w:bCs/>
      <w:color w:val="4F81BD" w:themeColor="accent1"/>
      <w:sz w:val="18"/>
      <w:szCs w:val="18"/>
    </w:rPr>
  </w:style>
  <w:style w:type="table" w:customStyle="1" w:styleId="TableNormal1">
    <w:name w:val="Table Normal1"/>
    <w:uiPriority w:val="2"/>
    <w:semiHidden/>
    <w:unhideWhenUsed/>
    <w:qFormat/>
    <w:rsid w:val="00B83DDF"/>
    <w:pPr>
      <w:widowControl w:val="0"/>
      <w:spacing w:after="0" w:line="240" w:lineRule="auto"/>
    </w:pPr>
    <w:rPr>
      <w:lang w:val="en-US"/>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uiPriority w:val="99"/>
    <w:semiHidden/>
    <w:unhideWhenUsed/>
    <w:rsid w:val="00B83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B83DDF"/>
    <w:rPr>
      <w:rFonts w:ascii="Courier New" w:eastAsia="Times New Roman" w:hAnsi="Courier New" w:cs="Courier New"/>
      <w:sz w:val="20"/>
      <w:szCs w:val="20"/>
      <w:lang w:eastAsia="it-IT"/>
    </w:rPr>
  </w:style>
  <w:style w:type="table" w:styleId="Sfondochiaro-Colore2">
    <w:name w:val="Light Shading Accent 2"/>
    <w:basedOn w:val="Tabellanormale"/>
    <w:uiPriority w:val="60"/>
    <w:rsid w:val="00B83DD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medio1-Colore2">
    <w:name w:val="Medium Shading 1 Accent 2"/>
    <w:basedOn w:val="Tabellanormale"/>
    <w:uiPriority w:val="63"/>
    <w:rsid w:val="00B83DD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Sfondomedio1-Colore12">
    <w:name w:val="Sfondo medio 1 - Colore 12"/>
    <w:basedOn w:val="Tabellanormale"/>
    <w:uiPriority w:val="63"/>
    <w:rsid w:val="00B83DD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gliachiara-Colore5">
    <w:name w:val="Light Grid Accent 5"/>
    <w:basedOn w:val="Tabellanormale"/>
    <w:uiPriority w:val="62"/>
    <w:rsid w:val="00B83DD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fondomedio1-Colore5">
    <w:name w:val="Medium Shading 1 Accent 5"/>
    <w:basedOn w:val="Tabellanormale"/>
    <w:uiPriority w:val="63"/>
    <w:rsid w:val="00B83DD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rigliamedia1-Colore5">
    <w:name w:val="Medium Grid 1 Accent 5"/>
    <w:basedOn w:val="Tabellanormale"/>
    <w:uiPriority w:val="67"/>
    <w:rsid w:val="00B83DD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Elencochiaro-Colore4">
    <w:name w:val="Light List Accent 4"/>
    <w:basedOn w:val="Tabellanormale"/>
    <w:uiPriority w:val="61"/>
    <w:rsid w:val="00B83DD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fondomedio1-Colore4">
    <w:name w:val="Medium Shading 1 Accent 4"/>
    <w:basedOn w:val="Tabellanormale"/>
    <w:uiPriority w:val="63"/>
    <w:rsid w:val="00B83DD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B83DDF"/>
    <w:pPr>
      <w:autoSpaceDE w:val="0"/>
      <w:autoSpaceDN w:val="0"/>
      <w:adjustRightInd w:val="0"/>
      <w:spacing w:after="0" w:line="240" w:lineRule="auto"/>
    </w:pPr>
    <w:rPr>
      <w:rFonts w:ascii="Times New Roman" w:hAnsi="Times New Roman" w:cs="Times New Roman"/>
      <w:color w:val="000000"/>
      <w:sz w:val="24"/>
      <w:szCs w:val="24"/>
    </w:rPr>
  </w:style>
  <w:style w:type="table" w:styleId="Sfondomedio2-Colore4">
    <w:name w:val="Medium Shading 2 Accent 4"/>
    <w:basedOn w:val="Tabellanormale"/>
    <w:uiPriority w:val="64"/>
    <w:rsid w:val="00B83D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1-Colore3">
    <w:name w:val="Medium Shading 1 Accent 3"/>
    <w:basedOn w:val="Tabellanormale"/>
    <w:uiPriority w:val="63"/>
    <w:rsid w:val="00B83DD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Grigliatabella1">
    <w:name w:val="Griglia tabella1"/>
    <w:basedOn w:val="Tabellanormale"/>
    <w:next w:val="Grigliatabella"/>
    <w:uiPriority w:val="59"/>
    <w:rsid w:val="00B83D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83D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ommario4">
    <w:name w:val="toc 4"/>
    <w:basedOn w:val="Normale"/>
    <w:next w:val="Normale"/>
    <w:autoRedefine/>
    <w:uiPriority w:val="39"/>
    <w:unhideWhenUsed/>
    <w:rsid w:val="00B83DDF"/>
    <w:pPr>
      <w:spacing w:after="100"/>
      <w:ind w:left="600"/>
    </w:pPr>
  </w:style>
  <w:style w:type="paragraph" w:styleId="Nessunaspaziatura">
    <w:name w:val="No Spacing"/>
    <w:uiPriority w:val="1"/>
    <w:qFormat/>
    <w:rsid w:val="00B83DDF"/>
    <w:pPr>
      <w:spacing w:after="0" w:line="240" w:lineRule="auto"/>
    </w:pPr>
  </w:style>
  <w:style w:type="table" w:customStyle="1" w:styleId="TableNormal3">
    <w:name w:val="Table Normal3"/>
    <w:uiPriority w:val="2"/>
    <w:semiHidden/>
    <w:unhideWhenUsed/>
    <w:qFormat/>
    <w:rsid w:val="00B83DDF"/>
    <w:pPr>
      <w:widowControl w:val="0"/>
      <w:spacing w:after="0" w:line="240" w:lineRule="auto"/>
    </w:pPr>
    <w:rPr>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B83DDF"/>
    <w:rPr>
      <w:sz w:val="16"/>
      <w:szCs w:val="16"/>
    </w:rPr>
  </w:style>
  <w:style w:type="paragraph" w:styleId="Testocommento">
    <w:name w:val="annotation text"/>
    <w:basedOn w:val="Normale"/>
    <w:link w:val="TestocommentoCarattere"/>
    <w:uiPriority w:val="99"/>
    <w:semiHidden/>
    <w:unhideWhenUsed/>
    <w:rsid w:val="00B83DDF"/>
  </w:style>
  <w:style w:type="character" w:customStyle="1" w:styleId="TestocommentoCarattere">
    <w:name w:val="Testo commento Carattere"/>
    <w:basedOn w:val="Carpredefinitoparagrafo"/>
    <w:link w:val="Testocommento"/>
    <w:uiPriority w:val="99"/>
    <w:semiHidden/>
    <w:rsid w:val="00B83DD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83DDF"/>
    <w:rPr>
      <w:b/>
      <w:bCs/>
    </w:rPr>
  </w:style>
  <w:style w:type="character" w:customStyle="1" w:styleId="SoggettocommentoCarattere">
    <w:name w:val="Soggetto commento Carattere"/>
    <w:basedOn w:val="TestocommentoCarattere"/>
    <w:link w:val="Soggettocommento"/>
    <w:uiPriority w:val="99"/>
    <w:semiHidden/>
    <w:rsid w:val="00B83DDF"/>
    <w:rPr>
      <w:rFonts w:ascii="Times New Roman" w:eastAsia="Times New Roman" w:hAnsi="Times New Roman" w:cs="Times New Roman"/>
      <w:b/>
      <w:bCs/>
      <w:sz w:val="20"/>
      <w:szCs w:val="20"/>
      <w:lang w:eastAsia="it-IT"/>
    </w:rPr>
  </w:style>
  <w:style w:type="table" w:customStyle="1" w:styleId="Grigliatabella2">
    <w:name w:val="Griglia tabella2"/>
    <w:basedOn w:val="Tabellanormale"/>
    <w:next w:val="Grigliatabella"/>
    <w:uiPriority w:val="59"/>
    <w:rsid w:val="00B8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chiara-Colore61">
    <w:name w:val="Griglia chiara - Colore 61"/>
    <w:basedOn w:val="Tabellanormale"/>
    <w:next w:val="Grigliachiara-Colore6"/>
    <w:uiPriority w:val="62"/>
    <w:rsid w:val="00B83DDF"/>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fondomedio1-Colore11">
    <w:name w:val="Sfondo medio 1 - Colore 11"/>
    <w:basedOn w:val="Tabellanormale"/>
    <w:next w:val="Sfondomedio1-Colore12"/>
    <w:uiPriority w:val="63"/>
    <w:rsid w:val="00B83DDF"/>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gliachiara-Colore6">
    <w:name w:val="Light Grid Accent 6"/>
    <w:basedOn w:val="Tabellanormale"/>
    <w:uiPriority w:val="62"/>
    <w:rsid w:val="00B83DD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Enfasigrassetto">
    <w:name w:val="Strong"/>
    <w:basedOn w:val="Carpredefinitoparagrafo"/>
    <w:uiPriority w:val="22"/>
    <w:qFormat/>
    <w:rsid w:val="00B83DDF"/>
    <w:rPr>
      <w:b/>
      <w:bCs/>
    </w:rPr>
  </w:style>
  <w:style w:type="character" w:styleId="Enfasicorsivo">
    <w:name w:val="Emphasis"/>
    <w:basedOn w:val="Carpredefinitoparagrafo"/>
    <w:uiPriority w:val="20"/>
    <w:qFormat/>
    <w:rsid w:val="00B83DDF"/>
    <w:rPr>
      <w:i/>
      <w:iCs/>
    </w:rPr>
  </w:style>
  <w:style w:type="paragraph" w:styleId="Revisione">
    <w:name w:val="Revision"/>
    <w:hidden/>
    <w:uiPriority w:val="99"/>
    <w:semiHidden/>
    <w:rsid w:val="00B83DDF"/>
    <w:pPr>
      <w:spacing w:after="0" w:line="240" w:lineRule="auto"/>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unhideWhenUsed/>
    <w:rsid w:val="00B83DDF"/>
    <w:pPr>
      <w:overflowPunct/>
      <w:autoSpaceDE/>
      <w:autoSpaceDN/>
      <w:adjustRightInd/>
      <w:textAlignment w:val="auto"/>
    </w:pPr>
    <w:rPr>
      <w:rFonts w:ascii="Calibri" w:eastAsiaTheme="minorHAnsi" w:hAnsi="Calibri"/>
      <w:sz w:val="22"/>
      <w:szCs w:val="22"/>
      <w:lang w:eastAsia="en-US"/>
    </w:rPr>
  </w:style>
  <w:style w:type="character" w:customStyle="1" w:styleId="TestonormaleCarattere">
    <w:name w:val="Testo normale Carattere"/>
    <w:basedOn w:val="Carpredefinitoparagrafo"/>
    <w:link w:val="Testonormale"/>
    <w:uiPriority w:val="99"/>
    <w:rsid w:val="00B83DDF"/>
    <w:rPr>
      <w:rFonts w:ascii="Calibri" w:hAnsi="Calibri" w:cs="Times New Roman"/>
    </w:rPr>
  </w:style>
  <w:style w:type="character" w:customStyle="1" w:styleId="UnresolvedMention">
    <w:name w:val="Unresolved Mention"/>
    <w:basedOn w:val="Carpredefinitoparagrafo"/>
    <w:uiPriority w:val="99"/>
    <w:semiHidden/>
    <w:unhideWhenUsed/>
    <w:rsid w:val="00DF52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3DD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autoRedefine/>
    <w:uiPriority w:val="99"/>
    <w:qFormat/>
    <w:rsid w:val="00B83DDF"/>
    <w:pPr>
      <w:keepNext/>
      <w:keepLines/>
      <w:numPr>
        <w:numId w:val="47"/>
      </w:numPr>
      <w:spacing w:before="480"/>
      <w:jc w:val="both"/>
      <w:outlineLvl w:val="0"/>
    </w:pPr>
    <w:rPr>
      <w:rFonts w:eastAsiaTheme="majorEastAsia"/>
      <w:b/>
      <w:bCs/>
      <w:color w:val="365F91" w:themeColor="accent1" w:themeShade="BF"/>
      <w:sz w:val="28"/>
      <w:szCs w:val="28"/>
      <w:lang w:eastAsia="ar-SA"/>
    </w:rPr>
  </w:style>
  <w:style w:type="paragraph" w:styleId="Titolo2">
    <w:name w:val="heading 2"/>
    <w:basedOn w:val="Normale"/>
    <w:next w:val="Normale"/>
    <w:link w:val="Titolo2Carattere"/>
    <w:uiPriority w:val="99"/>
    <w:unhideWhenUsed/>
    <w:qFormat/>
    <w:rsid w:val="00B83DDF"/>
    <w:pPr>
      <w:keepNext/>
      <w:keepLines/>
      <w:numPr>
        <w:ilvl w:val="1"/>
        <w:numId w:val="47"/>
      </w:numPr>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9"/>
    <w:unhideWhenUsed/>
    <w:qFormat/>
    <w:rsid w:val="00B83DDF"/>
    <w:pPr>
      <w:keepNext/>
      <w:keepLines/>
      <w:numPr>
        <w:ilvl w:val="2"/>
        <w:numId w:val="47"/>
      </w:numPr>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9"/>
    <w:unhideWhenUsed/>
    <w:qFormat/>
    <w:rsid w:val="00B83DDF"/>
    <w:pPr>
      <w:keepNext/>
      <w:keepLines/>
      <w:numPr>
        <w:ilvl w:val="3"/>
        <w:numId w:val="47"/>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9"/>
    <w:unhideWhenUsed/>
    <w:qFormat/>
    <w:rsid w:val="00B83DDF"/>
    <w:pPr>
      <w:keepNext/>
      <w:keepLines/>
      <w:numPr>
        <w:ilvl w:val="4"/>
        <w:numId w:val="47"/>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unhideWhenUsed/>
    <w:qFormat/>
    <w:rsid w:val="00B83DDF"/>
    <w:pPr>
      <w:keepNext/>
      <w:keepLines/>
      <w:numPr>
        <w:ilvl w:val="5"/>
        <w:numId w:val="47"/>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9"/>
    <w:unhideWhenUsed/>
    <w:qFormat/>
    <w:rsid w:val="00B83DDF"/>
    <w:pPr>
      <w:keepNext/>
      <w:keepLines/>
      <w:numPr>
        <w:ilvl w:val="6"/>
        <w:numId w:val="47"/>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9"/>
    <w:unhideWhenUsed/>
    <w:qFormat/>
    <w:rsid w:val="00B83DDF"/>
    <w:pPr>
      <w:keepNext/>
      <w:keepLines/>
      <w:numPr>
        <w:ilvl w:val="7"/>
        <w:numId w:val="47"/>
      </w:numPr>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9"/>
    <w:unhideWhenUsed/>
    <w:qFormat/>
    <w:rsid w:val="00B83DDF"/>
    <w:pPr>
      <w:keepNext/>
      <w:keepLines/>
      <w:numPr>
        <w:ilvl w:val="8"/>
        <w:numId w:val="47"/>
      </w:numPr>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83DDF"/>
    <w:rPr>
      <w:rFonts w:ascii="Times New Roman" w:eastAsiaTheme="majorEastAsia" w:hAnsi="Times New Roman" w:cs="Times New Roman"/>
      <w:b/>
      <w:bCs/>
      <w:color w:val="365F91" w:themeColor="accent1" w:themeShade="BF"/>
      <w:sz w:val="28"/>
      <w:szCs w:val="28"/>
      <w:lang w:eastAsia="ar-SA"/>
    </w:rPr>
  </w:style>
  <w:style w:type="character" w:customStyle="1" w:styleId="Titolo2Carattere">
    <w:name w:val="Titolo 2 Carattere"/>
    <w:basedOn w:val="Carpredefinitoparagrafo"/>
    <w:link w:val="Titolo2"/>
    <w:uiPriority w:val="99"/>
    <w:rsid w:val="00B83DDF"/>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9"/>
    <w:rsid w:val="00B83DDF"/>
    <w:rPr>
      <w:rFonts w:asciiTheme="majorHAnsi" w:eastAsiaTheme="majorEastAsia" w:hAnsiTheme="majorHAnsi" w:cstheme="majorBidi"/>
      <w:b/>
      <w:bCs/>
      <w:color w:val="4F81BD" w:themeColor="accent1"/>
      <w:sz w:val="20"/>
      <w:szCs w:val="20"/>
      <w:lang w:eastAsia="it-IT"/>
    </w:rPr>
  </w:style>
  <w:style w:type="character" w:customStyle="1" w:styleId="Titolo4Carattere">
    <w:name w:val="Titolo 4 Carattere"/>
    <w:basedOn w:val="Carpredefinitoparagrafo"/>
    <w:link w:val="Titolo4"/>
    <w:uiPriority w:val="99"/>
    <w:rsid w:val="00B83DDF"/>
    <w:rPr>
      <w:rFonts w:asciiTheme="majorHAnsi" w:eastAsiaTheme="majorEastAsia" w:hAnsiTheme="majorHAnsi" w:cstheme="majorBidi"/>
      <w:b/>
      <w:bCs/>
      <w:i/>
      <w:iCs/>
      <w:color w:val="4F81BD" w:themeColor="accent1"/>
      <w:sz w:val="20"/>
      <w:szCs w:val="20"/>
      <w:lang w:eastAsia="it-IT"/>
    </w:rPr>
  </w:style>
  <w:style w:type="character" w:customStyle="1" w:styleId="Titolo5Carattere">
    <w:name w:val="Titolo 5 Carattere"/>
    <w:basedOn w:val="Carpredefinitoparagrafo"/>
    <w:link w:val="Titolo5"/>
    <w:uiPriority w:val="99"/>
    <w:rsid w:val="00B83DDF"/>
    <w:rPr>
      <w:rFonts w:asciiTheme="majorHAnsi" w:eastAsiaTheme="majorEastAsia" w:hAnsiTheme="majorHAnsi" w:cstheme="majorBidi"/>
      <w:color w:val="243F60" w:themeColor="accent1" w:themeShade="7F"/>
      <w:sz w:val="20"/>
      <w:szCs w:val="20"/>
      <w:lang w:eastAsia="it-IT"/>
    </w:rPr>
  </w:style>
  <w:style w:type="character" w:customStyle="1" w:styleId="Titolo6Carattere">
    <w:name w:val="Titolo 6 Carattere"/>
    <w:basedOn w:val="Carpredefinitoparagrafo"/>
    <w:link w:val="Titolo6"/>
    <w:uiPriority w:val="99"/>
    <w:rsid w:val="00B83DDF"/>
    <w:rPr>
      <w:rFonts w:asciiTheme="majorHAnsi" w:eastAsiaTheme="majorEastAsia" w:hAnsiTheme="majorHAnsi" w:cstheme="majorBidi"/>
      <w:i/>
      <w:iCs/>
      <w:color w:val="243F60" w:themeColor="accent1" w:themeShade="7F"/>
      <w:sz w:val="20"/>
      <w:szCs w:val="20"/>
      <w:lang w:eastAsia="it-IT"/>
    </w:rPr>
  </w:style>
  <w:style w:type="character" w:customStyle="1" w:styleId="Titolo7Carattere">
    <w:name w:val="Titolo 7 Carattere"/>
    <w:basedOn w:val="Carpredefinitoparagrafo"/>
    <w:link w:val="Titolo7"/>
    <w:uiPriority w:val="99"/>
    <w:rsid w:val="00B83DDF"/>
    <w:rPr>
      <w:rFonts w:asciiTheme="majorHAnsi" w:eastAsiaTheme="majorEastAsia" w:hAnsiTheme="majorHAnsi" w:cstheme="majorBidi"/>
      <w:i/>
      <w:iCs/>
      <w:color w:val="404040" w:themeColor="text1" w:themeTint="BF"/>
      <w:sz w:val="20"/>
      <w:szCs w:val="20"/>
      <w:lang w:eastAsia="it-IT"/>
    </w:rPr>
  </w:style>
  <w:style w:type="character" w:customStyle="1" w:styleId="Titolo8Carattere">
    <w:name w:val="Titolo 8 Carattere"/>
    <w:basedOn w:val="Carpredefinitoparagrafo"/>
    <w:link w:val="Titolo8"/>
    <w:uiPriority w:val="99"/>
    <w:rsid w:val="00B83DDF"/>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9"/>
    <w:rsid w:val="00B83DDF"/>
    <w:rPr>
      <w:rFonts w:asciiTheme="majorHAnsi" w:eastAsiaTheme="majorEastAsia" w:hAnsiTheme="majorHAnsi" w:cstheme="majorBidi"/>
      <w:i/>
      <w:iCs/>
      <w:color w:val="404040" w:themeColor="text1" w:themeTint="BF"/>
      <w:sz w:val="20"/>
      <w:szCs w:val="20"/>
      <w:lang w:eastAsia="it-IT"/>
    </w:rPr>
  </w:style>
  <w:style w:type="paragraph" w:styleId="Intestazione">
    <w:name w:val="header"/>
    <w:basedOn w:val="Normale"/>
    <w:link w:val="IntestazioneCarattere"/>
    <w:uiPriority w:val="99"/>
    <w:rsid w:val="00B83DDF"/>
    <w:pPr>
      <w:tabs>
        <w:tab w:val="center" w:pos="4819"/>
        <w:tab w:val="right" w:pos="9638"/>
      </w:tabs>
    </w:pPr>
  </w:style>
  <w:style w:type="character" w:customStyle="1" w:styleId="IntestazioneCarattere">
    <w:name w:val="Intestazione Carattere"/>
    <w:basedOn w:val="Carpredefinitoparagrafo"/>
    <w:link w:val="Intestazione"/>
    <w:uiPriority w:val="99"/>
    <w:rsid w:val="00B83DDF"/>
    <w:rPr>
      <w:rFonts w:ascii="Times New Roman" w:eastAsia="Times New Roman" w:hAnsi="Times New Roman" w:cs="Times New Roman"/>
      <w:sz w:val="20"/>
      <w:szCs w:val="20"/>
      <w:lang w:eastAsia="it-IT"/>
    </w:rPr>
  </w:style>
  <w:style w:type="character" w:styleId="Collegamentoipertestuale">
    <w:name w:val="Hyperlink"/>
    <w:uiPriority w:val="99"/>
    <w:rsid w:val="00B83DDF"/>
    <w:rPr>
      <w:color w:val="0000FF"/>
      <w:u w:val="single"/>
    </w:rPr>
  </w:style>
  <w:style w:type="paragraph" w:styleId="Testofumetto">
    <w:name w:val="Balloon Text"/>
    <w:basedOn w:val="Normale"/>
    <w:link w:val="TestofumettoCarattere"/>
    <w:uiPriority w:val="99"/>
    <w:semiHidden/>
    <w:unhideWhenUsed/>
    <w:rsid w:val="00B83D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3DDF"/>
    <w:rPr>
      <w:rFonts w:ascii="Tahoma" w:eastAsia="Times New Roman" w:hAnsi="Tahoma" w:cs="Tahoma"/>
      <w:sz w:val="16"/>
      <w:szCs w:val="16"/>
      <w:lang w:eastAsia="it-IT"/>
    </w:rPr>
  </w:style>
  <w:style w:type="paragraph" w:styleId="Paragrafoelenco">
    <w:name w:val="List Paragraph"/>
    <w:basedOn w:val="Normale"/>
    <w:uiPriority w:val="1"/>
    <w:qFormat/>
    <w:rsid w:val="00B83DDF"/>
    <w:pPr>
      <w:ind w:left="720"/>
      <w:contextualSpacing/>
    </w:pPr>
  </w:style>
  <w:style w:type="paragraph" w:styleId="Pidipagina">
    <w:name w:val="footer"/>
    <w:basedOn w:val="Normale"/>
    <w:link w:val="PidipaginaCarattere"/>
    <w:uiPriority w:val="99"/>
    <w:unhideWhenUsed/>
    <w:rsid w:val="00B83DDF"/>
    <w:pPr>
      <w:tabs>
        <w:tab w:val="center" w:pos="4819"/>
        <w:tab w:val="right" w:pos="9638"/>
      </w:tabs>
    </w:pPr>
  </w:style>
  <w:style w:type="character" w:customStyle="1" w:styleId="PidipaginaCarattere">
    <w:name w:val="Piè di pagina Carattere"/>
    <w:basedOn w:val="Carpredefinitoparagrafo"/>
    <w:link w:val="Pidipagina"/>
    <w:uiPriority w:val="99"/>
    <w:rsid w:val="00B83DDF"/>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B83DDF"/>
    <w:rPr>
      <w:sz w:val="24"/>
      <w:szCs w:val="24"/>
    </w:rPr>
  </w:style>
  <w:style w:type="paragraph" w:styleId="Corpotesto">
    <w:name w:val="Body Text"/>
    <w:basedOn w:val="Normale"/>
    <w:link w:val="CorpotestoCarattere"/>
    <w:rsid w:val="00B83DDF"/>
    <w:pPr>
      <w:suppressAutoHyphens/>
      <w:overflowPunct/>
      <w:autoSpaceDE/>
      <w:autoSpaceDN/>
      <w:adjustRightInd/>
      <w:jc w:val="center"/>
      <w:textAlignment w:val="auto"/>
    </w:pPr>
    <w:rPr>
      <w:rFonts w:ascii="Arial" w:hAnsi="Arial" w:cs="Arial"/>
      <w:sz w:val="22"/>
      <w:szCs w:val="24"/>
      <w:lang w:eastAsia="ar-SA"/>
    </w:rPr>
  </w:style>
  <w:style w:type="character" w:customStyle="1" w:styleId="CorpotestoCarattere">
    <w:name w:val="Corpo testo Carattere"/>
    <w:basedOn w:val="Carpredefinitoparagrafo"/>
    <w:link w:val="Corpotesto"/>
    <w:rsid w:val="00B83DDF"/>
    <w:rPr>
      <w:rFonts w:ascii="Arial" w:eastAsia="Times New Roman" w:hAnsi="Arial" w:cs="Arial"/>
      <w:szCs w:val="24"/>
      <w:lang w:eastAsia="ar-SA"/>
    </w:rPr>
  </w:style>
  <w:style w:type="paragraph" w:customStyle="1" w:styleId="TitoloB">
    <w:name w:val="Titolo B"/>
    <w:basedOn w:val="Normale"/>
    <w:rsid w:val="00B83DDF"/>
    <w:pPr>
      <w:suppressAutoHyphens/>
      <w:overflowPunct/>
      <w:autoSpaceDE/>
      <w:autoSpaceDN/>
      <w:adjustRightInd/>
      <w:spacing w:after="120" w:line="360" w:lineRule="auto"/>
      <w:ind w:right="567"/>
      <w:textAlignment w:val="auto"/>
    </w:pPr>
    <w:rPr>
      <w:rFonts w:ascii="Arial" w:hAnsi="Arial" w:cs="Arial"/>
      <w:b/>
      <w:bCs/>
      <w:sz w:val="22"/>
      <w:szCs w:val="22"/>
      <w:lang w:eastAsia="ar-SA"/>
    </w:rPr>
  </w:style>
  <w:style w:type="table" w:styleId="Grigliatabella">
    <w:name w:val="Table Grid"/>
    <w:basedOn w:val="Tabellanormale"/>
    <w:uiPriority w:val="59"/>
    <w:rsid w:val="00B8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B83D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B83DDF"/>
    <w:rPr>
      <w:rFonts w:asciiTheme="majorHAnsi" w:eastAsiaTheme="majorEastAsia" w:hAnsiTheme="majorHAnsi" w:cstheme="majorBidi"/>
      <w:color w:val="17365D" w:themeColor="text2" w:themeShade="BF"/>
      <w:spacing w:val="5"/>
      <w:kern w:val="28"/>
      <w:sz w:val="52"/>
      <w:szCs w:val="52"/>
      <w:lang w:eastAsia="it-IT"/>
    </w:rPr>
  </w:style>
  <w:style w:type="paragraph" w:styleId="Rientrocorpodeltesto2">
    <w:name w:val="Body Text Indent 2"/>
    <w:basedOn w:val="Normale"/>
    <w:link w:val="Rientrocorpodeltesto2Carattere"/>
    <w:uiPriority w:val="99"/>
    <w:semiHidden/>
    <w:unhideWhenUsed/>
    <w:rsid w:val="00B83DD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83DDF"/>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uiPriority w:val="99"/>
    <w:semiHidden/>
    <w:unhideWhenUsed/>
    <w:rsid w:val="00B83DDF"/>
  </w:style>
  <w:style w:type="character" w:customStyle="1" w:styleId="TestonotaapidipaginaCarattere">
    <w:name w:val="Testo nota a piè di pagina Carattere"/>
    <w:basedOn w:val="Carpredefinitoparagrafo"/>
    <w:link w:val="Testonotaapidipagina"/>
    <w:uiPriority w:val="99"/>
    <w:semiHidden/>
    <w:rsid w:val="00B83DDF"/>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B83DDF"/>
    <w:rPr>
      <w:rFonts w:cs="Times New Roman"/>
      <w:vertAlign w:val="superscript"/>
    </w:rPr>
  </w:style>
  <w:style w:type="paragraph" w:styleId="Sommario1">
    <w:name w:val="toc 1"/>
    <w:basedOn w:val="Normale"/>
    <w:next w:val="Normale"/>
    <w:autoRedefine/>
    <w:uiPriority w:val="39"/>
    <w:unhideWhenUsed/>
    <w:rsid w:val="00B83DDF"/>
    <w:pPr>
      <w:spacing w:after="100"/>
    </w:pPr>
  </w:style>
  <w:style w:type="paragraph" w:styleId="Sommario2">
    <w:name w:val="toc 2"/>
    <w:basedOn w:val="Normale"/>
    <w:next w:val="Normale"/>
    <w:autoRedefine/>
    <w:uiPriority w:val="39"/>
    <w:unhideWhenUsed/>
    <w:rsid w:val="00B83DDF"/>
    <w:pPr>
      <w:spacing w:after="100"/>
      <w:ind w:left="200"/>
    </w:pPr>
  </w:style>
  <w:style w:type="paragraph" w:styleId="Sommario3">
    <w:name w:val="toc 3"/>
    <w:basedOn w:val="Normale"/>
    <w:next w:val="Normale"/>
    <w:autoRedefine/>
    <w:uiPriority w:val="39"/>
    <w:unhideWhenUsed/>
    <w:rsid w:val="00B83DDF"/>
    <w:pPr>
      <w:spacing w:after="100"/>
      <w:ind w:left="400"/>
    </w:pPr>
  </w:style>
  <w:style w:type="character" w:styleId="Collegamentovisitato">
    <w:name w:val="FollowedHyperlink"/>
    <w:basedOn w:val="Carpredefinitoparagrafo"/>
    <w:uiPriority w:val="99"/>
    <w:semiHidden/>
    <w:unhideWhenUsed/>
    <w:rsid w:val="00B83DDF"/>
    <w:rPr>
      <w:color w:val="800080" w:themeColor="followedHyperlink"/>
      <w:u w:val="single"/>
    </w:rPr>
  </w:style>
  <w:style w:type="table" w:customStyle="1" w:styleId="Grigliamedia2-Colore11">
    <w:name w:val="Griglia media 2 - Colore 11"/>
    <w:basedOn w:val="Tabellanormale"/>
    <w:next w:val="Grigliamedia2-Colore1"/>
    <w:uiPriority w:val="68"/>
    <w:rsid w:val="00B83DDF"/>
    <w:pPr>
      <w:spacing w:after="0" w:line="240" w:lineRule="auto"/>
    </w:pPr>
    <w:rPr>
      <w:rFonts w:ascii="Cambria" w:eastAsia="Times New Roman" w:hAnsi="Cambria" w:cs="Times New Roman"/>
      <w:color w:val="000000"/>
      <w:lang w:eastAsia="it-IT"/>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1">
    <w:name w:val="Medium Grid 2 Accent 1"/>
    <w:basedOn w:val="Tabellanormale"/>
    <w:uiPriority w:val="68"/>
    <w:rsid w:val="00B83D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Grigliamedia3-Colore11">
    <w:name w:val="Griglia media 3 - Colore 11"/>
    <w:basedOn w:val="Tabellanormale"/>
    <w:next w:val="Grigliamedia3-Colore1"/>
    <w:uiPriority w:val="69"/>
    <w:rsid w:val="00B83DDF"/>
    <w:pPr>
      <w:spacing w:after="0" w:line="240" w:lineRule="auto"/>
    </w:pPr>
    <w:rPr>
      <w:rFonts w:ascii="Times New Roman" w:eastAsia="Times New Roman" w:hAnsi="Times New Roman" w:cs="Times New Roman"/>
      <w:lang w:eastAsia="it-I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1">
    <w:name w:val="Medium Grid 3 Accent 1"/>
    <w:basedOn w:val="Tabellanormale"/>
    <w:uiPriority w:val="69"/>
    <w:rsid w:val="00B83DD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Normal">
    <w:name w:val="Table Normal"/>
    <w:uiPriority w:val="2"/>
    <w:semiHidden/>
    <w:unhideWhenUsed/>
    <w:qFormat/>
    <w:rsid w:val="00B83DD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83DDF"/>
    <w:pPr>
      <w:widowControl w:val="0"/>
      <w:overflowPunct/>
      <w:autoSpaceDE/>
      <w:autoSpaceDN/>
      <w:adjustRightInd/>
      <w:textAlignment w:val="auto"/>
    </w:pPr>
    <w:rPr>
      <w:rFonts w:asciiTheme="minorHAnsi" w:eastAsiaTheme="minorHAnsi" w:hAnsiTheme="minorHAnsi" w:cstheme="minorBidi"/>
      <w:sz w:val="22"/>
      <w:szCs w:val="22"/>
      <w:lang w:val="en-US" w:eastAsia="en-US"/>
    </w:rPr>
  </w:style>
  <w:style w:type="table" w:customStyle="1" w:styleId="Grigliatabella4">
    <w:name w:val="Griglia tabella4"/>
    <w:basedOn w:val="Tabellanormale"/>
    <w:next w:val="Grigliatabella"/>
    <w:uiPriority w:val="59"/>
    <w:rsid w:val="00B8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B83DDF"/>
    <w:pPr>
      <w:spacing w:after="200"/>
    </w:pPr>
    <w:rPr>
      <w:b/>
      <w:bCs/>
      <w:color w:val="4F81BD" w:themeColor="accent1"/>
      <w:sz w:val="18"/>
      <w:szCs w:val="18"/>
    </w:rPr>
  </w:style>
  <w:style w:type="table" w:customStyle="1" w:styleId="TableNormal1">
    <w:name w:val="Table Normal1"/>
    <w:uiPriority w:val="2"/>
    <w:semiHidden/>
    <w:unhideWhenUsed/>
    <w:qFormat/>
    <w:rsid w:val="00B83DDF"/>
    <w:pPr>
      <w:widowControl w:val="0"/>
      <w:spacing w:after="0" w:line="240" w:lineRule="auto"/>
    </w:pPr>
    <w:rPr>
      <w:lang w:val="en-US"/>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uiPriority w:val="99"/>
    <w:semiHidden/>
    <w:unhideWhenUsed/>
    <w:rsid w:val="00B83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B83DDF"/>
    <w:rPr>
      <w:rFonts w:ascii="Courier New" w:eastAsia="Times New Roman" w:hAnsi="Courier New" w:cs="Courier New"/>
      <w:sz w:val="20"/>
      <w:szCs w:val="20"/>
      <w:lang w:eastAsia="it-IT"/>
    </w:rPr>
  </w:style>
  <w:style w:type="table" w:styleId="Sfondochiaro-Colore2">
    <w:name w:val="Light Shading Accent 2"/>
    <w:basedOn w:val="Tabellanormale"/>
    <w:uiPriority w:val="60"/>
    <w:rsid w:val="00B83DD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medio1-Colore2">
    <w:name w:val="Medium Shading 1 Accent 2"/>
    <w:basedOn w:val="Tabellanormale"/>
    <w:uiPriority w:val="63"/>
    <w:rsid w:val="00B83DD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Sfondomedio1-Colore12">
    <w:name w:val="Sfondo medio 1 - Colore 12"/>
    <w:basedOn w:val="Tabellanormale"/>
    <w:uiPriority w:val="63"/>
    <w:rsid w:val="00B83DD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gliachiara-Colore5">
    <w:name w:val="Light Grid Accent 5"/>
    <w:basedOn w:val="Tabellanormale"/>
    <w:uiPriority w:val="62"/>
    <w:rsid w:val="00B83DD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fondomedio1-Colore5">
    <w:name w:val="Medium Shading 1 Accent 5"/>
    <w:basedOn w:val="Tabellanormale"/>
    <w:uiPriority w:val="63"/>
    <w:rsid w:val="00B83DD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rigliamedia1-Colore5">
    <w:name w:val="Medium Grid 1 Accent 5"/>
    <w:basedOn w:val="Tabellanormale"/>
    <w:uiPriority w:val="67"/>
    <w:rsid w:val="00B83DD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Elencochiaro-Colore4">
    <w:name w:val="Light List Accent 4"/>
    <w:basedOn w:val="Tabellanormale"/>
    <w:uiPriority w:val="61"/>
    <w:rsid w:val="00B83DD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fondomedio1-Colore4">
    <w:name w:val="Medium Shading 1 Accent 4"/>
    <w:basedOn w:val="Tabellanormale"/>
    <w:uiPriority w:val="63"/>
    <w:rsid w:val="00B83DD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B83DDF"/>
    <w:pPr>
      <w:autoSpaceDE w:val="0"/>
      <w:autoSpaceDN w:val="0"/>
      <w:adjustRightInd w:val="0"/>
      <w:spacing w:after="0" w:line="240" w:lineRule="auto"/>
    </w:pPr>
    <w:rPr>
      <w:rFonts w:ascii="Times New Roman" w:hAnsi="Times New Roman" w:cs="Times New Roman"/>
      <w:color w:val="000000"/>
      <w:sz w:val="24"/>
      <w:szCs w:val="24"/>
    </w:rPr>
  </w:style>
  <w:style w:type="table" w:styleId="Sfondomedio2-Colore4">
    <w:name w:val="Medium Shading 2 Accent 4"/>
    <w:basedOn w:val="Tabellanormale"/>
    <w:uiPriority w:val="64"/>
    <w:rsid w:val="00B83D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1-Colore3">
    <w:name w:val="Medium Shading 1 Accent 3"/>
    <w:basedOn w:val="Tabellanormale"/>
    <w:uiPriority w:val="63"/>
    <w:rsid w:val="00B83DD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Grigliatabella1">
    <w:name w:val="Griglia tabella1"/>
    <w:basedOn w:val="Tabellanormale"/>
    <w:next w:val="Grigliatabella"/>
    <w:uiPriority w:val="59"/>
    <w:rsid w:val="00B83D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83D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ommario4">
    <w:name w:val="toc 4"/>
    <w:basedOn w:val="Normale"/>
    <w:next w:val="Normale"/>
    <w:autoRedefine/>
    <w:uiPriority w:val="39"/>
    <w:unhideWhenUsed/>
    <w:rsid w:val="00B83DDF"/>
    <w:pPr>
      <w:spacing w:after="100"/>
      <w:ind w:left="600"/>
    </w:pPr>
  </w:style>
  <w:style w:type="paragraph" w:styleId="Nessunaspaziatura">
    <w:name w:val="No Spacing"/>
    <w:uiPriority w:val="1"/>
    <w:qFormat/>
    <w:rsid w:val="00B83DDF"/>
    <w:pPr>
      <w:spacing w:after="0" w:line="240" w:lineRule="auto"/>
    </w:pPr>
  </w:style>
  <w:style w:type="table" w:customStyle="1" w:styleId="TableNormal3">
    <w:name w:val="Table Normal3"/>
    <w:uiPriority w:val="2"/>
    <w:semiHidden/>
    <w:unhideWhenUsed/>
    <w:qFormat/>
    <w:rsid w:val="00B83DDF"/>
    <w:pPr>
      <w:widowControl w:val="0"/>
      <w:spacing w:after="0" w:line="240" w:lineRule="auto"/>
    </w:pPr>
    <w:rPr>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B83DDF"/>
    <w:rPr>
      <w:sz w:val="16"/>
      <w:szCs w:val="16"/>
    </w:rPr>
  </w:style>
  <w:style w:type="paragraph" w:styleId="Testocommento">
    <w:name w:val="annotation text"/>
    <w:basedOn w:val="Normale"/>
    <w:link w:val="TestocommentoCarattere"/>
    <w:uiPriority w:val="99"/>
    <w:semiHidden/>
    <w:unhideWhenUsed/>
    <w:rsid w:val="00B83DDF"/>
  </w:style>
  <w:style w:type="character" w:customStyle="1" w:styleId="TestocommentoCarattere">
    <w:name w:val="Testo commento Carattere"/>
    <w:basedOn w:val="Carpredefinitoparagrafo"/>
    <w:link w:val="Testocommento"/>
    <w:uiPriority w:val="99"/>
    <w:semiHidden/>
    <w:rsid w:val="00B83DD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83DDF"/>
    <w:rPr>
      <w:b/>
      <w:bCs/>
    </w:rPr>
  </w:style>
  <w:style w:type="character" w:customStyle="1" w:styleId="SoggettocommentoCarattere">
    <w:name w:val="Soggetto commento Carattere"/>
    <w:basedOn w:val="TestocommentoCarattere"/>
    <w:link w:val="Soggettocommento"/>
    <w:uiPriority w:val="99"/>
    <w:semiHidden/>
    <w:rsid w:val="00B83DDF"/>
    <w:rPr>
      <w:rFonts w:ascii="Times New Roman" w:eastAsia="Times New Roman" w:hAnsi="Times New Roman" w:cs="Times New Roman"/>
      <w:b/>
      <w:bCs/>
      <w:sz w:val="20"/>
      <w:szCs w:val="20"/>
      <w:lang w:eastAsia="it-IT"/>
    </w:rPr>
  </w:style>
  <w:style w:type="table" w:customStyle="1" w:styleId="Grigliatabella2">
    <w:name w:val="Griglia tabella2"/>
    <w:basedOn w:val="Tabellanormale"/>
    <w:next w:val="Grigliatabella"/>
    <w:uiPriority w:val="59"/>
    <w:rsid w:val="00B8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chiara-Colore61">
    <w:name w:val="Griglia chiara - Colore 61"/>
    <w:basedOn w:val="Tabellanormale"/>
    <w:next w:val="Grigliachiara-Colore6"/>
    <w:uiPriority w:val="62"/>
    <w:rsid w:val="00B83DDF"/>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fondomedio1-Colore11">
    <w:name w:val="Sfondo medio 1 - Colore 11"/>
    <w:basedOn w:val="Tabellanormale"/>
    <w:next w:val="Sfondomedio1-Colore12"/>
    <w:uiPriority w:val="63"/>
    <w:rsid w:val="00B83DDF"/>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gliachiara-Colore6">
    <w:name w:val="Light Grid Accent 6"/>
    <w:basedOn w:val="Tabellanormale"/>
    <w:uiPriority w:val="62"/>
    <w:rsid w:val="00B83DD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Enfasigrassetto">
    <w:name w:val="Strong"/>
    <w:basedOn w:val="Carpredefinitoparagrafo"/>
    <w:uiPriority w:val="22"/>
    <w:qFormat/>
    <w:rsid w:val="00B83DDF"/>
    <w:rPr>
      <w:b/>
      <w:bCs/>
    </w:rPr>
  </w:style>
  <w:style w:type="character" w:styleId="Enfasicorsivo">
    <w:name w:val="Emphasis"/>
    <w:basedOn w:val="Carpredefinitoparagrafo"/>
    <w:uiPriority w:val="20"/>
    <w:qFormat/>
    <w:rsid w:val="00B83DDF"/>
    <w:rPr>
      <w:i/>
      <w:iCs/>
    </w:rPr>
  </w:style>
  <w:style w:type="paragraph" w:styleId="Revisione">
    <w:name w:val="Revision"/>
    <w:hidden/>
    <w:uiPriority w:val="99"/>
    <w:semiHidden/>
    <w:rsid w:val="00B83DDF"/>
    <w:pPr>
      <w:spacing w:after="0" w:line="240" w:lineRule="auto"/>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unhideWhenUsed/>
    <w:rsid w:val="00B83DDF"/>
    <w:pPr>
      <w:overflowPunct/>
      <w:autoSpaceDE/>
      <w:autoSpaceDN/>
      <w:adjustRightInd/>
      <w:textAlignment w:val="auto"/>
    </w:pPr>
    <w:rPr>
      <w:rFonts w:ascii="Calibri" w:eastAsiaTheme="minorHAnsi" w:hAnsi="Calibri"/>
      <w:sz w:val="22"/>
      <w:szCs w:val="22"/>
      <w:lang w:eastAsia="en-US"/>
    </w:rPr>
  </w:style>
  <w:style w:type="character" w:customStyle="1" w:styleId="TestonormaleCarattere">
    <w:name w:val="Testo normale Carattere"/>
    <w:basedOn w:val="Carpredefinitoparagrafo"/>
    <w:link w:val="Testonormale"/>
    <w:uiPriority w:val="99"/>
    <w:rsid w:val="00B83DDF"/>
    <w:rPr>
      <w:rFonts w:ascii="Calibri" w:hAnsi="Calibri" w:cs="Times New Roman"/>
    </w:rPr>
  </w:style>
  <w:style w:type="character" w:customStyle="1" w:styleId="UnresolvedMention">
    <w:name w:val="Unresolved Mention"/>
    <w:basedOn w:val="Carpredefinitoparagrafo"/>
    <w:uiPriority w:val="99"/>
    <w:semiHidden/>
    <w:unhideWhenUsed/>
    <w:rsid w:val="00DF5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6714">
      <w:bodyDiv w:val="1"/>
      <w:marLeft w:val="0"/>
      <w:marRight w:val="0"/>
      <w:marTop w:val="0"/>
      <w:marBottom w:val="0"/>
      <w:divBdr>
        <w:top w:val="none" w:sz="0" w:space="0" w:color="auto"/>
        <w:left w:val="none" w:sz="0" w:space="0" w:color="auto"/>
        <w:bottom w:val="none" w:sz="0" w:space="0" w:color="auto"/>
        <w:right w:val="none" w:sz="0" w:space="0" w:color="auto"/>
      </w:divBdr>
    </w:div>
    <w:div w:id="163134332">
      <w:bodyDiv w:val="1"/>
      <w:marLeft w:val="0"/>
      <w:marRight w:val="0"/>
      <w:marTop w:val="0"/>
      <w:marBottom w:val="0"/>
      <w:divBdr>
        <w:top w:val="none" w:sz="0" w:space="0" w:color="auto"/>
        <w:left w:val="none" w:sz="0" w:space="0" w:color="auto"/>
        <w:bottom w:val="none" w:sz="0" w:space="0" w:color="auto"/>
        <w:right w:val="none" w:sz="0" w:space="0" w:color="auto"/>
      </w:divBdr>
    </w:div>
    <w:div w:id="297613045">
      <w:bodyDiv w:val="1"/>
      <w:marLeft w:val="0"/>
      <w:marRight w:val="0"/>
      <w:marTop w:val="0"/>
      <w:marBottom w:val="0"/>
      <w:divBdr>
        <w:top w:val="none" w:sz="0" w:space="0" w:color="auto"/>
        <w:left w:val="none" w:sz="0" w:space="0" w:color="auto"/>
        <w:bottom w:val="none" w:sz="0" w:space="0" w:color="auto"/>
        <w:right w:val="none" w:sz="0" w:space="0" w:color="auto"/>
      </w:divBdr>
    </w:div>
    <w:div w:id="374813209">
      <w:bodyDiv w:val="1"/>
      <w:marLeft w:val="0"/>
      <w:marRight w:val="0"/>
      <w:marTop w:val="0"/>
      <w:marBottom w:val="0"/>
      <w:divBdr>
        <w:top w:val="none" w:sz="0" w:space="0" w:color="auto"/>
        <w:left w:val="none" w:sz="0" w:space="0" w:color="auto"/>
        <w:bottom w:val="none" w:sz="0" w:space="0" w:color="auto"/>
        <w:right w:val="none" w:sz="0" w:space="0" w:color="auto"/>
      </w:divBdr>
    </w:div>
    <w:div w:id="382413002">
      <w:bodyDiv w:val="1"/>
      <w:marLeft w:val="0"/>
      <w:marRight w:val="0"/>
      <w:marTop w:val="0"/>
      <w:marBottom w:val="0"/>
      <w:divBdr>
        <w:top w:val="none" w:sz="0" w:space="0" w:color="auto"/>
        <w:left w:val="none" w:sz="0" w:space="0" w:color="auto"/>
        <w:bottom w:val="none" w:sz="0" w:space="0" w:color="auto"/>
        <w:right w:val="none" w:sz="0" w:space="0" w:color="auto"/>
      </w:divBdr>
    </w:div>
    <w:div w:id="709955139">
      <w:bodyDiv w:val="1"/>
      <w:marLeft w:val="0"/>
      <w:marRight w:val="0"/>
      <w:marTop w:val="0"/>
      <w:marBottom w:val="0"/>
      <w:divBdr>
        <w:top w:val="none" w:sz="0" w:space="0" w:color="auto"/>
        <w:left w:val="none" w:sz="0" w:space="0" w:color="auto"/>
        <w:bottom w:val="none" w:sz="0" w:space="0" w:color="auto"/>
        <w:right w:val="none" w:sz="0" w:space="0" w:color="auto"/>
      </w:divBdr>
    </w:div>
    <w:div w:id="825517020">
      <w:bodyDiv w:val="1"/>
      <w:marLeft w:val="0"/>
      <w:marRight w:val="0"/>
      <w:marTop w:val="0"/>
      <w:marBottom w:val="0"/>
      <w:divBdr>
        <w:top w:val="none" w:sz="0" w:space="0" w:color="auto"/>
        <w:left w:val="none" w:sz="0" w:space="0" w:color="auto"/>
        <w:bottom w:val="none" w:sz="0" w:space="0" w:color="auto"/>
        <w:right w:val="none" w:sz="0" w:space="0" w:color="auto"/>
      </w:divBdr>
    </w:div>
    <w:div w:id="902180671">
      <w:bodyDiv w:val="1"/>
      <w:marLeft w:val="0"/>
      <w:marRight w:val="0"/>
      <w:marTop w:val="0"/>
      <w:marBottom w:val="0"/>
      <w:divBdr>
        <w:top w:val="none" w:sz="0" w:space="0" w:color="auto"/>
        <w:left w:val="none" w:sz="0" w:space="0" w:color="auto"/>
        <w:bottom w:val="none" w:sz="0" w:space="0" w:color="auto"/>
        <w:right w:val="none" w:sz="0" w:space="0" w:color="auto"/>
      </w:divBdr>
    </w:div>
    <w:div w:id="1107584065">
      <w:bodyDiv w:val="1"/>
      <w:marLeft w:val="0"/>
      <w:marRight w:val="0"/>
      <w:marTop w:val="0"/>
      <w:marBottom w:val="0"/>
      <w:divBdr>
        <w:top w:val="none" w:sz="0" w:space="0" w:color="auto"/>
        <w:left w:val="none" w:sz="0" w:space="0" w:color="auto"/>
        <w:bottom w:val="none" w:sz="0" w:space="0" w:color="auto"/>
        <w:right w:val="none" w:sz="0" w:space="0" w:color="auto"/>
      </w:divBdr>
    </w:div>
    <w:div w:id="1184242941">
      <w:bodyDiv w:val="1"/>
      <w:marLeft w:val="0"/>
      <w:marRight w:val="0"/>
      <w:marTop w:val="0"/>
      <w:marBottom w:val="0"/>
      <w:divBdr>
        <w:top w:val="none" w:sz="0" w:space="0" w:color="auto"/>
        <w:left w:val="none" w:sz="0" w:space="0" w:color="auto"/>
        <w:bottom w:val="none" w:sz="0" w:space="0" w:color="auto"/>
        <w:right w:val="none" w:sz="0" w:space="0" w:color="auto"/>
      </w:divBdr>
    </w:div>
    <w:div w:id="1314871617">
      <w:bodyDiv w:val="1"/>
      <w:marLeft w:val="0"/>
      <w:marRight w:val="0"/>
      <w:marTop w:val="0"/>
      <w:marBottom w:val="0"/>
      <w:divBdr>
        <w:top w:val="none" w:sz="0" w:space="0" w:color="auto"/>
        <w:left w:val="none" w:sz="0" w:space="0" w:color="auto"/>
        <w:bottom w:val="none" w:sz="0" w:space="0" w:color="auto"/>
        <w:right w:val="none" w:sz="0" w:space="0" w:color="auto"/>
      </w:divBdr>
    </w:div>
    <w:div w:id="1417705152">
      <w:bodyDiv w:val="1"/>
      <w:marLeft w:val="0"/>
      <w:marRight w:val="0"/>
      <w:marTop w:val="0"/>
      <w:marBottom w:val="0"/>
      <w:divBdr>
        <w:top w:val="none" w:sz="0" w:space="0" w:color="auto"/>
        <w:left w:val="none" w:sz="0" w:space="0" w:color="auto"/>
        <w:bottom w:val="none" w:sz="0" w:space="0" w:color="auto"/>
        <w:right w:val="none" w:sz="0" w:space="0" w:color="auto"/>
      </w:divBdr>
    </w:div>
    <w:div w:id="1611818073">
      <w:bodyDiv w:val="1"/>
      <w:marLeft w:val="0"/>
      <w:marRight w:val="0"/>
      <w:marTop w:val="0"/>
      <w:marBottom w:val="0"/>
      <w:divBdr>
        <w:top w:val="none" w:sz="0" w:space="0" w:color="auto"/>
        <w:left w:val="none" w:sz="0" w:space="0" w:color="auto"/>
        <w:bottom w:val="none" w:sz="0" w:space="0" w:color="auto"/>
        <w:right w:val="none" w:sz="0" w:space="0" w:color="auto"/>
      </w:divBdr>
    </w:div>
    <w:div w:id="1670524244">
      <w:bodyDiv w:val="1"/>
      <w:marLeft w:val="0"/>
      <w:marRight w:val="0"/>
      <w:marTop w:val="0"/>
      <w:marBottom w:val="0"/>
      <w:divBdr>
        <w:top w:val="none" w:sz="0" w:space="0" w:color="auto"/>
        <w:left w:val="none" w:sz="0" w:space="0" w:color="auto"/>
        <w:bottom w:val="none" w:sz="0" w:space="0" w:color="auto"/>
        <w:right w:val="none" w:sz="0" w:space="0" w:color="auto"/>
      </w:divBdr>
    </w:div>
    <w:div w:id="1880389333">
      <w:bodyDiv w:val="1"/>
      <w:marLeft w:val="0"/>
      <w:marRight w:val="0"/>
      <w:marTop w:val="0"/>
      <w:marBottom w:val="0"/>
      <w:divBdr>
        <w:top w:val="none" w:sz="0" w:space="0" w:color="auto"/>
        <w:left w:val="none" w:sz="0" w:space="0" w:color="auto"/>
        <w:bottom w:val="none" w:sz="0" w:space="0" w:color="auto"/>
        <w:right w:val="none" w:sz="0" w:space="0" w:color="auto"/>
      </w:divBdr>
    </w:div>
    <w:div w:id="1948921293">
      <w:bodyDiv w:val="1"/>
      <w:marLeft w:val="0"/>
      <w:marRight w:val="0"/>
      <w:marTop w:val="0"/>
      <w:marBottom w:val="0"/>
      <w:divBdr>
        <w:top w:val="none" w:sz="0" w:space="0" w:color="auto"/>
        <w:left w:val="none" w:sz="0" w:space="0" w:color="auto"/>
        <w:bottom w:val="none" w:sz="0" w:space="0" w:color="auto"/>
        <w:right w:val="none" w:sz="0" w:space="0" w:color="auto"/>
      </w:divBdr>
    </w:div>
    <w:div w:id="20202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21" Type="http://schemas.openxmlformats.org/officeDocument/2006/relationships/diagramColors" Target="diagrams/colors2.xml"/><Relationship Id="rId42" Type="http://schemas.openxmlformats.org/officeDocument/2006/relationships/chart" Target="charts/chart3.xml"/><Relationship Id="rId47" Type="http://schemas.openxmlformats.org/officeDocument/2006/relationships/chart" Target="charts/chart8.xml"/><Relationship Id="rId63" Type="http://schemas.openxmlformats.org/officeDocument/2006/relationships/hyperlink" Target="http://www.avcp.it/portal/public/classic/Servizi/Modulistica/DichAdempLegge_190_2012" TargetMode="External"/><Relationship Id="rId68" Type="http://schemas.openxmlformats.org/officeDocument/2006/relationships/hyperlink" Target="http://www.normattiva.it/uri-res/N2Ls?urn:nir:stato:legge:2012;190" TargetMode="External"/><Relationship Id="rId16" Type="http://schemas.openxmlformats.org/officeDocument/2006/relationships/diagramColors" Target="diagrams/colors1.xml"/><Relationship Id="rId11" Type="http://schemas.openxmlformats.org/officeDocument/2006/relationships/hyperlink" Target="https://www.miur.gov.it/web/abruzzo/prevenzione-della-corruzione-nelle-istituzioni-scolastiche-della-regione-abruzzo" TargetMode="Externa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chart" Target="charts/chart2.xml"/><Relationship Id="rId45" Type="http://schemas.openxmlformats.org/officeDocument/2006/relationships/chart" Target="charts/chart6.xml"/><Relationship Id="rId53" Type="http://schemas.openxmlformats.org/officeDocument/2006/relationships/header" Target="header1.xml"/><Relationship Id="rId58" Type="http://schemas.openxmlformats.org/officeDocument/2006/relationships/header" Target="header3.xml"/><Relationship Id="rId66" Type="http://schemas.openxmlformats.org/officeDocument/2006/relationships/hyperlink" Target="http://www.normattiva.it/uri-res/N2Ls?urn:nir:stato:legge:2012;112" TargetMode="External"/><Relationship Id="rId74" Type="http://schemas.openxmlformats.org/officeDocument/2006/relationships/footer" Target="footer5.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3.xml"/><Relationship Id="rId19" Type="http://schemas.openxmlformats.org/officeDocument/2006/relationships/diagramLayout" Target="diagrams/layout2.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chart" Target="charts/chart4.xml"/><Relationship Id="rId48" Type="http://schemas.openxmlformats.org/officeDocument/2006/relationships/chart" Target="charts/chart9.xml"/><Relationship Id="rId56" Type="http://schemas.openxmlformats.org/officeDocument/2006/relationships/header" Target="header2.xml"/><Relationship Id="rId64" Type="http://schemas.openxmlformats.org/officeDocument/2006/relationships/hyperlink" Target="mailto:direzione-abruzzo@istruzione.it" TargetMode="External"/><Relationship Id="rId69" Type="http://schemas.openxmlformats.org/officeDocument/2006/relationships/hyperlink" Target="http://www.anticorruzione.it/portal/public/classic/AttivitaAutorita/AttiDellAutorita/_Atto?ca=6123" TargetMode="External"/><Relationship Id="rId77"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chart" Target="charts/chart12.xml"/><Relationship Id="rId72" Type="http://schemas.openxmlformats.org/officeDocument/2006/relationships/hyperlink" Target="mailto:prevenzionecorruzioneabruzzo@istruzione.it" TargetMode="External"/><Relationship Id="rId3" Type="http://schemas.openxmlformats.org/officeDocument/2006/relationships/styles" Target="styles.xml"/><Relationship Id="rId12" Type="http://schemas.openxmlformats.org/officeDocument/2006/relationships/hyperlink" Target="https://www.miur.gov.it/web/abruzzo/prevenzione-della-corruzione-nelle-istituzioni-scolastiche-della-regione-abruzzo"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image" Target="media/image2.png"/><Relationship Id="rId46" Type="http://schemas.openxmlformats.org/officeDocument/2006/relationships/chart" Target="charts/chart7.xml"/><Relationship Id="rId59" Type="http://schemas.openxmlformats.org/officeDocument/2006/relationships/hyperlink" Target="https://www.anticorruzione.it/portal/public/classic/AttivitaAutorita/AttiDellAutorita/_Atto?ca=6550" TargetMode="External"/><Relationship Id="rId67" Type="http://schemas.openxmlformats.org/officeDocument/2006/relationships/hyperlink" Target="http://www.normattiva.it/uri-res/N2Ls?urn:nir:stato:legge:2000;300" TargetMode="External"/><Relationship Id="rId20" Type="http://schemas.openxmlformats.org/officeDocument/2006/relationships/diagramQuickStyle" Target="diagrams/quickStyle2.xml"/><Relationship Id="rId41" Type="http://schemas.openxmlformats.org/officeDocument/2006/relationships/image" Target="media/image3.png"/><Relationship Id="rId54" Type="http://schemas.openxmlformats.org/officeDocument/2006/relationships/footer" Target="footer1.xml"/><Relationship Id="rId62" Type="http://schemas.openxmlformats.org/officeDocument/2006/relationships/footer" Target="footer4.xml"/><Relationship Id="rId70" Type="http://schemas.openxmlformats.org/officeDocument/2006/relationships/hyperlink" Target="https://www.miur.gov.it/web/abruzzo" TargetMode="External"/><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chart" Target="charts/chart10.xml"/><Relationship Id="rId57" Type="http://schemas.openxmlformats.org/officeDocument/2006/relationships/footer" Target="footer2.xml"/><Relationship Id="rId10" Type="http://schemas.openxmlformats.org/officeDocument/2006/relationships/hyperlink" Target="https://www.miur.gov.it/web/abruzzo/dirigenti-scolastici" TargetMode="External"/><Relationship Id="rId31" Type="http://schemas.openxmlformats.org/officeDocument/2006/relationships/diagramColors" Target="diagrams/colors4.xml"/><Relationship Id="rId44" Type="http://schemas.openxmlformats.org/officeDocument/2006/relationships/chart" Target="charts/chart5.xml"/><Relationship Id="rId52" Type="http://schemas.openxmlformats.org/officeDocument/2006/relationships/chart" Target="charts/chart13.xml"/><Relationship Id="rId60" Type="http://schemas.openxmlformats.org/officeDocument/2006/relationships/header" Target="header4.xml"/><Relationship Id="rId65" Type="http://schemas.openxmlformats.org/officeDocument/2006/relationships/hyperlink" Target="http://www.normattiva.it/uri-res/N2Ls?urn:nir:stato:legge:2009;116" TargetMode="External"/><Relationship Id="rId73" Type="http://schemas.openxmlformats.org/officeDocument/2006/relationships/header" Target="header5.xm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39" Type="http://schemas.openxmlformats.org/officeDocument/2006/relationships/chart" Target="charts/chart1.xml"/><Relationship Id="rId34" Type="http://schemas.openxmlformats.org/officeDocument/2006/relationships/diagramLayout" Target="diagrams/layout5.xml"/><Relationship Id="rId50" Type="http://schemas.openxmlformats.org/officeDocument/2006/relationships/chart" Target="charts/chart11.xml"/><Relationship Id="rId55" Type="http://schemas.openxmlformats.org/officeDocument/2006/relationships/hyperlink" Target="https://trasparenza-pa.net/admin/?codcli=SG20548&amp;node=87256" TargetMode="External"/><Relationship Id="rId76" Type="http://schemas.openxmlformats.org/officeDocument/2006/relationships/header" Target="header7.xml"/><Relationship Id="rId7" Type="http://schemas.openxmlformats.org/officeDocument/2006/relationships/footnotes" Target="footnotes.xml"/><Relationship Id="rId71" Type="http://schemas.openxmlformats.org/officeDocument/2006/relationships/hyperlink" Target="https://www.miur.gov.it/web/abruzzo" TargetMode="External"/><Relationship Id="rId2" Type="http://schemas.openxmlformats.org/officeDocument/2006/relationships/numbering" Target="numbering.xml"/><Relationship Id="rId29" Type="http://schemas.openxmlformats.org/officeDocument/2006/relationships/diagramLayout" Target="diagrams/layout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Gianfranco\Documents\SCUOLE%20agg%202020-2021_mod_ista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Lavoro\USR%20appoggio\ANTICORRUZIONE\2021%20AB014%20dati%20in%20OF%202020%20def%20x%20ANAC\OF%20def%202020%2012\Abruzzo%20of_sintetico_def_01122020_mo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Lavoro\USR%20appoggio\ANTICORRUZIONE\2021%20AB014%20dati%20in%20OF%202020%20def%20x%20ANAC\OF%20def%202020%2012\Abruzzo%20of_sintetico_def_01122020_mo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Lavoro\USR%20appoggio\ANTICORRUZIONE\2021%20AB014%20dati%20in%20OF%202020%20def%20x%20ANAC\OF%20def%202020%2012\Abruzzo%20of_ata_definitivo_07122020_mo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Lavoro\USR%20appoggio\ANTICORRUZIONE\2021%20AB014%20dati%20in%20OF%202020%20def%20x%20ANAC\OF%20def%202020%2012\Abruzzo%20of_ata_definitivo_07122020_mod.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Users\mi10797\Documents\GFR%20docs\Organici\AAAstatistiche%20su%20AS%202019%2020\DatiAvvioAS%20OF%202019vs2018%20v5.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Lavoro\USR%20appoggio\2021%20AB014%20dati%20in%20OF%202020%20def%20x%20ANAC\OF%20def%202020%2012\SCUOLE%20agg%202020-2021_mod.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Lavoro\USR%20appoggio\ANTICORRUZIONE\2021%20AB014%20dati%20in%20OF%202020%20def%20x%20ANAC\OF%20def%202020%2012\Abruzzo%20of_sintetico_def_01122020_mo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Lavoro\USR%20appoggio\ANTICORRUZIONE\2021%20AB014%20dati%20in%20OF%202020%20def%20x%20ANAC\OF%20def%202020%2012\Abruzzo%20of_sintetico_def_01122020_mo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Lavoro\USR%20appoggio\ANTICORRUZIONE\2021%20AB014%20dati%20in%20OF%202020%20def%20x%20ANAC\OF%20def%202020%2012\Abruzzo%20of_sintetico_def_01122020_mo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Lavoro\USR%20appoggio\ANTICORRUZIONE\2021%20AB014%20dati%20in%20OF%202020%20def%20x%20ANAC\OF%20def%202020%2012\Abruzzo%20of_sintetico_def_01122020_mo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Lavoro\USR%20appoggio\ANTICORRUZIONE\2021%20AB014%20dati%20in%20OF%202020%20def%20x%20ANAC\OF%20def%202020%2012\Abruzzo%20of_sintetico_def_01122020_mo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Lavoro\USR%20appoggio\ANTICORRUZIONE\2021%20AB014%20dati%20in%20OF%202020%20def%20x%20ANAC\OF%20def%202020%2012\Abruzzo%20of_sintetico_def_01122020_mo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t-IT" sz="1400" b="1" i="0" baseline="0"/>
              <a:t>NUMERO COMUNI E DENSITA' ABITATIVA</a:t>
            </a:r>
            <a:endParaRPr lang="it-IT" sz="1400"/>
          </a:p>
        </c:rich>
      </c:tx>
      <c:overlay val="1"/>
    </c:title>
    <c:autoTitleDeleted val="0"/>
    <c:plotArea>
      <c:layout>
        <c:manualLayout>
          <c:layoutTarget val="inner"/>
          <c:xMode val="edge"/>
          <c:yMode val="edge"/>
          <c:x val="0.10134951881014793"/>
          <c:y val="0.1897223032306147"/>
          <c:w val="0.5537491251093617"/>
          <c:h val="0.67661158095979135"/>
        </c:manualLayout>
      </c:layout>
      <c:barChart>
        <c:barDir val="col"/>
        <c:grouping val="clustered"/>
        <c:varyColors val="0"/>
        <c:ser>
          <c:idx val="0"/>
          <c:order val="0"/>
          <c:tx>
            <c:strRef>
              <c:f>istat!$D$1:$D$2</c:f>
              <c:strCache>
                <c:ptCount val="1"/>
                <c:pt idx="0">
                  <c:v>Comuni</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istat!$C$3:$C$6</c:f>
              <c:strCache>
                <c:ptCount val="4"/>
                <c:pt idx="0">
                  <c:v>Chieti</c:v>
                </c:pt>
                <c:pt idx="1">
                  <c:v>Pescara</c:v>
                </c:pt>
                <c:pt idx="2">
                  <c:v>Teramo</c:v>
                </c:pt>
                <c:pt idx="3">
                  <c:v>L'Aquila</c:v>
                </c:pt>
              </c:strCache>
            </c:strRef>
          </c:cat>
          <c:val>
            <c:numRef>
              <c:f>istat!$D$3:$D$6</c:f>
              <c:numCache>
                <c:formatCode>General</c:formatCode>
                <c:ptCount val="4"/>
                <c:pt idx="0">
                  <c:v>104</c:v>
                </c:pt>
                <c:pt idx="1">
                  <c:v>46</c:v>
                </c:pt>
                <c:pt idx="2">
                  <c:v>47</c:v>
                </c:pt>
                <c:pt idx="3">
                  <c:v>108</c:v>
                </c:pt>
              </c:numCache>
            </c:numRef>
          </c:val>
          <c:extLst xmlns:c16r2="http://schemas.microsoft.com/office/drawing/2015/06/chart">
            <c:ext xmlns:c16="http://schemas.microsoft.com/office/drawing/2014/chart" uri="{C3380CC4-5D6E-409C-BE32-E72D297353CC}">
              <c16:uniqueId val="{00000000-5FD3-47F6-8131-99BF0587228A}"/>
            </c:ext>
          </c:extLst>
        </c:ser>
        <c:ser>
          <c:idx val="1"/>
          <c:order val="1"/>
          <c:tx>
            <c:strRef>
              <c:f>istat!$G$1:$G$2</c:f>
              <c:strCache>
                <c:ptCount val="1"/>
                <c:pt idx="0">
                  <c:v>Densità (abitanti/km²)</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istat!$C$3:$C$6</c:f>
              <c:strCache>
                <c:ptCount val="4"/>
                <c:pt idx="0">
                  <c:v>Chieti</c:v>
                </c:pt>
                <c:pt idx="1">
                  <c:v>Pescara</c:v>
                </c:pt>
                <c:pt idx="2">
                  <c:v>Teramo</c:v>
                </c:pt>
                <c:pt idx="3">
                  <c:v>L'Aquila</c:v>
                </c:pt>
              </c:strCache>
            </c:strRef>
          </c:cat>
          <c:val>
            <c:numRef>
              <c:f>istat!$G$3:$G$6</c:f>
              <c:numCache>
                <c:formatCode>#,##0.00</c:formatCode>
                <c:ptCount val="4"/>
                <c:pt idx="0">
                  <c:v>144.88840505004734</c:v>
                </c:pt>
                <c:pt idx="1">
                  <c:v>256.0256191428316</c:v>
                </c:pt>
                <c:pt idx="2">
                  <c:v>154.5272669593426</c:v>
                </c:pt>
                <c:pt idx="3">
                  <c:v>57.978583245004913</c:v>
                </c:pt>
              </c:numCache>
            </c:numRef>
          </c:val>
          <c:extLst xmlns:c16r2="http://schemas.microsoft.com/office/drawing/2015/06/chart">
            <c:ext xmlns:c16="http://schemas.microsoft.com/office/drawing/2014/chart" uri="{C3380CC4-5D6E-409C-BE32-E72D297353CC}">
              <c16:uniqueId val="{00000001-5FD3-47F6-8131-99BF0587228A}"/>
            </c:ext>
          </c:extLst>
        </c:ser>
        <c:dLbls>
          <c:showLegendKey val="0"/>
          <c:showVal val="0"/>
          <c:showCatName val="0"/>
          <c:showSerName val="0"/>
          <c:showPercent val="0"/>
          <c:showBubbleSize val="0"/>
        </c:dLbls>
        <c:gapWidth val="150"/>
        <c:axId val="236545024"/>
        <c:axId val="181439296"/>
      </c:barChart>
      <c:catAx>
        <c:axId val="236545024"/>
        <c:scaling>
          <c:orientation val="minMax"/>
        </c:scaling>
        <c:delete val="0"/>
        <c:axPos val="b"/>
        <c:numFmt formatCode="General" sourceLinked="0"/>
        <c:majorTickMark val="out"/>
        <c:minorTickMark val="none"/>
        <c:tickLblPos val="nextTo"/>
        <c:crossAx val="181439296"/>
        <c:crosses val="autoZero"/>
        <c:auto val="1"/>
        <c:lblAlgn val="ctr"/>
        <c:lblOffset val="100"/>
        <c:noMultiLvlLbl val="0"/>
      </c:catAx>
      <c:valAx>
        <c:axId val="181439296"/>
        <c:scaling>
          <c:orientation val="minMax"/>
        </c:scaling>
        <c:delete val="0"/>
        <c:axPos val="l"/>
        <c:majorGridlines/>
        <c:numFmt formatCode="General" sourceLinked="1"/>
        <c:majorTickMark val="out"/>
        <c:minorTickMark val="none"/>
        <c:tickLblPos val="nextTo"/>
        <c:crossAx val="236545024"/>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t-IT" sz="1600"/>
              <a:t>Distribuzione provinciale posti comuni</a:t>
            </a:r>
          </a:p>
        </c:rich>
      </c:tx>
      <c:overlay val="1"/>
    </c:title>
    <c:autoTitleDeleted val="0"/>
    <c:plotArea>
      <c:layout>
        <c:manualLayout>
          <c:layoutTarget val="inner"/>
          <c:xMode val="edge"/>
          <c:yMode val="edge"/>
          <c:x val="0.1280021872265967"/>
          <c:y val="0.17640055409740552"/>
          <c:w val="0.54358245844269459"/>
          <c:h val="0.67322506561680173"/>
        </c:manualLayout>
      </c:layout>
      <c:barChart>
        <c:barDir val="col"/>
        <c:grouping val="clustered"/>
        <c:varyColors val="0"/>
        <c:ser>
          <c:idx val="0"/>
          <c:order val="0"/>
          <c:tx>
            <c:strRef>
              <c:f>Totale!$G$31</c:f>
              <c:strCache>
                <c:ptCount val="1"/>
                <c:pt idx="0">
                  <c:v>Posti comuni</c:v>
                </c:pt>
              </c:strCache>
            </c:strRef>
          </c:tx>
          <c:invertIfNegative val="0"/>
          <c:dLbls>
            <c:dLbl>
              <c:idx val="0"/>
              <c:tx>
                <c:rich>
                  <a:bodyPr/>
                  <a:lstStyle/>
                  <a:p>
                    <a:r>
                      <a:rPr lang="en-US"/>
                      <a:t>4148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D08-4D9F-ACD1-828D8FD83C93}"/>
                </c:ext>
              </c:extLst>
            </c:dLbl>
            <c:dLbl>
              <c:idx val="1"/>
              <c:tx>
                <c:rich>
                  <a:bodyPr/>
                  <a:lstStyle/>
                  <a:p>
                    <a:r>
                      <a:rPr lang="en-US"/>
                      <a:t>3238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4D08-4D9F-ACD1-828D8FD83C93}"/>
                </c:ext>
              </c:extLst>
            </c:dLbl>
            <c:dLbl>
              <c:idx val="2"/>
              <c:tx>
                <c:rich>
                  <a:bodyPr/>
                  <a:lstStyle/>
                  <a:p>
                    <a:r>
                      <a:rPr lang="en-US"/>
                      <a:t>3547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4D08-4D9F-ACD1-828D8FD83C93}"/>
                </c:ext>
              </c:extLst>
            </c:dLbl>
            <c:dLbl>
              <c:idx val="3"/>
              <c:tx>
                <c:rich>
                  <a:bodyPr/>
                  <a:lstStyle/>
                  <a:p>
                    <a:r>
                      <a:rPr lang="en-US"/>
                      <a:t>3271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4D08-4D9F-ACD1-828D8FD83C9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Totale!$C$32:$C$35</c:f>
              <c:strCache>
                <c:ptCount val="4"/>
                <c:pt idx="0">
                  <c:v>Chieti</c:v>
                </c:pt>
                <c:pt idx="1">
                  <c:v>L' Aquila</c:v>
                </c:pt>
                <c:pt idx="2">
                  <c:v>Pescara</c:v>
                </c:pt>
                <c:pt idx="3">
                  <c:v>Teramo</c:v>
                </c:pt>
              </c:strCache>
            </c:strRef>
          </c:cat>
          <c:val>
            <c:numRef>
              <c:f>Totale!$G$32:$G$35</c:f>
              <c:numCache>
                <c:formatCode>#,##0</c:formatCode>
                <c:ptCount val="4"/>
                <c:pt idx="0">
                  <c:v>4271</c:v>
                </c:pt>
                <c:pt idx="1">
                  <c:v>3367</c:v>
                </c:pt>
                <c:pt idx="2">
                  <c:v>3614</c:v>
                </c:pt>
                <c:pt idx="3">
                  <c:v>3385</c:v>
                </c:pt>
              </c:numCache>
            </c:numRef>
          </c:val>
          <c:extLst xmlns:c16r2="http://schemas.microsoft.com/office/drawing/2015/06/chart">
            <c:ext xmlns:c16="http://schemas.microsoft.com/office/drawing/2014/chart" uri="{C3380CC4-5D6E-409C-BE32-E72D297353CC}">
              <c16:uniqueId val="{00000000-467F-4389-9C15-A1CD5B5A9378}"/>
            </c:ext>
          </c:extLst>
        </c:ser>
        <c:ser>
          <c:idx val="1"/>
          <c:order val="1"/>
          <c:tx>
            <c:strRef>
              <c:f>Totale!$J$31</c:f>
              <c:strCache>
                <c:ptCount val="1"/>
                <c:pt idx="0">
                  <c:v>Potenziamento posti
Comuni</c:v>
                </c:pt>
              </c:strCache>
            </c:strRef>
          </c:tx>
          <c:invertIfNegative val="0"/>
          <c:dLbls>
            <c:dLbl>
              <c:idx val="0"/>
              <c:tx>
                <c:rich>
                  <a:bodyPr/>
                  <a:lstStyle/>
                  <a:p>
                    <a:r>
                      <a:rPr lang="en-US"/>
                      <a:t>383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D08-4D9F-ACD1-828D8FD83C93}"/>
                </c:ext>
              </c:extLst>
            </c:dLbl>
            <c:dLbl>
              <c:idx val="1"/>
              <c:tx>
                <c:rich>
                  <a:bodyPr/>
                  <a:lstStyle/>
                  <a:p>
                    <a:r>
                      <a:rPr lang="en-US"/>
                      <a:t>269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4D08-4D9F-ACD1-828D8FD83C93}"/>
                </c:ext>
              </c:extLst>
            </c:dLbl>
            <c:dLbl>
              <c:idx val="2"/>
              <c:tx>
                <c:rich>
                  <a:bodyPr/>
                  <a:lstStyle/>
                  <a:p>
                    <a:r>
                      <a:rPr lang="en-US"/>
                      <a:t>327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4D08-4D9F-ACD1-828D8FD83C93}"/>
                </c:ext>
              </c:extLst>
            </c:dLbl>
            <c:dLbl>
              <c:idx val="3"/>
              <c:tx>
                <c:rich>
                  <a:bodyPr/>
                  <a:lstStyle/>
                  <a:p>
                    <a:r>
                      <a:rPr lang="en-US"/>
                      <a:t>295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4D08-4D9F-ACD1-828D8FD83C9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Totale!$C$32:$C$35</c:f>
              <c:strCache>
                <c:ptCount val="4"/>
                <c:pt idx="0">
                  <c:v>Chieti</c:v>
                </c:pt>
                <c:pt idx="1">
                  <c:v>L' Aquila</c:v>
                </c:pt>
                <c:pt idx="2">
                  <c:v>Pescara</c:v>
                </c:pt>
                <c:pt idx="3">
                  <c:v>Teramo</c:v>
                </c:pt>
              </c:strCache>
            </c:strRef>
          </c:cat>
          <c:val>
            <c:numRef>
              <c:f>Totale!$J$32:$J$35</c:f>
              <c:numCache>
                <c:formatCode>#,##0</c:formatCode>
                <c:ptCount val="4"/>
                <c:pt idx="0">
                  <c:v>374</c:v>
                </c:pt>
                <c:pt idx="1">
                  <c:v>263</c:v>
                </c:pt>
                <c:pt idx="2">
                  <c:v>319</c:v>
                </c:pt>
                <c:pt idx="3">
                  <c:v>288</c:v>
                </c:pt>
              </c:numCache>
            </c:numRef>
          </c:val>
          <c:extLst xmlns:c16r2="http://schemas.microsoft.com/office/drawing/2015/06/chart">
            <c:ext xmlns:c16="http://schemas.microsoft.com/office/drawing/2014/chart" uri="{C3380CC4-5D6E-409C-BE32-E72D297353CC}">
              <c16:uniqueId val="{00000001-467F-4389-9C15-A1CD5B5A9378}"/>
            </c:ext>
          </c:extLst>
        </c:ser>
        <c:dLbls>
          <c:showLegendKey val="0"/>
          <c:showVal val="0"/>
          <c:showCatName val="0"/>
          <c:showSerName val="0"/>
          <c:showPercent val="0"/>
          <c:showBubbleSize val="0"/>
        </c:dLbls>
        <c:gapWidth val="150"/>
        <c:axId val="236756480"/>
        <c:axId val="237658688"/>
      </c:barChart>
      <c:catAx>
        <c:axId val="236756480"/>
        <c:scaling>
          <c:orientation val="minMax"/>
        </c:scaling>
        <c:delete val="0"/>
        <c:axPos val="b"/>
        <c:numFmt formatCode="General" sourceLinked="0"/>
        <c:majorTickMark val="out"/>
        <c:minorTickMark val="none"/>
        <c:tickLblPos val="nextTo"/>
        <c:crossAx val="237658688"/>
        <c:crosses val="autoZero"/>
        <c:auto val="1"/>
        <c:lblAlgn val="ctr"/>
        <c:lblOffset val="100"/>
        <c:noMultiLvlLbl val="0"/>
      </c:catAx>
      <c:valAx>
        <c:axId val="237658688"/>
        <c:scaling>
          <c:orientation val="minMax"/>
        </c:scaling>
        <c:delete val="0"/>
        <c:axPos val="l"/>
        <c:majorGridlines/>
        <c:numFmt formatCode="#,##0" sourceLinked="1"/>
        <c:majorTickMark val="out"/>
        <c:minorTickMark val="none"/>
        <c:tickLblPos val="nextTo"/>
        <c:crossAx val="236756480"/>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Distribuzione provinciale posti di sostegno</a:t>
            </a:r>
          </a:p>
        </c:rich>
      </c:tx>
      <c:overlay val="1"/>
    </c:title>
    <c:autoTitleDeleted val="0"/>
    <c:plotArea>
      <c:layout>
        <c:manualLayout>
          <c:layoutTarget val="inner"/>
          <c:xMode val="edge"/>
          <c:yMode val="edge"/>
          <c:x val="0.1280021872265967"/>
          <c:y val="0.17640055409740563"/>
          <c:w val="0.54358245844269459"/>
          <c:h val="0.67322506561680195"/>
        </c:manualLayout>
      </c:layout>
      <c:barChart>
        <c:barDir val="col"/>
        <c:grouping val="clustered"/>
        <c:varyColors val="0"/>
        <c:ser>
          <c:idx val="0"/>
          <c:order val="0"/>
          <c:tx>
            <c:strRef>
              <c:f>Totale!$H$31</c:f>
              <c:strCache>
                <c:ptCount val="1"/>
                <c:pt idx="0">
                  <c:v>Posti di sostegno</c:v>
                </c:pt>
              </c:strCache>
            </c:strRef>
          </c:tx>
          <c:invertIfNegative val="0"/>
          <c:dLbls>
            <c:dLbl>
              <c:idx val="0"/>
              <c:tx>
                <c:rich>
                  <a:bodyPr/>
                  <a:lstStyle/>
                  <a:p>
                    <a:r>
                      <a:rPr lang="en-US"/>
                      <a:t>1538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04C3-4FF3-BF63-2B78A3629613}"/>
                </c:ext>
              </c:extLst>
            </c:dLbl>
            <c:dLbl>
              <c:idx val="1"/>
              <c:tx>
                <c:rich>
                  <a:bodyPr/>
                  <a:lstStyle/>
                  <a:p>
                    <a:r>
                      <a:rPr lang="en-US"/>
                      <a:t>1046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04C3-4FF3-BF63-2B78A3629613}"/>
                </c:ext>
              </c:extLst>
            </c:dLbl>
            <c:dLbl>
              <c:idx val="2"/>
              <c:tx>
                <c:rich>
                  <a:bodyPr/>
                  <a:lstStyle/>
                  <a:p>
                    <a:r>
                      <a:rPr lang="en-US"/>
                      <a:t>1103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04C3-4FF3-BF63-2B78A3629613}"/>
                </c:ext>
              </c:extLst>
            </c:dLbl>
            <c:dLbl>
              <c:idx val="3"/>
              <c:tx>
                <c:rich>
                  <a:bodyPr/>
                  <a:lstStyle/>
                  <a:p>
                    <a:r>
                      <a:rPr lang="en-US"/>
                      <a:t>1308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04C3-4FF3-BF63-2B78A3629613}"/>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Totale!$C$32:$C$35</c:f>
              <c:strCache>
                <c:ptCount val="4"/>
                <c:pt idx="0">
                  <c:v>Chieti</c:v>
                </c:pt>
                <c:pt idx="1">
                  <c:v>L' Aquila</c:v>
                </c:pt>
                <c:pt idx="2">
                  <c:v>Pescara</c:v>
                </c:pt>
                <c:pt idx="3">
                  <c:v>Teramo</c:v>
                </c:pt>
              </c:strCache>
            </c:strRef>
          </c:cat>
          <c:val>
            <c:numRef>
              <c:f>Totale!$H$32:$H$35</c:f>
              <c:numCache>
                <c:formatCode>#,##0</c:formatCode>
                <c:ptCount val="4"/>
                <c:pt idx="0">
                  <c:v>1496</c:v>
                </c:pt>
                <c:pt idx="1">
                  <c:v>993</c:v>
                </c:pt>
                <c:pt idx="2">
                  <c:v>1033</c:v>
                </c:pt>
                <c:pt idx="3">
                  <c:v>1277</c:v>
                </c:pt>
              </c:numCache>
            </c:numRef>
          </c:val>
          <c:extLst xmlns:c16r2="http://schemas.microsoft.com/office/drawing/2015/06/chart">
            <c:ext xmlns:c16="http://schemas.microsoft.com/office/drawing/2014/chart" uri="{C3380CC4-5D6E-409C-BE32-E72D297353CC}">
              <c16:uniqueId val="{00000000-428E-4788-963C-CF6CBD211F1A}"/>
            </c:ext>
          </c:extLst>
        </c:ser>
        <c:ser>
          <c:idx val="1"/>
          <c:order val="1"/>
          <c:tx>
            <c:strRef>
              <c:f>Totale!$K$31</c:f>
              <c:strCache>
                <c:ptCount val="1"/>
                <c:pt idx="0">
                  <c:v>Potenziamento posti
Sostegno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Totale!$C$32:$C$35</c:f>
              <c:strCache>
                <c:ptCount val="4"/>
                <c:pt idx="0">
                  <c:v>Chieti</c:v>
                </c:pt>
                <c:pt idx="1">
                  <c:v>L' Aquila</c:v>
                </c:pt>
                <c:pt idx="2">
                  <c:v>Pescara</c:v>
                </c:pt>
                <c:pt idx="3">
                  <c:v>Teramo</c:v>
                </c:pt>
              </c:strCache>
            </c:strRef>
          </c:cat>
          <c:val>
            <c:numRef>
              <c:f>Totale!$K$32:$K$35</c:f>
              <c:numCache>
                <c:formatCode>#,##0</c:formatCode>
                <c:ptCount val="4"/>
                <c:pt idx="0">
                  <c:v>52</c:v>
                </c:pt>
                <c:pt idx="1">
                  <c:v>22</c:v>
                </c:pt>
                <c:pt idx="2">
                  <c:v>50</c:v>
                </c:pt>
                <c:pt idx="3">
                  <c:v>58</c:v>
                </c:pt>
              </c:numCache>
            </c:numRef>
          </c:val>
          <c:extLst xmlns:c16r2="http://schemas.microsoft.com/office/drawing/2015/06/chart">
            <c:ext xmlns:c16="http://schemas.microsoft.com/office/drawing/2014/chart" uri="{C3380CC4-5D6E-409C-BE32-E72D297353CC}">
              <c16:uniqueId val="{00000001-428E-4788-963C-CF6CBD211F1A}"/>
            </c:ext>
          </c:extLst>
        </c:ser>
        <c:dLbls>
          <c:showLegendKey val="0"/>
          <c:showVal val="0"/>
          <c:showCatName val="0"/>
          <c:showSerName val="0"/>
          <c:showPercent val="0"/>
          <c:showBubbleSize val="0"/>
        </c:dLbls>
        <c:gapWidth val="150"/>
        <c:axId val="236558336"/>
        <c:axId val="237660416"/>
      </c:barChart>
      <c:catAx>
        <c:axId val="236558336"/>
        <c:scaling>
          <c:orientation val="minMax"/>
        </c:scaling>
        <c:delete val="0"/>
        <c:axPos val="b"/>
        <c:numFmt formatCode="General" sourceLinked="0"/>
        <c:majorTickMark val="out"/>
        <c:minorTickMark val="none"/>
        <c:tickLblPos val="nextTo"/>
        <c:crossAx val="237660416"/>
        <c:crosses val="autoZero"/>
        <c:auto val="1"/>
        <c:lblAlgn val="ctr"/>
        <c:lblOffset val="100"/>
        <c:noMultiLvlLbl val="0"/>
      </c:catAx>
      <c:valAx>
        <c:axId val="237660416"/>
        <c:scaling>
          <c:orientation val="minMax"/>
        </c:scaling>
        <c:delete val="0"/>
        <c:axPos val="l"/>
        <c:majorGridlines/>
        <c:numFmt formatCode="#,##0" sourceLinked="1"/>
        <c:majorTickMark val="out"/>
        <c:minorTickMark val="none"/>
        <c:tickLblPos val="nextTo"/>
        <c:crossAx val="236558336"/>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t-IT" sz="1600" b="1" i="0" baseline="0"/>
              <a:t>Personale ATA in servizio per provincia</a:t>
            </a:r>
            <a:endParaRPr lang="it-IT" sz="1600"/>
          </a:p>
        </c:rich>
      </c:tx>
      <c:overlay val="1"/>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pPr>
              <a:noFill/>
              <a:ln>
                <a:noFill/>
              </a:ln>
              <a:effectLst/>
            </c:spPr>
            <c:dLblPos val="out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Sintetico!$B$14:$B$17</c:f>
              <c:strCache>
                <c:ptCount val="4"/>
                <c:pt idx="0">
                  <c:v>Chieti</c:v>
                </c:pt>
                <c:pt idx="1">
                  <c:v>L' Aquila</c:v>
                </c:pt>
                <c:pt idx="2">
                  <c:v>Pescara</c:v>
                </c:pt>
                <c:pt idx="3">
                  <c:v>Teramo</c:v>
                </c:pt>
              </c:strCache>
            </c:strRef>
          </c:cat>
          <c:val>
            <c:numRef>
              <c:f>Sintetico!$C$14:$C$17</c:f>
              <c:numCache>
                <c:formatCode>General</c:formatCode>
                <c:ptCount val="4"/>
                <c:pt idx="0">
                  <c:v>1596</c:v>
                </c:pt>
                <c:pt idx="1">
                  <c:v>1315</c:v>
                </c:pt>
                <c:pt idx="2">
                  <c:v>1305</c:v>
                </c:pt>
                <c:pt idx="3">
                  <c:v>1213</c:v>
                </c:pt>
              </c:numCache>
            </c:numRef>
          </c:val>
          <c:extLst xmlns:c16r2="http://schemas.microsoft.com/office/drawing/2015/06/chart">
            <c:ext xmlns:c16="http://schemas.microsoft.com/office/drawing/2014/chart" uri="{C3380CC4-5D6E-409C-BE32-E72D297353CC}">
              <c16:uniqueId val="{00000000-B463-4D2F-AABF-0E2448A81242}"/>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t-IT" sz="1800" b="1" i="0" baseline="0"/>
              <a:t>Personale ATA in servizio per ruolo</a:t>
            </a: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265507436570428"/>
          <c:y val="0.15563191914443544"/>
          <c:w val="0.80690880189272118"/>
          <c:h val="0.46291332684760367"/>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Sintetico!$C$27:$J$27</c:f>
              <c:strCache>
                <c:ptCount val="8"/>
                <c:pt idx="0">
                  <c:v>DSGA</c:v>
                </c:pt>
                <c:pt idx="1">
                  <c:v>Assistenti amministrativi</c:v>
                </c:pt>
                <c:pt idx="2">
                  <c:v>Assistenti tecnici</c:v>
                </c:pt>
                <c:pt idx="3">
                  <c:v>Collaboratori scolastici</c:v>
                </c:pt>
                <c:pt idx="4">
                  <c:v>Addetti alle Aziende Agrarie</c:v>
                </c:pt>
                <c:pt idx="5">
                  <c:v>Guardar.</c:v>
                </c:pt>
                <c:pt idx="6">
                  <c:v>Inferm.</c:v>
                </c:pt>
                <c:pt idx="7">
                  <c:v>Cuochi</c:v>
                </c:pt>
              </c:strCache>
            </c:strRef>
          </c:cat>
          <c:val>
            <c:numRef>
              <c:f>Sintetico!$C$32:$J$32</c:f>
              <c:numCache>
                <c:formatCode>General</c:formatCode>
                <c:ptCount val="8"/>
                <c:pt idx="0">
                  <c:v>180</c:v>
                </c:pt>
                <c:pt idx="1">
                  <c:v>1173</c:v>
                </c:pt>
                <c:pt idx="2">
                  <c:v>295</c:v>
                </c:pt>
                <c:pt idx="3">
                  <c:v>3719</c:v>
                </c:pt>
                <c:pt idx="4">
                  <c:v>10</c:v>
                </c:pt>
                <c:pt idx="5">
                  <c:v>19</c:v>
                </c:pt>
                <c:pt idx="6">
                  <c:v>7</c:v>
                </c:pt>
                <c:pt idx="7">
                  <c:v>26</c:v>
                </c:pt>
              </c:numCache>
            </c:numRef>
          </c:val>
          <c:extLst xmlns:c16r2="http://schemas.microsoft.com/office/drawing/2015/06/chart">
            <c:ext xmlns:c16="http://schemas.microsoft.com/office/drawing/2014/chart" uri="{C3380CC4-5D6E-409C-BE32-E72D297353CC}">
              <c16:uniqueId val="{00000000-6C82-4603-8A93-D8741235C8ED}"/>
            </c:ext>
          </c:extLst>
        </c:ser>
        <c:dLbls>
          <c:showLegendKey val="0"/>
          <c:showVal val="0"/>
          <c:showCatName val="0"/>
          <c:showSerName val="0"/>
          <c:showPercent val="0"/>
          <c:showBubbleSize val="0"/>
        </c:dLbls>
        <c:gapWidth val="150"/>
        <c:shape val="pyramid"/>
        <c:axId val="236558848"/>
        <c:axId val="237663296"/>
        <c:axId val="0"/>
      </c:bar3DChart>
      <c:catAx>
        <c:axId val="236558848"/>
        <c:scaling>
          <c:orientation val="minMax"/>
        </c:scaling>
        <c:delete val="0"/>
        <c:axPos val="b"/>
        <c:numFmt formatCode="General" sourceLinked="0"/>
        <c:majorTickMark val="out"/>
        <c:minorTickMark val="none"/>
        <c:tickLblPos val="nextTo"/>
        <c:crossAx val="237663296"/>
        <c:crosses val="autoZero"/>
        <c:auto val="1"/>
        <c:lblAlgn val="ctr"/>
        <c:lblOffset val="100"/>
        <c:noMultiLvlLbl val="0"/>
      </c:catAx>
      <c:valAx>
        <c:axId val="237663296"/>
        <c:scaling>
          <c:orientation val="minMax"/>
        </c:scaling>
        <c:delete val="0"/>
        <c:axPos val="l"/>
        <c:majorGridlines/>
        <c:numFmt formatCode="General" sourceLinked="1"/>
        <c:majorTickMark val="out"/>
        <c:minorTickMark val="none"/>
        <c:tickLblPos val="nextTo"/>
        <c:crossAx val="2365588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t-IT"/>
              <a:t>Distribuzione percentuale della popolazione scolastica a.s. 2021/22</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'cfr alunni OF 2019 vs 2018 WIP'!$D$41:$D$42</c:f>
              <c:strCache>
                <c:ptCount val="1"/>
                <c:pt idx="0">
                  <c:v>Alunni AS 2019/20</c:v>
                </c:pt>
              </c:strCache>
            </c:strRef>
          </c:tx>
          <c:dLbls>
            <c:spPr>
              <a:noFill/>
              <a:ln>
                <a:noFill/>
              </a:ln>
              <a:effectLst/>
            </c:spPr>
            <c:dLblPos val="outEnd"/>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'cfr alunni OF 2019 vs 2018 WIP'!$C$43:$C$46</c:f>
              <c:strCache>
                <c:ptCount val="4"/>
                <c:pt idx="0">
                  <c:v>Chieti</c:v>
                </c:pt>
                <c:pt idx="1">
                  <c:v>L' Aquila</c:v>
                </c:pt>
                <c:pt idx="2">
                  <c:v>Pescara</c:v>
                </c:pt>
                <c:pt idx="3">
                  <c:v>Teramo</c:v>
                </c:pt>
              </c:strCache>
            </c:strRef>
          </c:cat>
          <c:val>
            <c:numRef>
              <c:f>'cfr alunni OF 2019 vs 2018 WIP'!$D$43:$D$46</c:f>
              <c:numCache>
                <c:formatCode>General</c:formatCode>
                <c:ptCount val="4"/>
                <c:pt idx="0">
                  <c:v>50834</c:v>
                </c:pt>
                <c:pt idx="1">
                  <c:v>36225</c:v>
                </c:pt>
                <c:pt idx="2">
                  <c:v>44842</c:v>
                </c:pt>
                <c:pt idx="3">
                  <c:v>39556</c:v>
                </c:pt>
              </c:numCache>
            </c:numRef>
          </c:val>
          <c:extLst xmlns:c16r2="http://schemas.microsoft.com/office/drawing/2015/06/chart">
            <c:ext xmlns:c16="http://schemas.microsoft.com/office/drawing/2014/chart" uri="{C3380CC4-5D6E-409C-BE32-E72D297353CC}">
              <c16:uniqueId val="{00000000-A919-4C5E-BA46-28930A38E2FE}"/>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baseline="0"/>
              <a:t>Dimensione media alunni per I.S.</a:t>
            </a:r>
            <a:endParaRPr lang="it-IT"/>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totali!$I$54:$I$58</c:f>
              <c:strCache>
                <c:ptCount val="5"/>
                <c:pt idx="0">
                  <c:v>CHIETI</c:v>
                </c:pt>
                <c:pt idx="1">
                  <c:v>L'AQUILA</c:v>
                </c:pt>
                <c:pt idx="2">
                  <c:v>PESCARA</c:v>
                </c:pt>
                <c:pt idx="3">
                  <c:v>TERAMO</c:v>
                </c:pt>
                <c:pt idx="4">
                  <c:v>ABRUZZO</c:v>
                </c:pt>
              </c:strCache>
            </c:strRef>
          </c:cat>
          <c:val>
            <c:numRef>
              <c:f>totali!$L$54:$L$58</c:f>
              <c:numCache>
                <c:formatCode>0</c:formatCode>
                <c:ptCount val="5"/>
                <c:pt idx="0">
                  <c:v>891.46428571428248</c:v>
                </c:pt>
                <c:pt idx="1">
                  <c:v>779.78260869565213</c:v>
                </c:pt>
                <c:pt idx="2">
                  <c:v>948.02127659574296</c:v>
                </c:pt>
                <c:pt idx="3">
                  <c:v>953.07317073170805</c:v>
                </c:pt>
                <c:pt idx="4">
                  <c:v>891.71052631578948</c:v>
                </c:pt>
              </c:numCache>
            </c:numRef>
          </c:val>
          <c:extLst xmlns:c16r2="http://schemas.microsoft.com/office/drawing/2015/06/chart">
            <c:ext xmlns:c16="http://schemas.microsoft.com/office/drawing/2014/chart" uri="{C3380CC4-5D6E-409C-BE32-E72D297353CC}">
              <c16:uniqueId val="{00000000-2521-4240-A52C-ABF1A622CA8C}"/>
            </c:ext>
          </c:extLst>
        </c:ser>
        <c:dLbls>
          <c:showLegendKey val="0"/>
          <c:showVal val="0"/>
          <c:showCatName val="0"/>
          <c:showSerName val="0"/>
          <c:showPercent val="0"/>
          <c:showBubbleSize val="0"/>
        </c:dLbls>
        <c:gapWidth val="150"/>
        <c:axId val="236753920"/>
        <c:axId val="39432704"/>
      </c:barChart>
      <c:catAx>
        <c:axId val="236753920"/>
        <c:scaling>
          <c:orientation val="minMax"/>
        </c:scaling>
        <c:delete val="0"/>
        <c:axPos val="l"/>
        <c:numFmt formatCode="General" sourceLinked="0"/>
        <c:majorTickMark val="out"/>
        <c:minorTickMark val="none"/>
        <c:tickLblPos val="nextTo"/>
        <c:crossAx val="39432704"/>
        <c:crosses val="autoZero"/>
        <c:auto val="1"/>
        <c:lblAlgn val="ctr"/>
        <c:lblOffset val="100"/>
        <c:noMultiLvlLbl val="0"/>
      </c:catAx>
      <c:valAx>
        <c:axId val="39432704"/>
        <c:scaling>
          <c:orientation val="minMax"/>
        </c:scaling>
        <c:delete val="0"/>
        <c:axPos val="b"/>
        <c:majorGridlines/>
        <c:numFmt formatCode="0" sourceLinked="1"/>
        <c:majorTickMark val="out"/>
        <c:minorTickMark val="none"/>
        <c:tickLblPos val="nextTo"/>
        <c:crossAx val="23675392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t-IT"/>
              <a:t>Classi per provincia</a:t>
            </a:r>
          </a:p>
        </c:rich>
      </c:tx>
      <c:overlay val="0"/>
    </c:title>
    <c:autoTitleDeleted val="0"/>
    <c:plotArea>
      <c:layout/>
      <c:barChart>
        <c:barDir val="col"/>
        <c:grouping val="clustered"/>
        <c:varyColors val="0"/>
        <c:ser>
          <c:idx val="0"/>
          <c:order val="0"/>
          <c:tx>
            <c:strRef>
              <c:f>Totale!$E$1</c:f>
              <c:strCache>
                <c:ptCount val="1"/>
                <c:pt idx="0">
                  <c:v>Classi</c:v>
                </c:pt>
              </c:strCache>
            </c:strRef>
          </c:tx>
          <c:invertIfNegative val="0"/>
          <c:dLbls>
            <c:dLbl>
              <c:idx val="0"/>
              <c:tx>
                <c:rich>
                  <a:bodyPr/>
                  <a:lstStyle/>
                  <a:p>
                    <a:r>
                      <a:rPr lang="en-US"/>
                      <a:t>2545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9211-415D-9349-4D28DC9D8D41}"/>
                </c:ext>
              </c:extLst>
            </c:dLbl>
            <c:dLbl>
              <c:idx val="1"/>
              <c:tx>
                <c:rich>
                  <a:bodyPr/>
                  <a:lstStyle/>
                  <a:p>
                    <a:r>
                      <a:rPr lang="en-US"/>
                      <a:t>1890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211-415D-9349-4D28DC9D8D41}"/>
                </c:ext>
              </c:extLst>
            </c:dLbl>
            <c:dLbl>
              <c:idx val="2"/>
              <c:tx>
                <c:rich>
                  <a:bodyPr/>
                  <a:lstStyle/>
                  <a:p>
                    <a:r>
                      <a:rPr lang="en-US"/>
                      <a:t>2148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9211-415D-9349-4D28DC9D8D41}"/>
                </c:ext>
              </c:extLst>
            </c:dLbl>
            <c:dLbl>
              <c:idx val="3"/>
              <c:tx>
                <c:rich>
                  <a:bodyPr/>
                  <a:lstStyle/>
                  <a:p>
                    <a:r>
                      <a:rPr lang="en-US"/>
                      <a:t>2005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9211-415D-9349-4D28DC9D8D41}"/>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Totale!$C$2:$C$5</c:f>
              <c:strCache>
                <c:ptCount val="4"/>
                <c:pt idx="0">
                  <c:v>Chieti</c:v>
                </c:pt>
                <c:pt idx="1">
                  <c:v>L' Aquila</c:v>
                </c:pt>
                <c:pt idx="2">
                  <c:v>Pescara</c:v>
                </c:pt>
                <c:pt idx="3">
                  <c:v>Teramo</c:v>
                </c:pt>
              </c:strCache>
            </c:strRef>
          </c:cat>
          <c:val>
            <c:numRef>
              <c:f>Totale!$E$2:$E$5</c:f>
              <c:numCache>
                <c:formatCode>General</c:formatCode>
                <c:ptCount val="4"/>
                <c:pt idx="0">
                  <c:v>2547</c:v>
                </c:pt>
                <c:pt idx="1">
                  <c:v>1897</c:v>
                </c:pt>
                <c:pt idx="2">
                  <c:v>2144</c:v>
                </c:pt>
                <c:pt idx="3">
                  <c:v>2011</c:v>
                </c:pt>
              </c:numCache>
            </c:numRef>
          </c:val>
          <c:extLst xmlns:c16r2="http://schemas.microsoft.com/office/drawing/2015/06/chart">
            <c:ext xmlns:c16="http://schemas.microsoft.com/office/drawing/2014/chart" uri="{C3380CC4-5D6E-409C-BE32-E72D297353CC}">
              <c16:uniqueId val="{00000000-75D6-4190-BE94-28588D6104F0}"/>
            </c:ext>
          </c:extLst>
        </c:ser>
        <c:dLbls>
          <c:showLegendKey val="0"/>
          <c:showVal val="0"/>
          <c:showCatName val="0"/>
          <c:showSerName val="0"/>
          <c:showPercent val="0"/>
          <c:showBubbleSize val="0"/>
        </c:dLbls>
        <c:gapWidth val="150"/>
        <c:axId val="236556288"/>
        <c:axId val="181443328"/>
      </c:barChart>
      <c:catAx>
        <c:axId val="236556288"/>
        <c:scaling>
          <c:orientation val="minMax"/>
        </c:scaling>
        <c:delete val="0"/>
        <c:axPos val="b"/>
        <c:numFmt formatCode="General" sourceLinked="0"/>
        <c:majorTickMark val="out"/>
        <c:minorTickMark val="none"/>
        <c:tickLblPos val="nextTo"/>
        <c:crossAx val="181443328"/>
        <c:crosses val="autoZero"/>
        <c:auto val="1"/>
        <c:lblAlgn val="ctr"/>
        <c:lblOffset val="100"/>
        <c:noMultiLvlLbl val="0"/>
      </c:catAx>
      <c:valAx>
        <c:axId val="181443328"/>
        <c:scaling>
          <c:orientation val="minMax"/>
        </c:scaling>
        <c:delete val="0"/>
        <c:axPos val="l"/>
        <c:majorGridlines/>
        <c:numFmt formatCode="General" sourceLinked="1"/>
        <c:majorTickMark val="out"/>
        <c:minorTickMark val="none"/>
        <c:tickLblPos val="nextTo"/>
        <c:crossAx val="23655628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0"/>
          </a:pPr>
          <a:endParaRPr lang="it-IT"/>
        </a:p>
      </c:txPr>
    </c:title>
    <c:autoTitleDeleted val="0"/>
    <c:plotArea>
      <c:layout/>
      <c:barChart>
        <c:barDir val="bar"/>
        <c:grouping val="clustered"/>
        <c:varyColors val="0"/>
        <c:ser>
          <c:idx val="0"/>
          <c:order val="0"/>
          <c:tx>
            <c:strRef>
              <c:f>Totale!$F$39</c:f>
              <c:strCache>
                <c:ptCount val="1"/>
                <c:pt idx="0">
                  <c:v>alunni disabili per insegnante di sostegno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Totale!$C$40:$C$44</c:f>
              <c:strCache>
                <c:ptCount val="5"/>
                <c:pt idx="0">
                  <c:v>Chieti</c:v>
                </c:pt>
                <c:pt idx="1">
                  <c:v>L' Aquila</c:v>
                </c:pt>
                <c:pt idx="2">
                  <c:v>Pescara</c:v>
                </c:pt>
                <c:pt idx="3">
                  <c:v>Teramo</c:v>
                </c:pt>
                <c:pt idx="4">
                  <c:v>ABRUZZO</c:v>
                </c:pt>
              </c:strCache>
            </c:strRef>
          </c:cat>
          <c:val>
            <c:numRef>
              <c:f>Totale!$F$40:$F$44</c:f>
              <c:numCache>
                <c:formatCode>0.00</c:formatCode>
                <c:ptCount val="5"/>
                <c:pt idx="0">
                  <c:v>1.4338235294117647</c:v>
                </c:pt>
                <c:pt idx="1">
                  <c:v>1.503524672708954</c:v>
                </c:pt>
                <c:pt idx="2">
                  <c:v>1.3097773475314618</c:v>
                </c:pt>
                <c:pt idx="3">
                  <c:v>1.3539545810493339</c:v>
                </c:pt>
                <c:pt idx="4">
                  <c:v>1.4002917274432174</c:v>
                </c:pt>
              </c:numCache>
            </c:numRef>
          </c:val>
          <c:extLst xmlns:c16r2="http://schemas.microsoft.com/office/drawing/2015/06/chart">
            <c:ext xmlns:c16="http://schemas.microsoft.com/office/drawing/2014/chart" uri="{C3380CC4-5D6E-409C-BE32-E72D297353CC}">
              <c16:uniqueId val="{00000000-72AE-44CA-A641-5E512BEBF333}"/>
            </c:ext>
          </c:extLst>
        </c:ser>
        <c:dLbls>
          <c:showLegendKey val="0"/>
          <c:showVal val="0"/>
          <c:showCatName val="0"/>
          <c:showSerName val="0"/>
          <c:showPercent val="0"/>
          <c:showBubbleSize val="0"/>
        </c:dLbls>
        <c:gapWidth val="150"/>
        <c:axId val="236754432"/>
        <c:axId val="237118016"/>
      </c:barChart>
      <c:catAx>
        <c:axId val="236754432"/>
        <c:scaling>
          <c:orientation val="minMax"/>
        </c:scaling>
        <c:delete val="0"/>
        <c:axPos val="l"/>
        <c:numFmt formatCode="General" sourceLinked="0"/>
        <c:majorTickMark val="out"/>
        <c:minorTickMark val="none"/>
        <c:tickLblPos val="nextTo"/>
        <c:crossAx val="237118016"/>
        <c:crosses val="autoZero"/>
        <c:auto val="1"/>
        <c:lblAlgn val="ctr"/>
        <c:lblOffset val="100"/>
        <c:noMultiLvlLbl val="0"/>
      </c:catAx>
      <c:valAx>
        <c:axId val="237118016"/>
        <c:scaling>
          <c:orientation val="minMax"/>
        </c:scaling>
        <c:delete val="0"/>
        <c:axPos val="b"/>
        <c:majorGridlines/>
        <c:numFmt formatCode="0.00" sourceLinked="1"/>
        <c:majorTickMark val="out"/>
        <c:minorTickMark val="none"/>
        <c:tickLblPos val="nextTo"/>
        <c:crossAx val="23675443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t-IT"/>
              <a:t>docenti posto comune per provincia</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966885389326334"/>
          <c:y val="0.19480351414406533"/>
          <c:w val="0.70636023622047606"/>
          <c:h val="0.65482210557013765"/>
        </c:manualLayout>
      </c:layout>
      <c:bar3DChart>
        <c:barDir val="col"/>
        <c:grouping val="clustered"/>
        <c:varyColors val="0"/>
        <c:ser>
          <c:idx val="0"/>
          <c:order val="0"/>
          <c:tx>
            <c:strRef>
              <c:f>Totale!$E$53</c:f>
              <c:strCache>
                <c:ptCount val="1"/>
                <c:pt idx="0">
                  <c:v>posti comuni</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Totale!$C$54:$C$57</c:f>
              <c:strCache>
                <c:ptCount val="4"/>
                <c:pt idx="0">
                  <c:v>Chieti</c:v>
                </c:pt>
                <c:pt idx="1">
                  <c:v>L' Aquila</c:v>
                </c:pt>
                <c:pt idx="2">
                  <c:v>Pescara</c:v>
                </c:pt>
                <c:pt idx="3">
                  <c:v>Teramo</c:v>
                </c:pt>
              </c:strCache>
            </c:strRef>
          </c:cat>
          <c:val>
            <c:numRef>
              <c:f>Totale!$E$54:$E$57</c:f>
              <c:numCache>
                <c:formatCode>#,##0</c:formatCode>
                <c:ptCount val="4"/>
                <c:pt idx="0">
                  <c:v>4271</c:v>
                </c:pt>
                <c:pt idx="1">
                  <c:v>3367</c:v>
                </c:pt>
                <c:pt idx="2">
                  <c:v>3614</c:v>
                </c:pt>
                <c:pt idx="3">
                  <c:v>3385</c:v>
                </c:pt>
              </c:numCache>
            </c:numRef>
          </c:val>
          <c:extLst xmlns:c16r2="http://schemas.microsoft.com/office/drawing/2015/06/chart">
            <c:ext xmlns:c16="http://schemas.microsoft.com/office/drawing/2014/chart" uri="{C3380CC4-5D6E-409C-BE32-E72D297353CC}">
              <c16:uniqueId val="{00000000-2A95-47C8-A635-B022A2236D9F}"/>
            </c:ext>
          </c:extLst>
        </c:ser>
        <c:dLbls>
          <c:showLegendKey val="0"/>
          <c:showVal val="0"/>
          <c:showCatName val="0"/>
          <c:showSerName val="0"/>
          <c:showPercent val="0"/>
          <c:showBubbleSize val="0"/>
        </c:dLbls>
        <c:gapWidth val="150"/>
        <c:shape val="pyramid"/>
        <c:axId val="236556800"/>
        <c:axId val="237119744"/>
        <c:axId val="0"/>
      </c:bar3DChart>
      <c:catAx>
        <c:axId val="236556800"/>
        <c:scaling>
          <c:orientation val="minMax"/>
        </c:scaling>
        <c:delete val="0"/>
        <c:axPos val="b"/>
        <c:numFmt formatCode="General" sourceLinked="0"/>
        <c:majorTickMark val="out"/>
        <c:minorTickMark val="none"/>
        <c:tickLblPos val="nextTo"/>
        <c:crossAx val="237119744"/>
        <c:crosses val="autoZero"/>
        <c:auto val="1"/>
        <c:lblAlgn val="ctr"/>
        <c:lblOffset val="100"/>
        <c:noMultiLvlLbl val="0"/>
      </c:catAx>
      <c:valAx>
        <c:axId val="237119744"/>
        <c:scaling>
          <c:orientation val="minMax"/>
        </c:scaling>
        <c:delete val="0"/>
        <c:axPos val="l"/>
        <c:majorGridlines/>
        <c:numFmt formatCode="#,##0" sourceLinked="1"/>
        <c:majorTickMark val="out"/>
        <c:minorTickMark val="none"/>
        <c:tickLblPos val="nextTo"/>
        <c:crossAx val="236556800"/>
        <c:crosses val="autoZero"/>
        <c:crossBetween val="between"/>
      </c:valAx>
    </c:plotArea>
    <c:legend>
      <c:legendPos val="r"/>
      <c:layout>
        <c:manualLayout>
          <c:xMode val="edge"/>
          <c:yMode val="edge"/>
          <c:x val="0.84269575678040698"/>
          <c:y val="0.44650955088947231"/>
          <c:w val="0.14063757655293091"/>
          <c:h val="0.16705052493438249"/>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0"/>
          </a:pPr>
          <a:endParaRPr lang="it-IT"/>
        </a:p>
      </c:txPr>
    </c:title>
    <c:autoTitleDeleted val="0"/>
    <c:plotArea>
      <c:layout/>
      <c:barChart>
        <c:barDir val="bar"/>
        <c:grouping val="clustered"/>
        <c:varyColors val="0"/>
        <c:ser>
          <c:idx val="0"/>
          <c:order val="0"/>
          <c:tx>
            <c:strRef>
              <c:f>Totale!$F$53</c:f>
              <c:strCache>
                <c:ptCount val="1"/>
                <c:pt idx="0">
                  <c:v>alunni per insegnante di posto comune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Totale!$C$54:$C$58</c:f>
              <c:strCache>
                <c:ptCount val="5"/>
                <c:pt idx="0">
                  <c:v>Chieti</c:v>
                </c:pt>
                <c:pt idx="1">
                  <c:v>L' Aquila</c:v>
                </c:pt>
                <c:pt idx="2">
                  <c:v>Pescara</c:v>
                </c:pt>
                <c:pt idx="3">
                  <c:v>Teramo</c:v>
                </c:pt>
                <c:pt idx="4">
                  <c:v>ABRUZZO</c:v>
                </c:pt>
              </c:strCache>
            </c:strRef>
          </c:cat>
          <c:val>
            <c:numRef>
              <c:f>Totale!$F$54:$F$58</c:f>
              <c:numCache>
                <c:formatCode>0.00</c:formatCode>
                <c:ptCount val="5"/>
                <c:pt idx="0">
                  <c:v>11.688597518145686</c:v>
                </c:pt>
                <c:pt idx="1">
                  <c:v>10.653400653400706</c:v>
                </c:pt>
                <c:pt idx="2">
                  <c:v>12.328998339789706</c:v>
                </c:pt>
                <c:pt idx="3">
                  <c:v>11.543870014771048</c:v>
                </c:pt>
                <c:pt idx="4">
                  <c:v>11.575117852018856</c:v>
                </c:pt>
              </c:numCache>
            </c:numRef>
          </c:val>
          <c:extLst xmlns:c16r2="http://schemas.microsoft.com/office/drawing/2015/06/chart">
            <c:ext xmlns:c16="http://schemas.microsoft.com/office/drawing/2014/chart" uri="{C3380CC4-5D6E-409C-BE32-E72D297353CC}">
              <c16:uniqueId val="{00000000-B533-49AF-9EF7-A75F964A68D5}"/>
            </c:ext>
          </c:extLst>
        </c:ser>
        <c:dLbls>
          <c:showLegendKey val="0"/>
          <c:showVal val="0"/>
          <c:showCatName val="0"/>
          <c:showSerName val="0"/>
          <c:showPercent val="0"/>
          <c:showBubbleSize val="0"/>
        </c:dLbls>
        <c:gapWidth val="150"/>
        <c:axId val="236557824"/>
        <c:axId val="237121472"/>
      </c:barChart>
      <c:catAx>
        <c:axId val="236557824"/>
        <c:scaling>
          <c:orientation val="minMax"/>
        </c:scaling>
        <c:delete val="0"/>
        <c:axPos val="l"/>
        <c:numFmt formatCode="General" sourceLinked="0"/>
        <c:majorTickMark val="out"/>
        <c:minorTickMark val="none"/>
        <c:tickLblPos val="nextTo"/>
        <c:crossAx val="237121472"/>
        <c:crosses val="autoZero"/>
        <c:auto val="1"/>
        <c:lblAlgn val="ctr"/>
        <c:lblOffset val="100"/>
        <c:noMultiLvlLbl val="0"/>
      </c:catAx>
      <c:valAx>
        <c:axId val="237121472"/>
        <c:scaling>
          <c:orientation val="minMax"/>
        </c:scaling>
        <c:delete val="0"/>
        <c:axPos val="b"/>
        <c:majorGridlines/>
        <c:numFmt formatCode="0.00" sourceLinked="1"/>
        <c:majorTickMark val="out"/>
        <c:minorTickMark val="none"/>
        <c:tickLblPos val="nextTo"/>
        <c:crossAx val="23655782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t-IT"/>
              <a:t>Organico provinciale docenti</a:t>
            </a:r>
          </a:p>
        </c:rich>
      </c:tx>
      <c:overlay val="1"/>
    </c:title>
    <c:autoTitleDeleted val="0"/>
    <c:plotArea>
      <c:layout>
        <c:manualLayout>
          <c:layoutTarget val="inner"/>
          <c:xMode val="edge"/>
          <c:yMode val="edge"/>
          <c:x val="0.11966885389326334"/>
          <c:y val="0.18103018372703542"/>
          <c:w val="0.59504090113735497"/>
          <c:h val="0.66859543598716864"/>
        </c:manualLayout>
      </c:layout>
      <c:barChart>
        <c:barDir val="col"/>
        <c:grouping val="clustered"/>
        <c:varyColors val="0"/>
        <c:ser>
          <c:idx val="0"/>
          <c:order val="0"/>
          <c:tx>
            <c:strRef>
              <c:f>Totale!$G$31</c:f>
              <c:strCache>
                <c:ptCount val="1"/>
                <c:pt idx="0">
                  <c:v>Posti comuni</c:v>
                </c:pt>
              </c:strCache>
            </c:strRef>
          </c:tx>
          <c:invertIfNegative val="0"/>
          <c:dLbls>
            <c:dLbl>
              <c:idx val="0"/>
              <c:tx>
                <c:rich>
                  <a:bodyPr/>
                  <a:lstStyle/>
                  <a:p>
                    <a:r>
                      <a:rPr lang="en-US"/>
                      <a:t>4168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FB0-4E0C-96DB-DAD9837095B0}"/>
                </c:ext>
              </c:extLst>
            </c:dLbl>
            <c:dLbl>
              <c:idx val="1"/>
              <c:tx>
                <c:rich>
                  <a:bodyPr/>
                  <a:lstStyle/>
                  <a:p>
                    <a:r>
                      <a:rPr lang="en-US"/>
                      <a:t>3279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FB0-4E0C-96DB-DAD9837095B0}"/>
                </c:ext>
              </c:extLst>
            </c:dLbl>
            <c:dLbl>
              <c:idx val="2"/>
              <c:tx>
                <c:rich>
                  <a:bodyPr/>
                  <a:lstStyle/>
                  <a:p>
                    <a:r>
                      <a:rPr lang="en-US"/>
                      <a:t>3561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1FB0-4E0C-96DB-DAD9837095B0}"/>
                </c:ext>
              </c:extLst>
            </c:dLbl>
            <c:dLbl>
              <c:idx val="3"/>
              <c:tx>
                <c:rich>
                  <a:bodyPr/>
                  <a:lstStyle/>
                  <a:p>
                    <a:r>
                      <a:rPr lang="en-US"/>
                      <a:t>3292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1FB0-4E0C-96DB-DAD9837095B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Totale!$C$32:$C$35</c:f>
              <c:strCache>
                <c:ptCount val="4"/>
                <c:pt idx="0">
                  <c:v>Chieti</c:v>
                </c:pt>
                <c:pt idx="1">
                  <c:v>L' Aquila</c:v>
                </c:pt>
                <c:pt idx="2">
                  <c:v>Pescara</c:v>
                </c:pt>
                <c:pt idx="3">
                  <c:v>Teramo</c:v>
                </c:pt>
              </c:strCache>
            </c:strRef>
          </c:cat>
          <c:val>
            <c:numRef>
              <c:f>Totale!$G$32:$G$35</c:f>
              <c:numCache>
                <c:formatCode>#,##0</c:formatCode>
                <c:ptCount val="4"/>
                <c:pt idx="0">
                  <c:v>4271</c:v>
                </c:pt>
                <c:pt idx="1">
                  <c:v>3367</c:v>
                </c:pt>
                <c:pt idx="2">
                  <c:v>3614</c:v>
                </c:pt>
                <c:pt idx="3">
                  <c:v>3385</c:v>
                </c:pt>
              </c:numCache>
            </c:numRef>
          </c:val>
          <c:extLst xmlns:c16r2="http://schemas.microsoft.com/office/drawing/2015/06/chart">
            <c:ext xmlns:c16="http://schemas.microsoft.com/office/drawing/2014/chart" uri="{C3380CC4-5D6E-409C-BE32-E72D297353CC}">
              <c16:uniqueId val="{00000000-D948-419A-B5E0-82327E0431EB}"/>
            </c:ext>
          </c:extLst>
        </c:ser>
        <c:ser>
          <c:idx val="1"/>
          <c:order val="1"/>
          <c:tx>
            <c:strRef>
              <c:f>Totale!$H$31</c:f>
              <c:strCache>
                <c:ptCount val="1"/>
                <c:pt idx="0">
                  <c:v>Posti di sostegno</c:v>
                </c:pt>
              </c:strCache>
            </c:strRef>
          </c:tx>
          <c:invertIfNegative val="0"/>
          <c:dLbls>
            <c:dLbl>
              <c:idx val="0"/>
              <c:tx>
                <c:rich>
                  <a:bodyPr/>
                  <a:lstStyle/>
                  <a:p>
                    <a:r>
                      <a:rPr lang="en-US"/>
                      <a:t>1540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FB0-4E0C-96DB-DAD9837095B0}"/>
                </c:ext>
              </c:extLst>
            </c:dLbl>
            <c:dLbl>
              <c:idx val="1"/>
              <c:tx>
                <c:rich>
                  <a:bodyPr/>
                  <a:lstStyle/>
                  <a:p>
                    <a:r>
                      <a:rPr lang="en-US"/>
                      <a:t>1061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FB0-4E0C-96DB-DAD9837095B0}"/>
                </c:ext>
              </c:extLst>
            </c:dLbl>
            <c:dLbl>
              <c:idx val="2"/>
              <c:tx>
                <c:rich>
                  <a:bodyPr/>
                  <a:lstStyle/>
                  <a:p>
                    <a:r>
                      <a:rPr lang="en-US"/>
                      <a:t>1117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1FB0-4E0C-96DB-DAD9837095B0}"/>
                </c:ext>
              </c:extLst>
            </c:dLbl>
            <c:dLbl>
              <c:idx val="3"/>
              <c:tx>
                <c:rich>
                  <a:bodyPr/>
                  <a:lstStyle/>
                  <a:p>
                    <a:r>
                      <a:rPr lang="en-US"/>
                      <a:t>1322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1FB0-4E0C-96DB-DAD9837095B0}"/>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Totale!$C$32:$C$35</c:f>
              <c:strCache>
                <c:ptCount val="4"/>
                <c:pt idx="0">
                  <c:v>Chieti</c:v>
                </c:pt>
                <c:pt idx="1">
                  <c:v>L' Aquila</c:v>
                </c:pt>
                <c:pt idx="2">
                  <c:v>Pescara</c:v>
                </c:pt>
                <c:pt idx="3">
                  <c:v>Teramo</c:v>
                </c:pt>
              </c:strCache>
            </c:strRef>
          </c:cat>
          <c:val>
            <c:numRef>
              <c:f>Totale!$H$32:$H$35</c:f>
              <c:numCache>
                <c:formatCode>#,##0</c:formatCode>
                <c:ptCount val="4"/>
                <c:pt idx="0">
                  <c:v>1496</c:v>
                </c:pt>
                <c:pt idx="1">
                  <c:v>993</c:v>
                </c:pt>
                <c:pt idx="2">
                  <c:v>1033</c:v>
                </c:pt>
                <c:pt idx="3">
                  <c:v>1277</c:v>
                </c:pt>
              </c:numCache>
            </c:numRef>
          </c:val>
          <c:extLst xmlns:c16r2="http://schemas.microsoft.com/office/drawing/2015/06/chart">
            <c:ext xmlns:c16="http://schemas.microsoft.com/office/drawing/2014/chart" uri="{C3380CC4-5D6E-409C-BE32-E72D297353CC}">
              <c16:uniqueId val="{00000001-D948-419A-B5E0-82327E0431EB}"/>
            </c:ext>
          </c:extLst>
        </c:ser>
        <c:dLbls>
          <c:showLegendKey val="0"/>
          <c:showVal val="0"/>
          <c:showCatName val="0"/>
          <c:showSerName val="0"/>
          <c:showPercent val="0"/>
          <c:showBubbleSize val="0"/>
        </c:dLbls>
        <c:gapWidth val="150"/>
        <c:axId val="236754944"/>
        <c:axId val="237123200"/>
      </c:barChart>
      <c:catAx>
        <c:axId val="236754944"/>
        <c:scaling>
          <c:orientation val="minMax"/>
        </c:scaling>
        <c:delete val="0"/>
        <c:axPos val="b"/>
        <c:numFmt formatCode="General" sourceLinked="0"/>
        <c:majorTickMark val="out"/>
        <c:minorTickMark val="none"/>
        <c:tickLblPos val="nextTo"/>
        <c:crossAx val="237123200"/>
        <c:crosses val="autoZero"/>
        <c:auto val="1"/>
        <c:lblAlgn val="ctr"/>
        <c:lblOffset val="100"/>
        <c:noMultiLvlLbl val="0"/>
      </c:catAx>
      <c:valAx>
        <c:axId val="237123200"/>
        <c:scaling>
          <c:orientation val="minMax"/>
        </c:scaling>
        <c:delete val="0"/>
        <c:axPos val="l"/>
        <c:majorGridlines/>
        <c:numFmt formatCode="#,##0" sourceLinked="1"/>
        <c:majorTickMark val="out"/>
        <c:minorTickMark val="none"/>
        <c:tickLblPos val="nextTo"/>
        <c:crossAx val="236754944"/>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t>Dotazione personale docente</a:t>
            </a:r>
            <a:endParaRPr lang="it-IT"/>
          </a:p>
        </c:rich>
      </c:tx>
      <c:overlay val="1"/>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tx>
                <c:rich>
                  <a:bodyPr/>
                  <a:lstStyle/>
                  <a:p>
                    <a:r>
                      <a:rPr lang="en-US"/>
                      <a:t>19340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947A-4005-B7BA-FA136E94EBD6}"/>
                </c:ext>
              </c:extLst>
            </c:dLbl>
            <c:dLbl>
              <c:idx val="1"/>
              <c:tx>
                <c:rich>
                  <a:bodyPr/>
                  <a:lstStyle/>
                  <a:p>
                    <a:r>
                      <a:rPr lang="en-US"/>
                      <a:t>1456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47A-4005-B7BA-FA136E94EBD6}"/>
                </c:ext>
              </c:extLst>
            </c:dLbl>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'[Abruzzo of_sintetico_def_01122020_mod.xlsx]Totale'!$I$31,'[Abruzzo of_sintetico_def_01122020_mod.xlsx]Totale'!$L$31</c:f>
              <c:strCache>
                <c:ptCount val="2"/>
                <c:pt idx="0">
                  <c:v>totale posti in organico</c:v>
                </c:pt>
                <c:pt idx="1">
                  <c:v>Totale posti potenziamento</c:v>
                </c:pt>
              </c:strCache>
            </c:strRef>
          </c:cat>
          <c:val>
            <c:numRef>
              <c:f>'[Abruzzo of_sintetico_def_01122020_mod.xlsx]Totale'!$I$36,'[Abruzzo of_sintetico_def_01122020_mod.xlsx]Totale'!$L$36</c:f>
              <c:numCache>
                <c:formatCode>#,##0</c:formatCode>
                <c:ptCount val="2"/>
                <c:pt idx="0">
                  <c:v>19436</c:v>
                </c:pt>
                <c:pt idx="1">
                  <c:v>1426</c:v>
                </c:pt>
              </c:numCache>
            </c:numRef>
          </c:val>
          <c:extLst xmlns:c16r2="http://schemas.microsoft.com/office/drawing/2015/06/chart">
            <c:ext xmlns:c16="http://schemas.microsoft.com/office/drawing/2014/chart" uri="{C3380CC4-5D6E-409C-BE32-E72D297353CC}">
              <c16:uniqueId val="{00000000-999C-4C25-BBEB-27FC0EB3C246}"/>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33B08D-8CAA-45F7-844C-D796B139D5BF}" type="doc">
      <dgm:prSet loTypeId="urn:microsoft.com/office/officeart/2005/8/layout/radial5" loCatId="cycle" qsTypeId="urn:microsoft.com/office/officeart/2005/8/quickstyle/3d1" qsCatId="3D" csTypeId="urn:microsoft.com/office/officeart/2005/8/colors/colorful3" csCatId="colorful" phldr="1"/>
      <dgm:spPr/>
      <dgm:t>
        <a:bodyPr/>
        <a:lstStyle/>
        <a:p>
          <a:endParaRPr lang="it-IT"/>
        </a:p>
      </dgm:t>
    </dgm:pt>
    <dgm:pt modelId="{DB4B3A5B-0028-4C85-903B-405843269831}">
      <dgm:prSet phldrT="[Testo]"/>
      <dgm:spPr>
        <a:xfrm>
          <a:off x="2574749" y="1745904"/>
          <a:ext cx="889351" cy="889351"/>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Soggetti coinvolti nella strategia di prevenzione del MIUR</a:t>
          </a:r>
        </a:p>
      </dgm:t>
    </dgm:pt>
    <dgm:pt modelId="{3916B9F8-7E49-4D54-A774-73A896ED9660}" type="parTrans" cxnId="{897092DA-CD68-4E46-AC2D-C9F3BEBBF27F}">
      <dgm:prSet/>
      <dgm:spPr/>
      <dgm:t>
        <a:bodyPr/>
        <a:lstStyle/>
        <a:p>
          <a:endParaRPr lang="it-IT"/>
        </a:p>
      </dgm:t>
    </dgm:pt>
    <dgm:pt modelId="{4B7F32CB-28F7-414D-9E1A-145F91C75D27}" type="sibTrans" cxnId="{897092DA-CD68-4E46-AC2D-C9F3BEBBF27F}">
      <dgm:prSet/>
      <dgm:spPr/>
      <dgm:t>
        <a:bodyPr/>
        <a:lstStyle/>
        <a:p>
          <a:endParaRPr lang="it-IT"/>
        </a:p>
      </dgm:t>
    </dgm:pt>
    <dgm:pt modelId="{DEBD5D7B-E4E0-409B-B73A-C51D570F1681}">
      <dgm:prSet phldrT="[Testo]"/>
      <dgm:spPr>
        <a:xfrm>
          <a:off x="2468443" y="7926"/>
          <a:ext cx="1101962" cy="1101962"/>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Organo di indirizzo politico</a:t>
          </a:r>
        </a:p>
      </dgm:t>
    </dgm:pt>
    <dgm:pt modelId="{7CC04F18-3A30-40E8-947A-2E222CF72878}" type="parTrans" cxnId="{B5202D85-CE31-462F-B630-5D902FBC9F8F}">
      <dgm:prSet/>
      <dgm:spPr>
        <a:xfrm rot="16200000">
          <a:off x="2850880" y="1286247"/>
          <a:ext cx="337088" cy="302379"/>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A72D6D7E-9004-4710-8575-2E790E4191D4}" type="sibTrans" cxnId="{B5202D85-CE31-462F-B630-5D902FBC9F8F}">
      <dgm:prSet/>
      <dgm:spPr/>
      <dgm:t>
        <a:bodyPr/>
        <a:lstStyle/>
        <a:p>
          <a:endParaRPr lang="it-IT"/>
        </a:p>
      </dgm:t>
    </dgm:pt>
    <dgm:pt modelId="{F4A1E436-EA16-47FC-B5D3-D27D20854F37}">
      <dgm:prSet phldrT="[Testo]"/>
      <dgm:spPr>
        <a:xfrm>
          <a:off x="1760487" y="3109685"/>
          <a:ext cx="1101962" cy="1101962"/>
        </a:xfr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docenti/personale ATA collaboratori  a qualsiasi titolo</a:t>
          </a:r>
        </a:p>
      </dgm:t>
    </dgm:pt>
    <dgm:pt modelId="{A1AC383A-7A8F-4A33-BD19-51197CC71D4F}" type="parTrans" cxnId="{68EB59D6-A143-403D-AEFD-C18BBB4A34E7}">
      <dgm:prSet/>
      <dgm:spPr>
        <a:xfrm rot="6942857">
          <a:off x="2524104" y="2717949"/>
          <a:ext cx="337088" cy="302379"/>
        </a:xfr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4A51C2D7-2256-4724-B3AB-2991A85B2D42}" type="sibTrans" cxnId="{68EB59D6-A143-403D-AEFD-C18BBB4A34E7}">
      <dgm:prSet/>
      <dgm:spPr/>
      <dgm:t>
        <a:bodyPr/>
        <a:lstStyle/>
        <a:p>
          <a:endParaRPr lang="it-IT"/>
        </a:p>
      </dgm:t>
    </dgm:pt>
    <dgm:pt modelId="{AEBDCE5E-435C-47BD-8599-2D55F277532F}">
      <dgm:prSet phldrT="[Testo]"/>
      <dgm:spPr>
        <a:xfrm>
          <a:off x="3744136" y="622268"/>
          <a:ext cx="1101962" cy="1101962"/>
        </a:xfrm>
        <a:gradFill rotWithShape="0">
          <a:gsLst>
            <a:gs pos="0">
              <a:srgbClr val="9BBB59">
                <a:hueOff val="1875044"/>
                <a:satOff val="-2813"/>
                <a:lumOff val="-458"/>
                <a:alphaOff val="0"/>
                <a:shade val="51000"/>
                <a:satMod val="130000"/>
              </a:srgbClr>
            </a:gs>
            <a:gs pos="80000">
              <a:srgbClr val="9BBB59">
                <a:hueOff val="1875044"/>
                <a:satOff val="-2813"/>
                <a:lumOff val="-458"/>
                <a:alphaOff val="0"/>
                <a:shade val="93000"/>
                <a:satMod val="130000"/>
              </a:srgbClr>
            </a:gs>
            <a:gs pos="100000">
              <a:srgbClr val="9BBB59">
                <a:hueOff val="1875044"/>
                <a:satOff val="-2813"/>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Responsabile della prevenzione della corruzione</a:t>
          </a:r>
        </a:p>
      </dgm:t>
    </dgm:pt>
    <dgm:pt modelId="{32E42D1B-57A8-4BFE-843C-20B5C3FC9735}" type="parTrans" cxnId="{E0DF5FEB-924C-4944-9D12-5AC71587C8A0}">
      <dgm:prSet/>
      <dgm:spPr>
        <a:xfrm rot="19285714">
          <a:off x="3439712" y="1569813"/>
          <a:ext cx="337088" cy="302379"/>
        </a:xfrm>
        <a:gradFill rotWithShape="0">
          <a:gsLst>
            <a:gs pos="0">
              <a:srgbClr val="9BBB59">
                <a:hueOff val="1875044"/>
                <a:satOff val="-2813"/>
                <a:lumOff val="-458"/>
                <a:alphaOff val="0"/>
                <a:shade val="51000"/>
                <a:satMod val="130000"/>
              </a:srgbClr>
            </a:gs>
            <a:gs pos="80000">
              <a:srgbClr val="9BBB59">
                <a:hueOff val="1875044"/>
                <a:satOff val="-2813"/>
                <a:lumOff val="-458"/>
                <a:alphaOff val="0"/>
                <a:shade val="93000"/>
                <a:satMod val="130000"/>
              </a:srgbClr>
            </a:gs>
            <a:gs pos="100000">
              <a:srgbClr val="9BBB59">
                <a:hueOff val="1875044"/>
                <a:satOff val="-2813"/>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7BF4EA20-C4A9-48A1-8189-6CA523C72D3F}" type="sibTrans" cxnId="{E0DF5FEB-924C-4944-9D12-5AC71587C8A0}">
      <dgm:prSet/>
      <dgm:spPr/>
      <dgm:t>
        <a:bodyPr/>
        <a:lstStyle/>
        <a:p>
          <a:endParaRPr lang="it-IT"/>
        </a:p>
      </dgm:t>
    </dgm:pt>
    <dgm:pt modelId="{A71C54C1-C201-495A-88A2-5E33B0791B6F}">
      <dgm:prSet phldrT="[Testo]"/>
      <dgm:spPr>
        <a:xfrm>
          <a:off x="4059206" y="2002680"/>
          <a:ext cx="1101962" cy="1101962"/>
        </a:xfr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Referenti della prevenzione della corruzione</a:t>
          </a:r>
        </a:p>
      </dgm:t>
    </dgm:pt>
    <dgm:pt modelId="{605A6962-DCA5-488C-BDDD-20E5FDA50A1C}" type="parTrans" cxnId="{3BC248CA-2093-4056-A4FC-49564254A71C}">
      <dgm:prSet/>
      <dgm:spPr>
        <a:xfrm rot="771429">
          <a:off x="3585141" y="2206981"/>
          <a:ext cx="337088" cy="302379"/>
        </a:xfr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EF141788-F4BA-4DD5-AD4A-0DA42FF4052F}" type="sibTrans" cxnId="{3BC248CA-2093-4056-A4FC-49564254A71C}">
      <dgm:prSet/>
      <dgm:spPr/>
      <dgm:t>
        <a:bodyPr/>
        <a:lstStyle/>
        <a:p>
          <a:endParaRPr lang="it-IT"/>
        </a:p>
      </dgm:t>
    </dgm:pt>
    <dgm:pt modelId="{5D7DCE49-8262-4C77-9821-1D680FC8128D}">
      <dgm:prSet phldrT="[Testo]"/>
      <dgm:spPr>
        <a:xfrm>
          <a:off x="3176399" y="3109685"/>
          <a:ext cx="1101962" cy="1101962"/>
        </a:xfr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a:solidFill>
                <a:sysClr val="window" lastClr="FFFFFF"/>
              </a:solidFill>
              <a:latin typeface="Calibri"/>
              <a:ea typeface="+mn-ea"/>
              <a:cs typeface="+mn-cs"/>
            </a:rPr>
            <a:t>Dirigenti scolastici</a:t>
          </a:r>
        </a:p>
      </dgm:t>
    </dgm:pt>
    <dgm:pt modelId="{081931A7-5335-4B8F-8099-78B0F4C859E0}" type="parTrans" cxnId="{50A22721-5425-4401-BAFB-64787FB690CA}">
      <dgm:prSet/>
      <dgm:spPr>
        <a:xfrm rot="3857143">
          <a:off x="3177657" y="2717949"/>
          <a:ext cx="337088" cy="302379"/>
        </a:xfr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solidFill>
              <a:sysClr val="window" lastClr="FFFFFF"/>
            </a:solidFill>
            <a:latin typeface="Calibri"/>
            <a:ea typeface="+mn-ea"/>
            <a:cs typeface="+mn-cs"/>
          </a:endParaRPr>
        </a:p>
      </dgm:t>
    </dgm:pt>
    <dgm:pt modelId="{2B256077-9E97-43F8-BBF0-17A786B2884E}" type="sibTrans" cxnId="{50A22721-5425-4401-BAFB-64787FB690CA}">
      <dgm:prSet/>
      <dgm:spPr/>
      <dgm:t>
        <a:bodyPr/>
        <a:lstStyle/>
        <a:p>
          <a:endParaRPr lang="it-IT"/>
        </a:p>
      </dgm:t>
    </dgm:pt>
    <dgm:pt modelId="{EB6CE6FA-BC5A-409D-9125-A1645272A4E4}" type="pres">
      <dgm:prSet presAssocID="{4C33B08D-8CAA-45F7-844C-D796B139D5BF}" presName="Name0" presStyleCnt="0">
        <dgm:presLayoutVars>
          <dgm:chMax val="1"/>
          <dgm:dir/>
          <dgm:animLvl val="ctr"/>
          <dgm:resizeHandles val="exact"/>
        </dgm:presLayoutVars>
      </dgm:prSet>
      <dgm:spPr/>
      <dgm:t>
        <a:bodyPr/>
        <a:lstStyle/>
        <a:p>
          <a:endParaRPr lang="it-IT"/>
        </a:p>
      </dgm:t>
    </dgm:pt>
    <dgm:pt modelId="{D5EEB399-ADD0-418E-A801-BF3BAF7384DD}" type="pres">
      <dgm:prSet presAssocID="{DB4B3A5B-0028-4C85-903B-405843269831}" presName="centerShape" presStyleLbl="node0" presStyleIdx="0" presStyleCnt="1"/>
      <dgm:spPr>
        <a:prstGeom prst="ellipse">
          <a:avLst/>
        </a:prstGeom>
      </dgm:spPr>
      <dgm:t>
        <a:bodyPr/>
        <a:lstStyle/>
        <a:p>
          <a:endParaRPr lang="it-IT"/>
        </a:p>
      </dgm:t>
    </dgm:pt>
    <dgm:pt modelId="{075CFBDE-6150-4EAD-BA7D-7A0881EA587B}" type="pres">
      <dgm:prSet presAssocID="{7CC04F18-3A30-40E8-947A-2E222CF72878}" presName="parTrans" presStyleLbl="sibTrans2D1" presStyleIdx="0" presStyleCnt="5"/>
      <dgm:spPr>
        <a:prstGeom prst="rightArrow">
          <a:avLst>
            <a:gd name="adj1" fmla="val 60000"/>
            <a:gd name="adj2" fmla="val 50000"/>
          </a:avLst>
        </a:prstGeom>
      </dgm:spPr>
      <dgm:t>
        <a:bodyPr/>
        <a:lstStyle/>
        <a:p>
          <a:endParaRPr lang="it-IT"/>
        </a:p>
      </dgm:t>
    </dgm:pt>
    <dgm:pt modelId="{E57B95C8-17D0-4A40-BE69-9F8A5D3D7D29}" type="pres">
      <dgm:prSet presAssocID="{7CC04F18-3A30-40E8-947A-2E222CF72878}" presName="connectorText" presStyleLbl="sibTrans2D1" presStyleIdx="0" presStyleCnt="5"/>
      <dgm:spPr/>
      <dgm:t>
        <a:bodyPr/>
        <a:lstStyle/>
        <a:p>
          <a:endParaRPr lang="it-IT"/>
        </a:p>
      </dgm:t>
    </dgm:pt>
    <dgm:pt modelId="{15C7EC0D-2382-417C-90CD-0FF10C99E980}" type="pres">
      <dgm:prSet presAssocID="{DEBD5D7B-E4E0-409B-B73A-C51D570F1681}" presName="node" presStyleLbl="node1" presStyleIdx="0" presStyleCnt="5">
        <dgm:presLayoutVars>
          <dgm:bulletEnabled val="1"/>
        </dgm:presLayoutVars>
      </dgm:prSet>
      <dgm:spPr>
        <a:prstGeom prst="ellipse">
          <a:avLst/>
        </a:prstGeom>
      </dgm:spPr>
      <dgm:t>
        <a:bodyPr/>
        <a:lstStyle/>
        <a:p>
          <a:endParaRPr lang="it-IT"/>
        </a:p>
      </dgm:t>
    </dgm:pt>
    <dgm:pt modelId="{C97DA741-E006-4253-AF46-A1E66CF198A0}" type="pres">
      <dgm:prSet presAssocID="{32E42D1B-57A8-4BFE-843C-20B5C3FC9735}" presName="parTrans" presStyleLbl="sibTrans2D1" presStyleIdx="1" presStyleCnt="5"/>
      <dgm:spPr>
        <a:prstGeom prst="rightArrow">
          <a:avLst>
            <a:gd name="adj1" fmla="val 60000"/>
            <a:gd name="adj2" fmla="val 50000"/>
          </a:avLst>
        </a:prstGeom>
      </dgm:spPr>
      <dgm:t>
        <a:bodyPr/>
        <a:lstStyle/>
        <a:p>
          <a:endParaRPr lang="it-IT"/>
        </a:p>
      </dgm:t>
    </dgm:pt>
    <dgm:pt modelId="{BC2404F3-5295-45F1-8FA2-30A9EEDBD054}" type="pres">
      <dgm:prSet presAssocID="{32E42D1B-57A8-4BFE-843C-20B5C3FC9735}" presName="connectorText" presStyleLbl="sibTrans2D1" presStyleIdx="1" presStyleCnt="5"/>
      <dgm:spPr/>
      <dgm:t>
        <a:bodyPr/>
        <a:lstStyle/>
        <a:p>
          <a:endParaRPr lang="it-IT"/>
        </a:p>
      </dgm:t>
    </dgm:pt>
    <dgm:pt modelId="{17542AC1-69FB-4BBA-A533-24B128CAEF8B}" type="pres">
      <dgm:prSet presAssocID="{AEBDCE5E-435C-47BD-8599-2D55F277532F}" presName="node" presStyleLbl="node1" presStyleIdx="1" presStyleCnt="5">
        <dgm:presLayoutVars>
          <dgm:bulletEnabled val="1"/>
        </dgm:presLayoutVars>
      </dgm:prSet>
      <dgm:spPr>
        <a:prstGeom prst="ellipse">
          <a:avLst/>
        </a:prstGeom>
      </dgm:spPr>
      <dgm:t>
        <a:bodyPr/>
        <a:lstStyle/>
        <a:p>
          <a:endParaRPr lang="it-IT"/>
        </a:p>
      </dgm:t>
    </dgm:pt>
    <dgm:pt modelId="{C9F6B672-73CC-4023-B2EE-9D6EA0170E4C}" type="pres">
      <dgm:prSet presAssocID="{605A6962-DCA5-488C-BDDD-20E5FDA50A1C}" presName="parTrans" presStyleLbl="sibTrans2D1" presStyleIdx="2" presStyleCnt="5"/>
      <dgm:spPr>
        <a:prstGeom prst="rightArrow">
          <a:avLst>
            <a:gd name="adj1" fmla="val 60000"/>
            <a:gd name="adj2" fmla="val 50000"/>
          </a:avLst>
        </a:prstGeom>
      </dgm:spPr>
      <dgm:t>
        <a:bodyPr/>
        <a:lstStyle/>
        <a:p>
          <a:endParaRPr lang="it-IT"/>
        </a:p>
      </dgm:t>
    </dgm:pt>
    <dgm:pt modelId="{579AB223-0456-472D-859D-E73D2C5806D9}" type="pres">
      <dgm:prSet presAssocID="{605A6962-DCA5-488C-BDDD-20E5FDA50A1C}" presName="connectorText" presStyleLbl="sibTrans2D1" presStyleIdx="2" presStyleCnt="5"/>
      <dgm:spPr/>
      <dgm:t>
        <a:bodyPr/>
        <a:lstStyle/>
        <a:p>
          <a:endParaRPr lang="it-IT"/>
        </a:p>
      </dgm:t>
    </dgm:pt>
    <dgm:pt modelId="{3DB5FF16-60A4-4DCB-A21B-E7DFF3BACDB9}" type="pres">
      <dgm:prSet presAssocID="{A71C54C1-C201-495A-88A2-5E33B0791B6F}" presName="node" presStyleLbl="node1" presStyleIdx="2" presStyleCnt="5">
        <dgm:presLayoutVars>
          <dgm:bulletEnabled val="1"/>
        </dgm:presLayoutVars>
      </dgm:prSet>
      <dgm:spPr>
        <a:prstGeom prst="ellipse">
          <a:avLst/>
        </a:prstGeom>
      </dgm:spPr>
      <dgm:t>
        <a:bodyPr/>
        <a:lstStyle/>
        <a:p>
          <a:endParaRPr lang="it-IT"/>
        </a:p>
      </dgm:t>
    </dgm:pt>
    <dgm:pt modelId="{A93015D2-2BFD-4970-A6E7-BE924F128020}" type="pres">
      <dgm:prSet presAssocID="{081931A7-5335-4B8F-8099-78B0F4C859E0}" presName="parTrans" presStyleLbl="sibTrans2D1" presStyleIdx="3" presStyleCnt="5"/>
      <dgm:spPr>
        <a:prstGeom prst="rightArrow">
          <a:avLst>
            <a:gd name="adj1" fmla="val 60000"/>
            <a:gd name="adj2" fmla="val 50000"/>
          </a:avLst>
        </a:prstGeom>
      </dgm:spPr>
      <dgm:t>
        <a:bodyPr/>
        <a:lstStyle/>
        <a:p>
          <a:endParaRPr lang="it-IT"/>
        </a:p>
      </dgm:t>
    </dgm:pt>
    <dgm:pt modelId="{2889540D-CF75-4743-AEA9-C5A14196E311}" type="pres">
      <dgm:prSet presAssocID="{081931A7-5335-4B8F-8099-78B0F4C859E0}" presName="connectorText" presStyleLbl="sibTrans2D1" presStyleIdx="3" presStyleCnt="5"/>
      <dgm:spPr/>
      <dgm:t>
        <a:bodyPr/>
        <a:lstStyle/>
        <a:p>
          <a:endParaRPr lang="it-IT"/>
        </a:p>
      </dgm:t>
    </dgm:pt>
    <dgm:pt modelId="{908E3541-22AA-469E-8512-48B74E459913}" type="pres">
      <dgm:prSet presAssocID="{5D7DCE49-8262-4C77-9821-1D680FC8128D}" presName="node" presStyleLbl="node1" presStyleIdx="3" presStyleCnt="5">
        <dgm:presLayoutVars>
          <dgm:bulletEnabled val="1"/>
        </dgm:presLayoutVars>
      </dgm:prSet>
      <dgm:spPr>
        <a:prstGeom prst="ellipse">
          <a:avLst/>
        </a:prstGeom>
      </dgm:spPr>
      <dgm:t>
        <a:bodyPr/>
        <a:lstStyle/>
        <a:p>
          <a:endParaRPr lang="it-IT"/>
        </a:p>
      </dgm:t>
    </dgm:pt>
    <dgm:pt modelId="{1820819B-E51C-4EED-851A-1CFF3376708A}" type="pres">
      <dgm:prSet presAssocID="{A1AC383A-7A8F-4A33-BD19-51197CC71D4F}" presName="parTrans" presStyleLbl="sibTrans2D1" presStyleIdx="4" presStyleCnt="5"/>
      <dgm:spPr>
        <a:prstGeom prst="rightArrow">
          <a:avLst>
            <a:gd name="adj1" fmla="val 60000"/>
            <a:gd name="adj2" fmla="val 50000"/>
          </a:avLst>
        </a:prstGeom>
      </dgm:spPr>
      <dgm:t>
        <a:bodyPr/>
        <a:lstStyle/>
        <a:p>
          <a:endParaRPr lang="it-IT"/>
        </a:p>
      </dgm:t>
    </dgm:pt>
    <dgm:pt modelId="{40C55DC4-8BAB-44F3-91AB-EFC628DDA76A}" type="pres">
      <dgm:prSet presAssocID="{A1AC383A-7A8F-4A33-BD19-51197CC71D4F}" presName="connectorText" presStyleLbl="sibTrans2D1" presStyleIdx="4" presStyleCnt="5"/>
      <dgm:spPr/>
      <dgm:t>
        <a:bodyPr/>
        <a:lstStyle/>
        <a:p>
          <a:endParaRPr lang="it-IT"/>
        </a:p>
      </dgm:t>
    </dgm:pt>
    <dgm:pt modelId="{C6B62413-1477-4505-87D2-0F5E7A405E6D}" type="pres">
      <dgm:prSet presAssocID="{F4A1E436-EA16-47FC-B5D3-D27D20854F37}" presName="node" presStyleLbl="node1" presStyleIdx="4" presStyleCnt="5">
        <dgm:presLayoutVars>
          <dgm:bulletEnabled val="1"/>
        </dgm:presLayoutVars>
      </dgm:prSet>
      <dgm:spPr>
        <a:prstGeom prst="ellipse">
          <a:avLst/>
        </a:prstGeom>
      </dgm:spPr>
      <dgm:t>
        <a:bodyPr/>
        <a:lstStyle/>
        <a:p>
          <a:endParaRPr lang="it-IT"/>
        </a:p>
      </dgm:t>
    </dgm:pt>
  </dgm:ptLst>
  <dgm:cxnLst>
    <dgm:cxn modelId="{91BC9410-9AA0-49B5-BCF5-48187B3B7693}" type="presOf" srcId="{32E42D1B-57A8-4BFE-843C-20B5C3FC9735}" destId="{C97DA741-E006-4253-AF46-A1E66CF198A0}" srcOrd="0" destOrd="0" presId="urn:microsoft.com/office/officeart/2005/8/layout/radial5"/>
    <dgm:cxn modelId="{BD7651D7-F0B6-4F24-B891-DB512D2781EA}" type="presOf" srcId="{32E42D1B-57A8-4BFE-843C-20B5C3FC9735}" destId="{BC2404F3-5295-45F1-8FA2-30A9EEDBD054}" srcOrd="1" destOrd="0" presId="urn:microsoft.com/office/officeart/2005/8/layout/radial5"/>
    <dgm:cxn modelId="{279849C6-C723-4BB7-ACDB-C7F55BC27EA0}" type="presOf" srcId="{605A6962-DCA5-488C-BDDD-20E5FDA50A1C}" destId="{C9F6B672-73CC-4023-B2EE-9D6EA0170E4C}" srcOrd="0" destOrd="0" presId="urn:microsoft.com/office/officeart/2005/8/layout/radial5"/>
    <dgm:cxn modelId="{E0DF5FEB-924C-4944-9D12-5AC71587C8A0}" srcId="{DB4B3A5B-0028-4C85-903B-405843269831}" destId="{AEBDCE5E-435C-47BD-8599-2D55F277532F}" srcOrd="1" destOrd="0" parTransId="{32E42D1B-57A8-4BFE-843C-20B5C3FC9735}" sibTransId="{7BF4EA20-C4A9-48A1-8189-6CA523C72D3F}"/>
    <dgm:cxn modelId="{7E8DD132-CE4E-41DA-BD2E-514BECE089F8}" type="presOf" srcId="{A71C54C1-C201-495A-88A2-5E33B0791B6F}" destId="{3DB5FF16-60A4-4DCB-A21B-E7DFF3BACDB9}" srcOrd="0" destOrd="0" presId="urn:microsoft.com/office/officeart/2005/8/layout/radial5"/>
    <dgm:cxn modelId="{50A22721-5425-4401-BAFB-64787FB690CA}" srcId="{DB4B3A5B-0028-4C85-903B-405843269831}" destId="{5D7DCE49-8262-4C77-9821-1D680FC8128D}" srcOrd="3" destOrd="0" parTransId="{081931A7-5335-4B8F-8099-78B0F4C859E0}" sibTransId="{2B256077-9E97-43F8-BBF0-17A786B2884E}"/>
    <dgm:cxn modelId="{A97FA6C3-5B0F-40BE-AE9C-DD841D6E73A1}" type="presOf" srcId="{081931A7-5335-4B8F-8099-78B0F4C859E0}" destId="{2889540D-CF75-4743-AEA9-C5A14196E311}" srcOrd="1" destOrd="0" presId="urn:microsoft.com/office/officeart/2005/8/layout/radial5"/>
    <dgm:cxn modelId="{897092DA-CD68-4E46-AC2D-C9F3BEBBF27F}" srcId="{4C33B08D-8CAA-45F7-844C-D796B139D5BF}" destId="{DB4B3A5B-0028-4C85-903B-405843269831}" srcOrd="0" destOrd="0" parTransId="{3916B9F8-7E49-4D54-A774-73A896ED9660}" sibTransId="{4B7F32CB-28F7-414D-9E1A-145F91C75D27}"/>
    <dgm:cxn modelId="{6D235B6A-CE73-45FC-A96D-5E9CDA162678}" type="presOf" srcId="{A1AC383A-7A8F-4A33-BD19-51197CC71D4F}" destId="{1820819B-E51C-4EED-851A-1CFF3376708A}" srcOrd="0" destOrd="0" presId="urn:microsoft.com/office/officeart/2005/8/layout/radial5"/>
    <dgm:cxn modelId="{61190F72-883F-4322-A722-ACCEA634545F}" type="presOf" srcId="{F4A1E436-EA16-47FC-B5D3-D27D20854F37}" destId="{C6B62413-1477-4505-87D2-0F5E7A405E6D}" srcOrd="0" destOrd="0" presId="urn:microsoft.com/office/officeart/2005/8/layout/radial5"/>
    <dgm:cxn modelId="{4EBEF23A-C7C6-40E4-92D0-988F43D61EB4}" type="presOf" srcId="{AEBDCE5E-435C-47BD-8599-2D55F277532F}" destId="{17542AC1-69FB-4BBA-A533-24B128CAEF8B}" srcOrd="0" destOrd="0" presId="urn:microsoft.com/office/officeart/2005/8/layout/radial5"/>
    <dgm:cxn modelId="{B5202D85-CE31-462F-B630-5D902FBC9F8F}" srcId="{DB4B3A5B-0028-4C85-903B-405843269831}" destId="{DEBD5D7B-E4E0-409B-B73A-C51D570F1681}" srcOrd="0" destOrd="0" parTransId="{7CC04F18-3A30-40E8-947A-2E222CF72878}" sibTransId="{A72D6D7E-9004-4710-8575-2E790E4191D4}"/>
    <dgm:cxn modelId="{6084340E-D56B-48E6-ACAE-73AFD5B9EE47}" type="presOf" srcId="{7CC04F18-3A30-40E8-947A-2E222CF72878}" destId="{075CFBDE-6150-4EAD-BA7D-7A0881EA587B}" srcOrd="0" destOrd="0" presId="urn:microsoft.com/office/officeart/2005/8/layout/radial5"/>
    <dgm:cxn modelId="{68EB59D6-A143-403D-AEFD-C18BBB4A34E7}" srcId="{DB4B3A5B-0028-4C85-903B-405843269831}" destId="{F4A1E436-EA16-47FC-B5D3-D27D20854F37}" srcOrd="4" destOrd="0" parTransId="{A1AC383A-7A8F-4A33-BD19-51197CC71D4F}" sibTransId="{4A51C2D7-2256-4724-B3AB-2991A85B2D42}"/>
    <dgm:cxn modelId="{CA360D43-7EF2-4FBF-A3FF-7C311E76BD6C}" type="presOf" srcId="{605A6962-DCA5-488C-BDDD-20E5FDA50A1C}" destId="{579AB223-0456-472D-859D-E73D2C5806D9}" srcOrd="1" destOrd="0" presId="urn:microsoft.com/office/officeart/2005/8/layout/radial5"/>
    <dgm:cxn modelId="{3BC248CA-2093-4056-A4FC-49564254A71C}" srcId="{DB4B3A5B-0028-4C85-903B-405843269831}" destId="{A71C54C1-C201-495A-88A2-5E33B0791B6F}" srcOrd="2" destOrd="0" parTransId="{605A6962-DCA5-488C-BDDD-20E5FDA50A1C}" sibTransId="{EF141788-F4BA-4DD5-AD4A-0DA42FF4052F}"/>
    <dgm:cxn modelId="{FAACA41B-9EE6-44A7-AF16-F20F9825376F}" type="presOf" srcId="{5D7DCE49-8262-4C77-9821-1D680FC8128D}" destId="{908E3541-22AA-469E-8512-48B74E459913}" srcOrd="0" destOrd="0" presId="urn:microsoft.com/office/officeart/2005/8/layout/radial5"/>
    <dgm:cxn modelId="{CF30A9E9-84B7-45C2-BE7E-85E050437151}" type="presOf" srcId="{DB4B3A5B-0028-4C85-903B-405843269831}" destId="{D5EEB399-ADD0-418E-A801-BF3BAF7384DD}" srcOrd="0" destOrd="0" presId="urn:microsoft.com/office/officeart/2005/8/layout/radial5"/>
    <dgm:cxn modelId="{C6908A41-9A21-4AE2-B462-68A5608EBFF2}" type="presOf" srcId="{DEBD5D7B-E4E0-409B-B73A-C51D570F1681}" destId="{15C7EC0D-2382-417C-90CD-0FF10C99E980}" srcOrd="0" destOrd="0" presId="urn:microsoft.com/office/officeart/2005/8/layout/radial5"/>
    <dgm:cxn modelId="{5782BE46-EB97-4FA4-A565-307D0583327A}" type="presOf" srcId="{A1AC383A-7A8F-4A33-BD19-51197CC71D4F}" destId="{40C55DC4-8BAB-44F3-91AB-EFC628DDA76A}" srcOrd="1" destOrd="0" presId="urn:microsoft.com/office/officeart/2005/8/layout/radial5"/>
    <dgm:cxn modelId="{84C1033F-2317-4A8E-BFD5-BBC78A590303}" type="presOf" srcId="{4C33B08D-8CAA-45F7-844C-D796B139D5BF}" destId="{EB6CE6FA-BC5A-409D-9125-A1645272A4E4}" srcOrd="0" destOrd="0" presId="urn:microsoft.com/office/officeart/2005/8/layout/radial5"/>
    <dgm:cxn modelId="{1A2AA8ED-29D5-4842-94E2-E4D217445056}" type="presOf" srcId="{7CC04F18-3A30-40E8-947A-2E222CF72878}" destId="{E57B95C8-17D0-4A40-BE69-9F8A5D3D7D29}" srcOrd="1" destOrd="0" presId="urn:microsoft.com/office/officeart/2005/8/layout/radial5"/>
    <dgm:cxn modelId="{1B7CE936-9DD7-4E11-A733-D52426D98FDA}" type="presOf" srcId="{081931A7-5335-4B8F-8099-78B0F4C859E0}" destId="{A93015D2-2BFD-4970-A6E7-BE924F128020}" srcOrd="0" destOrd="0" presId="urn:microsoft.com/office/officeart/2005/8/layout/radial5"/>
    <dgm:cxn modelId="{90ABB4DD-261E-43E4-A5BA-44B6443FF61B}" type="presParOf" srcId="{EB6CE6FA-BC5A-409D-9125-A1645272A4E4}" destId="{D5EEB399-ADD0-418E-A801-BF3BAF7384DD}" srcOrd="0" destOrd="0" presId="urn:microsoft.com/office/officeart/2005/8/layout/radial5"/>
    <dgm:cxn modelId="{21BBF587-0293-43FB-8755-80A88585EEC7}" type="presParOf" srcId="{EB6CE6FA-BC5A-409D-9125-A1645272A4E4}" destId="{075CFBDE-6150-4EAD-BA7D-7A0881EA587B}" srcOrd="1" destOrd="0" presId="urn:microsoft.com/office/officeart/2005/8/layout/radial5"/>
    <dgm:cxn modelId="{94577497-DFF2-4E17-BF9D-B6C0CA1A42E2}" type="presParOf" srcId="{075CFBDE-6150-4EAD-BA7D-7A0881EA587B}" destId="{E57B95C8-17D0-4A40-BE69-9F8A5D3D7D29}" srcOrd="0" destOrd="0" presId="urn:microsoft.com/office/officeart/2005/8/layout/radial5"/>
    <dgm:cxn modelId="{375AE85E-7246-4BEE-87A8-866068543E33}" type="presParOf" srcId="{EB6CE6FA-BC5A-409D-9125-A1645272A4E4}" destId="{15C7EC0D-2382-417C-90CD-0FF10C99E980}" srcOrd="2" destOrd="0" presId="urn:microsoft.com/office/officeart/2005/8/layout/radial5"/>
    <dgm:cxn modelId="{DF0FC4C9-D847-4A87-91E0-EBA806E7856B}" type="presParOf" srcId="{EB6CE6FA-BC5A-409D-9125-A1645272A4E4}" destId="{C97DA741-E006-4253-AF46-A1E66CF198A0}" srcOrd="3" destOrd="0" presId="urn:microsoft.com/office/officeart/2005/8/layout/radial5"/>
    <dgm:cxn modelId="{BBC77539-7753-4367-98A7-CA162B292B2A}" type="presParOf" srcId="{C97DA741-E006-4253-AF46-A1E66CF198A0}" destId="{BC2404F3-5295-45F1-8FA2-30A9EEDBD054}" srcOrd="0" destOrd="0" presId="urn:microsoft.com/office/officeart/2005/8/layout/radial5"/>
    <dgm:cxn modelId="{9EF17C08-D4B8-45FB-A817-18601926DF1E}" type="presParOf" srcId="{EB6CE6FA-BC5A-409D-9125-A1645272A4E4}" destId="{17542AC1-69FB-4BBA-A533-24B128CAEF8B}" srcOrd="4" destOrd="0" presId="urn:microsoft.com/office/officeart/2005/8/layout/radial5"/>
    <dgm:cxn modelId="{79193AF8-7BC2-4EC1-855D-D29FB649A088}" type="presParOf" srcId="{EB6CE6FA-BC5A-409D-9125-A1645272A4E4}" destId="{C9F6B672-73CC-4023-B2EE-9D6EA0170E4C}" srcOrd="5" destOrd="0" presId="urn:microsoft.com/office/officeart/2005/8/layout/radial5"/>
    <dgm:cxn modelId="{C47940D0-3EE0-47D1-9F6A-2873A99088D0}" type="presParOf" srcId="{C9F6B672-73CC-4023-B2EE-9D6EA0170E4C}" destId="{579AB223-0456-472D-859D-E73D2C5806D9}" srcOrd="0" destOrd="0" presId="urn:microsoft.com/office/officeart/2005/8/layout/radial5"/>
    <dgm:cxn modelId="{B6CE0CF0-2174-452B-95EF-8641658BFA07}" type="presParOf" srcId="{EB6CE6FA-BC5A-409D-9125-A1645272A4E4}" destId="{3DB5FF16-60A4-4DCB-A21B-E7DFF3BACDB9}" srcOrd="6" destOrd="0" presId="urn:microsoft.com/office/officeart/2005/8/layout/radial5"/>
    <dgm:cxn modelId="{29F9F975-18A2-4432-BFFC-AB320B8DFCB2}" type="presParOf" srcId="{EB6CE6FA-BC5A-409D-9125-A1645272A4E4}" destId="{A93015D2-2BFD-4970-A6E7-BE924F128020}" srcOrd="7" destOrd="0" presId="urn:microsoft.com/office/officeart/2005/8/layout/radial5"/>
    <dgm:cxn modelId="{C55C090B-28D5-499F-B3BF-050B105408ED}" type="presParOf" srcId="{A93015D2-2BFD-4970-A6E7-BE924F128020}" destId="{2889540D-CF75-4743-AEA9-C5A14196E311}" srcOrd="0" destOrd="0" presId="urn:microsoft.com/office/officeart/2005/8/layout/radial5"/>
    <dgm:cxn modelId="{A6A4F053-67AF-4D54-B7E9-4674889E1071}" type="presParOf" srcId="{EB6CE6FA-BC5A-409D-9125-A1645272A4E4}" destId="{908E3541-22AA-469E-8512-48B74E459913}" srcOrd="8" destOrd="0" presId="urn:microsoft.com/office/officeart/2005/8/layout/radial5"/>
    <dgm:cxn modelId="{B5D792D6-329B-4987-97ED-E7FF1AE75087}" type="presParOf" srcId="{EB6CE6FA-BC5A-409D-9125-A1645272A4E4}" destId="{1820819B-E51C-4EED-851A-1CFF3376708A}" srcOrd="9" destOrd="0" presId="urn:microsoft.com/office/officeart/2005/8/layout/radial5"/>
    <dgm:cxn modelId="{2BE65D79-B69F-4D5A-8359-B1E813576B67}" type="presParOf" srcId="{1820819B-E51C-4EED-851A-1CFF3376708A}" destId="{40C55DC4-8BAB-44F3-91AB-EFC628DDA76A}" srcOrd="0" destOrd="0" presId="urn:microsoft.com/office/officeart/2005/8/layout/radial5"/>
    <dgm:cxn modelId="{CA89A524-738F-43CB-B73D-CAD92CE0C734}" type="presParOf" srcId="{EB6CE6FA-BC5A-409D-9125-A1645272A4E4}" destId="{C6B62413-1477-4505-87D2-0F5E7A405E6D}" srcOrd="10"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7CCC4C-0D56-441E-B80D-7461B21AA673}" type="doc">
      <dgm:prSet loTypeId="urn:microsoft.com/office/officeart/2008/layout/HorizontalMultiLevelHierarchy" loCatId="hierarchy" qsTypeId="urn:microsoft.com/office/officeart/2005/8/quickstyle/simple1" qsCatId="simple" csTypeId="urn:microsoft.com/office/officeart/2005/8/colors/colorful1#1" csCatId="colorful" phldr="1"/>
      <dgm:spPr/>
      <dgm:t>
        <a:bodyPr/>
        <a:lstStyle/>
        <a:p>
          <a:endParaRPr lang="it-IT"/>
        </a:p>
      </dgm:t>
    </dgm:pt>
    <dgm:pt modelId="{F33AF158-1AB0-4019-95FF-2BD9214220B9}">
      <dgm:prSet phldrT="[Testo]"/>
      <dgm:spPr/>
      <dgm:t>
        <a:bodyPr/>
        <a:lstStyle/>
        <a:p>
          <a:r>
            <a:rPr lang="it-IT"/>
            <a:t>Referente </a:t>
          </a:r>
        </a:p>
      </dgm:t>
    </dgm:pt>
    <dgm:pt modelId="{326CFDA2-3856-40CA-8F5C-E4A0996589CE}" type="parTrans" cxnId="{53920A3A-43FA-4EC6-8F12-51E5FAC94152}">
      <dgm:prSet/>
      <dgm:spPr/>
      <dgm:t>
        <a:bodyPr/>
        <a:lstStyle/>
        <a:p>
          <a:endParaRPr lang="it-IT"/>
        </a:p>
      </dgm:t>
    </dgm:pt>
    <dgm:pt modelId="{B15618AD-E571-4A3B-AC51-B1FCBA8988EC}" type="sibTrans" cxnId="{53920A3A-43FA-4EC6-8F12-51E5FAC94152}">
      <dgm:prSet/>
      <dgm:spPr/>
      <dgm:t>
        <a:bodyPr/>
        <a:lstStyle/>
        <a:p>
          <a:endParaRPr lang="it-IT"/>
        </a:p>
      </dgm:t>
    </dgm:pt>
    <dgm:pt modelId="{FFAC6AB0-4FE9-4188-8B84-27CC0448EB08}">
      <dgm:prSet phldrT="[Testo]" custT="1"/>
      <dgm:spPr/>
      <dgm:t>
        <a:bodyPr/>
        <a:lstStyle/>
        <a:p>
          <a:r>
            <a:rPr lang="it-IT" sz="1200"/>
            <a:t>supporta il RPC nella definizione delle metodologie di identificazione, valutazione, gestione e monitoraggio dei rischi e controlli</a:t>
          </a:r>
        </a:p>
      </dgm:t>
    </dgm:pt>
    <dgm:pt modelId="{C11DEE07-CD95-49A3-B7D2-B359E005FDD5}" type="parTrans" cxnId="{80318A68-8100-441E-8535-3B4154F7A858}">
      <dgm:prSet/>
      <dgm:spPr/>
      <dgm:t>
        <a:bodyPr/>
        <a:lstStyle/>
        <a:p>
          <a:endParaRPr lang="it-IT"/>
        </a:p>
      </dgm:t>
    </dgm:pt>
    <dgm:pt modelId="{F152C311-A07B-4417-8284-23C59DEDDFCD}" type="sibTrans" cxnId="{80318A68-8100-441E-8535-3B4154F7A858}">
      <dgm:prSet/>
      <dgm:spPr/>
      <dgm:t>
        <a:bodyPr/>
        <a:lstStyle/>
        <a:p>
          <a:endParaRPr lang="it-IT"/>
        </a:p>
      </dgm:t>
    </dgm:pt>
    <dgm:pt modelId="{15897063-3C68-4C0B-9326-329322DE0DFA}">
      <dgm:prSet phldrT="[Testo]" custT="1"/>
      <dgm:spPr/>
      <dgm:t>
        <a:bodyPr/>
        <a:lstStyle/>
        <a:p>
          <a:r>
            <a:rPr lang="it-IT" sz="1200"/>
            <a:t>collabora  all'individuazione delle attività maggiormente esposte a rischio</a:t>
          </a:r>
        </a:p>
      </dgm:t>
    </dgm:pt>
    <dgm:pt modelId="{7A660DE9-FA9C-4A35-850E-4BE3B546E8A9}" type="parTrans" cxnId="{601AD102-BEF6-4052-855A-C9F28F596837}">
      <dgm:prSet/>
      <dgm:spPr/>
      <dgm:t>
        <a:bodyPr/>
        <a:lstStyle/>
        <a:p>
          <a:endParaRPr lang="it-IT"/>
        </a:p>
      </dgm:t>
    </dgm:pt>
    <dgm:pt modelId="{4B2716FF-EE3D-4F92-97A3-93C1710D9F75}" type="sibTrans" cxnId="{601AD102-BEF6-4052-855A-C9F28F596837}">
      <dgm:prSet/>
      <dgm:spPr/>
      <dgm:t>
        <a:bodyPr/>
        <a:lstStyle/>
        <a:p>
          <a:endParaRPr lang="it-IT"/>
        </a:p>
      </dgm:t>
    </dgm:pt>
    <dgm:pt modelId="{881F2F80-D665-42C9-9666-2BF139D06C9E}">
      <dgm:prSet phldrT="[Testo]" custT="1"/>
      <dgm:spPr/>
      <dgm:t>
        <a:bodyPr/>
        <a:lstStyle/>
        <a:p>
          <a:r>
            <a:rPr lang="it-IT" sz="1200"/>
            <a:t>individua gli strumenti per mitigare </a:t>
          </a:r>
          <a:r>
            <a:rPr lang="it-IT" sz="1200" strike="sngStrike">
              <a:solidFill>
                <a:schemeClr val="accent1"/>
              </a:solidFill>
            </a:rPr>
            <a:t> </a:t>
          </a:r>
          <a:r>
            <a:rPr lang="it-IT" sz="1200"/>
            <a:t>l'esposizione a rischio corruzione e ne cura la successiva attuazione</a:t>
          </a:r>
        </a:p>
      </dgm:t>
    </dgm:pt>
    <dgm:pt modelId="{E7DF96C2-AE66-49FE-9FCC-DA4A19A0E177}" type="parTrans" cxnId="{ADCB9EAA-16B8-480C-9687-5D1F89838234}">
      <dgm:prSet/>
      <dgm:spPr/>
      <dgm:t>
        <a:bodyPr/>
        <a:lstStyle/>
        <a:p>
          <a:endParaRPr lang="it-IT"/>
        </a:p>
      </dgm:t>
    </dgm:pt>
    <dgm:pt modelId="{0422D16A-9179-417A-B783-0657157148A8}" type="sibTrans" cxnId="{ADCB9EAA-16B8-480C-9687-5D1F89838234}">
      <dgm:prSet/>
      <dgm:spPr/>
      <dgm:t>
        <a:bodyPr/>
        <a:lstStyle/>
        <a:p>
          <a:endParaRPr lang="it-IT"/>
        </a:p>
      </dgm:t>
    </dgm:pt>
    <dgm:pt modelId="{C940F659-C54F-40DD-962F-94D2A62AD642}">
      <dgm:prSet phldrT="[Testo]" custT="1"/>
      <dgm:spPr/>
      <dgm:t>
        <a:bodyPr/>
        <a:lstStyle/>
        <a:p>
          <a:r>
            <a:rPr lang="it-IT" sz="1200"/>
            <a:t>assicura il miglioramento continuo dei presidi di controllo in essere adottando azioni di efficentamento  a parità di controlli</a:t>
          </a:r>
        </a:p>
      </dgm:t>
    </dgm:pt>
    <dgm:pt modelId="{83579256-F4FB-452D-8AB0-FC28677343F7}" type="parTrans" cxnId="{9ED9F420-C908-4C9C-BE12-76E17AD9D7F8}">
      <dgm:prSet/>
      <dgm:spPr/>
      <dgm:t>
        <a:bodyPr/>
        <a:lstStyle/>
        <a:p>
          <a:endParaRPr lang="it-IT"/>
        </a:p>
      </dgm:t>
    </dgm:pt>
    <dgm:pt modelId="{23419BF3-6E62-4C0E-A5BC-02197C03F7FD}" type="sibTrans" cxnId="{9ED9F420-C908-4C9C-BE12-76E17AD9D7F8}">
      <dgm:prSet/>
      <dgm:spPr/>
      <dgm:t>
        <a:bodyPr/>
        <a:lstStyle/>
        <a:p>
          <a:endParaRPr lang="it-IT"/>
        </a:p>
      </dgm:t>
    </dgm:pt>
    <dgm:pt modelId="{85D77BA5-1115-4C0E-B6CB-7B6003B2045E}">
      <dgm:prSet phldrT="[Testo]" custT="1"/>
      <dgm:spPr/>
      <dgm:t>
        <a:bodyPr/>
        <a:lstStyle/>
        <a:p>
          <a:r>
            <a:rPr lang="it-IT" sz="1200"/>
            <a:t>segnala tempestivamente il manifestarsi di nuovi rischi</a:t>
          </a:r>
        </a:p>
      </dgm:t>
    </dgm:pt>
    <dgm:pt modelId="{7553BC2A-EC20-40BA-85E2-301725CCCF04}" type="parTrans" cxnId="{3092A354-6E4A-4D34-84F8-5EA2DCBFCD13}">
      <dgm:prSet/>
      <dgm:spPr/>
      <dgm:t>
        <a:bodyPr/>
        <a:lstStyle/>
        <a:p>
          <a:endParaRPr lang="it-IT"/>
        </a:p>
      </dgm:t>
    </dgm:pt>
    <dgm:pt modelId="{1F46BB26-1AB8-4A5E-82E1-E6D6746CCB83}" type="sibTrans" cxnId="{3092A354-6E4A-4D34-84F8-5EA2DCBFCD13}">
      <dgm:prSet/>
      <dgm:spPr/>
      <dgm:t>
        <a:bodyPr/>
        <a:lstStyle/>
        <a:p>
          <a:endParaRPr lang="it-IT"/>
        </a:p>
      </dgm:t>
    </dgm:pt>
    <dgm:pt modelId="{20237060-88D2-4D9B-81A4-4382A4F8CBAB}">
      <dgm:prSet phldrT="[Testo]" custT="1"/>
      <dgm:spPr/>
      <dgm:t>
        <a:bodyPr/>
        <a:lstStyle/>
        <a:p>
          <a:r>
            <a:rPr lang="it-IT" sz="1200"/>
            <a:t>facilita i flussi informativi nei confronti del RPC da /verso le istituzioni scolastiche</a:t>
          </a:r>
        </a:p>
      </dgm:t>
    </dgm:pt>
    <dgm:pt modelId="{A236C974-05F0-4C28-B64B-6D264CAC71C2}" type="parTrans" cxnId="{61B9DB3C-0D49-43DD-9F2B-8F421D4D6A85}">
      <dgm:prSet/>
      <dgm:spPr/>
      <dgm:t>
        <a:bodyPr/>
        <a:lstStyle/>
        <a:p>
          <a:endParaRPr lang="it-IT"/>
        </a:p>
      </dgm:t>
    </dgm:pt>
    <dgm:pt modelId="{2D452513-961A-4B7B-9545-7B3A5BAE4EAF}" type="sibTrans" cxnId="{61B9DB3C-0D49-43DD-9F2B-8F421D4D6A85}">
      <dgm:prSet/>
      <dgm:spPr/>
      <dgm:t>
        <a:bodyPr/>
        <a:lstStyle/>
        <a:p>
          <a:endParaRPr lang="it-IT"/>
        </a:p>
      </dgm:t>
    </dgm:pt>
    <dgm:pt modelId="{17D85BF0-B964-4ACF-8F99-10BC7A911095}">
      <dgm:prSet phldrT="[Testo]" custT="1"/>
      <dgm:spPr/>
      <dgm:t>
        <a:bodyPr/>
        <a:lstStyle/>
        <a:p>
          <a:r>
            <a:rPr lang="it-IT" sz="1200"/>
            <a:t>attesta periodicamente il recepimento e il rispetto dei protocolli e delle misure previste dal PTPC</a:t>
          </a:r>
        </a:p>
      </dgm:t>
    </dgm:pt>
    <dgm:pt modelId="{60788254-D98D-4DC2-BCFD-57AC6E3FA057}" type="parTrans" cxnId="{BFC8B31E-9724-4427-8FCD-35E7FA8BA3D4}">
      <dgm:prSet/>
      <dgm:spPr/>
      <dgm:t>
        <a:bodyPr/>
        <a:lstStyle/>
        <a:p>
          <a:endParaRPr lang="it-IT"/>
        </a:p>
      </dgm:t>
    </dgm:pt>
    <dgm:pt modelId="{7EDE8793-7225-421F-A5BA-60CAD6BAD2CB}" type="sibTrans" cxnId="{BFC8B31E-9724-4427-8FCD-35E7FA8BA3D4}">
      <dgm:prSet/>
      <dgm:spPr/>
      <dgm:t>
        <a:bodyPr/>
        <a:lstStyle/>
        <a:p>
          <a:endParaRPr lang="it-IT"/>
        </a:p>
      </dgm:t>
    </dgm:pt>
    <dgm:pt modelId="{CC02C4AF-D355-45E4-96FE-2B189DD67307}">
      <dgm:prSet phldrT="[Testo]" custT="1"/>
      <dgm:spPr/>
      <dgm:t>
        <a:bodyPr/>
        <a:lstStyle/>
        <a:p>
          <a:r>
            <a:rPr lang="it-IT" sz="1200"/>
            <a:t>sensibilizza le istituzioni scolastiche nell'applicazione delle disposizioni del PTPC </a:t>
          </a:r>
        </a:p>
      </dgm:t>
    </dgm:pt>
    <dgm:pt modelId="{0AADB56C-48D0-4D70-A6F2-D6B4176D36D6}" type="parTrans" cxnId="{3C65C3C6-1821-4552-B042-5C4298615CCF}">
      <dgm:prSet/>
      <dgm:spPr/>
      <dgm:t>
        <a:bodyPr/>
        <a:lstStyle/>
        <a:p>
          <a:endParaRPr lang="it-IT"/>
        </a:p>
      </dgm:t>
    </dgm:pt>
    <dgm:pt modelId="{FA8CA83C-0CBC-4531-A676-8810DF09BBB4}" type="sibTrans" cxnId="{3C65C3C6-1821-4552-B042-5C4298615CCF}">
      <dgm:prSet/>
      <dgm:spPr/>
      <dgm:t>
        <a:bodyPr/>
        <a:lstStyle/>
        <a:p>
          <a:endParaRPr lang="it-IT"/>
        </a:p>
      </dgm:t>
    </dgm:pt>
    <dgm:pt modelId="{3132167B-621E-4D1C-9D33-7D7B05233DEE}">
      <dgm:prSet phldrT="[Testo]" custT="1"/>
      <dgm:spPr/>
      <dgm:t>
        <a:bodyPr/>
        <a:lstStyle/>
        <a:p>
          <a:r>
            <a:rPr lang="it-IT" sz="1200"/>
            <a:t>opera con il RPC per esigenze formative nei confronti del personale delle istituzioni scolastiche</a:t>
          </a:r>
        </a:p>
      </dgm:t>
    </dgm:pt>
    <dgm:pt modelId="{061A694E-59BB-4EF6-AFAF-CC7D958814EF}" type="parTrans" cxnId="{68E5FBD0-2C8F-4641-8949-485CEE9AC369}">
      <dgm:prSet/>
      <dgm:spPr/>
      <dgm:t>
        <a:bodyPr/>
        <a:lstStyle/>
        <a:p>
          <a:endParaRPr lang="it-IT"/>
        </a:p>
      </dgm:t>
    </dgm:pt>
    <dgm:pt modelId="{E5AA556F-074E-4E04-8D3E-9C254A8B75E9}" type="sibTrans" cxnId="{68E5FBD0-2C8F-4641-8949-485CEE9AC369}">
      <dgm:prSet/>
      <dgm:spPr/>
      <dgm:t>
        <a:bodyPr/>
        <a:lstStyle/>
        <a:p>
          <a:endParaRPr lang="it-IT"/>
        </a:p>
      </dgm:t>
    </dgm:pt>
    <dgm:pt modelId="{472E4B59-5EC0-409F-AF14-003C21A8E67C}">
      <dgm:prSet custT="1"/>
      <dgm:spPr/>
      <dgm:t>
        <a:bodyPr/>
        <a:lstStyle/>
        <a:p>
          <a:r>
            <a:rPr lang="it-IT" sz="1200"/>
            <a:t>partecipa al Gruppo di lavoro tecnico-amministrativo intercompartimentale regionale</a:t>
          </a:r>
        </a:p>
      </dgm:t>
    </dgm:pt>
    <dgm:pt modelId="{28C57039-C505-43AF-AEB2-07CFE803463F}" type="parTrans" cxnId="{E222DEAA-E56B-4093-B87E-1BB887DAED56}">
      <dgm:prSet/>
      <dgm:spPr/>
      <dgm:t>
        <a:bodyPr/>
        <a:lstStyle/>
        <a:p>
          <a:endParaRPr lang="it-IT"/>
        </a:p>
      </dgm:t>
    </dgm:pt>
    <dgm:pt modelId="{D65D59FC-ABD4-4A17-8D13-AB595238C773}" type="sibTrans" cxnId="{E222DEAA-E56B-4093-B87E-1BB887DAED56}">
      <dgm:prSet/>
      <dgm:spPr/>
      <dgm:t>
        <a:bodyPr/>
        <a:lstStyle/>
        <a:p>
          <a:endParaRPr lang="it-IT"/>
        </a:p>
      </dgm:t>
    </dgm:pt>
    <dgm:pt modelId="{FFFACEF9-94A2-4C0A-AE69-F93A1E04D522}" type="pres">
      <dgm:prSet presAssocID="{C67CCC4C-0D56-441E-B80D-7461B21AA673}" presName="Name0" presStyleCnt="0">
        <dgm:presLayoutVars>
          <dgm:chPref val="1"/>
          <dgm:dir/>
          <dgm:animOne val="branch"/>
          <dgm:animLvl val="lvl"/>
          <dgm:resizeHandles val="exact"/>
        </dgm:presLayoutVars>
      </dgm:prSet>
      <dgm:spPr/>
      <dgm:t>
        <a:bodyPr/>
        <a:lstStyle/>
        <a:p>
          <a:endParaRPr lang="it-IT"/>
        </a:p>
      </dgm:t>
    </dgm:pt>
    <dgm:pt modelId="{0A6C9E94-1082-4BF0-A8FE-5C217999C781}" type="pres">
      <dgm:prSet presAssocID="{F33AF158-1AB0-4019-95FF-2BD9214220B9}" presName="root1" presStyleCnt="0"/>
      <dgm:spPr/>
    </dgm:pt>
    <dgm:pt modelId="{188C1C07-77EC-4BAE-AF88-A35FF6E8FD6E}" type="pres">
      <dgm:prSet presAssocID="{F33AF158-1AB0-4019-95FF-2BD9214220B9}" presName="LevelOneTextNode" presStyleLbl="node0" presStyleIdx="0" presStyleCnt="1">
        <dgm:presLayoutVars>
          <dgm:chPref val="3"/>
        </dgm:presLayoutVars>
      </dgm:prSet>
      <dgm:spPr/>
      <dgm:t>
        <a:bodyPr/>
        <a:lstStyle/>
        <a:p>
          <a:endParaRPr lang="it-IT"/>
        </a:p>
      </dgm:t>
    </dgm:pt>
    <dgm:pt modelId="{358CCDC1-2DF7-4770-BBC8-D2166563C27E}" type="pres">
      <dgm:prSet presAssocID="{F33AF158-1AB0-4019-95FF-2BD9214220B9}" presName="level2hierChild" presStyleCnt="0"/>
      <dgm:spPr/>
    </dgm:pt>
    <dgm:pt modelId="{17C87291-06EE-4985-B853-11E89A8BED0D}" type="pres">
      <dgm:prSet presAssocID="{C11DEE07-CD95-49A3-B7D2-B359E005FDD5}" presName="conn2-1" presStyleLbl="parChTrans1D2" presStyleIdx="0" presStyleCnt="10"/>
      <dgm:spPr/>
      <dgm:t>
        <a:bodyPr/>
        <a:lstStyle/>
        <a:p>
          <a:endParaRPr lang="it-IT"/>
        </a:p>
      </dgm:t>
    </dgm:pt>
    <dgm:pt modelId="{4694DE80-A72F-4C53-A0B9-527E941BC671}" type="pres">
      <dgm:prSet presAssocID="{C11DEE07-CD95-49A3-B7D2-B359E005FDD5}" presName="connTx" presStyleLbl="parChTrans1D2" presStyleIdx="0" presStyleCnt="10"/>
      <dgm:spPr/>
      <dgm:t>
        <a:bodyPr/>
        <a:lstStyle/>
        <a:p>
          <a:endParaRPr lang="it-IT"/>
        </a:p>
      </dgm:t>
    </dgm:pt>
    <dgm:pt modelId="{29712B07-87DB-4F40-B01E-949C06052EB8}" type="pres">
      <dgm:prSet presAssocID="{FFAC6AB0-4FE9-4188-8B84-27CC0448EB08}" presName="root2" presStyleCnt="0"/>
      <dgm:spPr/>
    </dgm:pt>
    <dgm:pt modelId="{EA09D6DE-D0C0-484B-808B-33B425C13936}" type="pres">
      <dgm:prSet presAssocID="{FFAC6AB0-4FE9-4188-8B84-27CC0448EB08}" presName="LevelTwoTextNode" presStyleLbl="node2" presStyleIdx="0" presStyleCnt="10" custScaleX="265758">
        <dgm:presLayoutVars>
          <dgm:chPref val="3"/>
        </dgm:presLayoutVars>
      </dgm:prSet>
      <dgm:spPr/>
      <dgm:t>
        <a:bodyPr/>
        <a:lstStyle/>
        <a:p>
          <a:endParaRPr lang="it-IT"/>
        </a:p>
      </dgm:t>
    </dgm:pt>
    <dgm:pt modelId="{59DEAD4B-D866-4B8F-886A-A256FE00B1A6}" type="pres">
      <dgm:prSet presAssocID="{FFAC6AB0-4FE9-4188-8B84-27CC0448EB08}" presName="level3hierChild" presStyleCnt="0"/>
      <dgm:spPr/>
    </dgm:pt>
    <dgm:pt modelId="{3A3DE6F1-CE3E-41B3-A8F9-1558E23D5F68}" type="pres">
      <dgm:prSet presAssocID="{7A660DE9-FA9C-4A35-850E-4BE3B546E8A9}" presName="conn2-1" presStyleLbl="parChTrans1D2" presStyleIdx="1" presStyleCnt="10"/>
      <dgm:spPr/>
      <dgm:t>
        <a:bodyPr/>
        <a:lstStyle/>
        <a:p>
          <a:endParaRPr lang="it-IT"/>
        </a:p>
      </dgm:t>
    </dgm:pt>
    <dgm:pt modelId="{FD8DB96D-7BC5-4E00-9D48-849FE4A8C528}" type="pres">
      <dgm:prSet presAssocID="{7A660DE9-FA9C-4A35-850E-4BE3B546E8A9}" presName="connTx" presStyleLbl="parChTrans1D2" presStyleIdx="1" presStyleCnt="10"/>
      <dgm:spPr/>
      <dgm:t>
        <a:bodyPr/>
        <a:lstStyle/>
        <a:p>
          <a:endParaRPr lang="it-IT"/>
        </a:p>
      </dgm:t>
    </dgm:pt>
    <dgm:pt modelId="{52ECCEF6-4C62-48E3-B558-81C81B542C96}" type="pres">
      <dgm:prSet presAssocID="{15897063-3C68-4C0B-9326-329322DE0DFA}" presName="root2" presStyleCnt="0"/>
      <dgm:spPr/>
    </dgm:pt>
    <dgm:pt modelId="{F10B5623-CBA9-4B60-9FA0-CC55DAA00F7C}" type="pres">
      <dgm:prSet presAssocID="{15897063-3C68-4C0B-9326-329322DE0DFA}" presName="LevelTwoTextNode" presStyleLbl="node2" presStyleIdx="1" presStyleCnt="10" custScaleX="259723">
        <dgm:presLayoutVars>
          <dgm:chPref val="3"/>
        </dgm:presLayoutVars>
      </dgm:prSet>
      <dgm:spPr/>
      <dgm:t>
        <a:bodyPr/>
        <a:lstStyle/>
        <a:p>
          <a:endParaRPr lang="it-IT"/>
        </a:p>
      </dgm:t>
    </dgm:pt>
    <dgm:pt modelId="{3F9A6D2C-CFAE-438B-857D-CBF157DE2567}" type="pres">
      <dgm:prSet presAssocID="{15897063-3C68-4C0B-9326-329322DE0DFA}" presName="level3hierChild" presStyleCnt="0"/>
      <dgm:spPr/>
    </dgm:pt>
    <dgm:pt modelId="{CADDE730-5219-4A7C-8466-63B4CA73D533}" type="pres">
      <dgm:prSet presAssocID="{E7DF96C2-AE66-49FE-9FCC-DA4A19A0E177}" presName="conn2-1" presStyleLbl="parChTrans1D2" presStyleIdx="2" presStyleCnt="10"/>
      <dgm:spPr/>
      <dgm:t>
        <a:bodyPr/>
        <a:lstStyle/>
        <a:p>
          <a:endParaRPr lang="it-IT"/>
        </a:p>
      </dgm:t>
    </dgm:pt>
    <dgm:pt modelId="{8FE30900-D322-43CC-987E-1FDDCC99848B}" type="pres">
      <dgm:prSet presAssocID="{E7DF96C2-AE66-49FE-9FCC-DA4A19A0E177}" presName="connTx" presStyleLbl="parChTrans1D2" presStyleIdx="2" presStyleCnt="10"/>
      <dgm:spPr/>
      <dgm:t>
        <a:bodyPr/>
        <a:lstStyle/>
        <a:p>
          <a:endParaRPr lang="it-IT"/>
        </a:p>
      </dgm:t>
    </dgm:pt>
    <dgm:pt modelId="{482C4C61-5A33-48CC-91C4-9DA2AC216F7C}" type="pres">
      <dgm:prSet presAssocID="{881F2F80-D665-42C9-9666-2BF139D06C9E}" presName="root2" presStyleCnt="0"/>
      <dgm:spPr/>
    </dgm:pt>
    <dgm:pt modelId="{97521D65-1144-40E8-9F88-EBBEF18DEBCA}" type="pres">
      <dgm:prSet presAssocID="{881F2F80-D665-42C9-9666-2BF139D06C9E}" presName="LevelTwoTextNode" presStyleLbl="node2" presStyleIdx="2" presStyleCnt="10" custScaleX="258019">
        <dgm:presLayoutVars>
          <dgm:chPref val="3"/>
        </dgm:presLayoutVars>
      </dgm:prSet>
      <dgm:spPr/>
      <dgm:t>
        <a:bodyPr/>
        <a:lstStyle/>
        <a:p>
          <a:endParaRPr lang="it-IT"/>
        </a:p>
      </dgm:t>
    </dgm:pt>
    <dgm:pt modelId="{96BE290C-3A22-4DDD-86E1-E21676EE1E49}" type="pres">
      <dgm:prSet presAssocID="{881F2F80-D665-42C9-9666-2BF139D06C9E}" presName="level3hierChild" presStyleCnt="0"/>
      <dgm:spPr/>
    </dgm:pt>
    <dgm:pt modelId="{4BCE3D6C-D959-4AD4-A127-F94EECBC25B2}" type="pres">
      <dgm:prSet presAssocID="{83579256-F4FB-452D-8AB0-FC28677343F7}" presName="conn2-1" presStyleLbl="parChTrans1D2" presStyleIdx="3" presStyleCnt="10"/>
      <dgm:spPr/>
      <dgm:t>
        <a:bodyPr/>
        <a:lstStyle/>
        <a:p>
          <a:endParaRPr lang="it-IT"/>
        </a:p>
      </dgm:t>
    </dgm:pt>
    <dgm:pt modelId="{EB37C852-8F28-4F20-95CD-5D62A301EC07}" type="pres">
      <dgm:prSet presAssocID="{83579256-F4FB-452D-8AB0-FC28677343F7}" presName="connTx" presStyleLbl="parChTrans1D2" presStyleIdx="3" presStyleCnt="10"/>
      <dgm:spPr/>
      <dgm:t>
        <a:bodyPr/>
        <a:lstStyle/>
        <a:p>
          <a:endParaRPr lang="it-IT"/>
        </a:p>
      </dgm:t>
    </dgm:pt>
    <dgm:pt modelId="{0F4FA421-664A-4A1F-AD64-753CA875D7D1}" type="pres">
      <dgm:prSet presAssocID="{C940F659-C54F-40DD-962F-94D2A62AD642}" presName="root2" presStyleCnt="0"/>
      <dgm:spPr/>
    </dgm:pt>
    <dgm:pt modelId="{622FD8DE-7FA6-440B-9C70-67AAD5437FD9}" type="pres">
      <dgm:prSet presAssocID="{C940F659-C54F-40DD-962F-94D2A62AD642}" presName="LevelTwoTextNode" presStyleLbl="node2" presStyleIdx="3" presStyleCnt="10" custScaleX="261870">
        <dgm:presLayoutVars>
          <dgm:chPref val="3"/>
        </dgm:presLayoutVars>
      </dgm:prSet>
      <dgm:spPr/>
      <dgm:t>
        <a:bodyPr/>
        <a:lstStyle/>
        <a:p>
          <a:endParaRPr lang="it-IT"/>
        </a:p>
      </dgm:t>
    </dgm:pt>
    <dgm:pt modelId="{4BC799A7-A857-4B0F-98B4-6DC9BE0D9DE7}" type="pres">
      <dgm:prSet presAssocID="{C940F659-C54F-40DD-962F-94D2A62AD642}" presName="level3hierChild" presStyleCnt="0"/>
      <dgm:spPr/>
    </dgm:pt>
    <dgm:pt modelId="{1B418777-974F-4608-9060-D4C602D4A025}" type="pres">
      <dgm:prSet presAssocID="{7553BC2A-EC20-40BA-85E2-301725CCCF04}" presName="conn2-1" presStyleLbl="parChTrans1D2" presStyleIdx="4" presStyleCnt="10"/>
      <dgm:spPr/>
      <dgm:t>
        <a:bodyPr/>
        <a:lstStyle/>
        <a:p>
          <a:endParaRPr lang="it-IT"/>
        </a:p>
      </dgm:t>
    </dgm:pt>
    <dgm:pt modelId="{8423F60A-6F73-4D43-A318-C3D931747AA9}" type="pres">
      <dgm:prSet presAssocID="{7553BC2A-EC20-40BA-85E2-301725CCCF04}" presName="connTx" presStyleLbl="parChTrans1D2" presStyleIdx="4" presStyleCnt="10"/>
      <dgm:spPr/>
      <dgm:t>
        <a:bodyPr/>
        <a:lstStyle/>
        <a:p>
          <a:endParaRPr lang="it-IT"/>
        </a:p>
      </dgm:t>
    </dgm:pt>
    <dgm:pt modelId="{32528F03-AEBC-4996-9C69-7452EEBF9E6C}" type="pres">
      <dgm:prSet presAssocID="{85D77BA5-1115-4C0E-B6CB-7B6003B2045E}" presName="root2" presStyleCnt="0"/>
      <dgm:spPr/>
    </dgm:pt>
    <dgm:pt modelId="{5324A637-4F43-4779-9A10-066A09CB3FD2}" type="pres">
      <dgm:prSet presAssocID="{85D77BA5-1115-4C0E-B6CB-7B6003B2045E}" presName="LevelTwoTextNode" presStyleLbl="node2" presStyleIdx="4" presStyleCnt="10" custScaleX="261263">
        <dgm:presLayoutVars>
          <dgm:chPref val="3"/>
        </dgm:presLayoutVars>
      </dgm:prSet>
      <dgm:spPr/>
      <dgm:t>
        <a:bodyPr/>
        <a:lstStyle/>
        <a:p>
          <a:endParaRPr lang="it-IT"/>
        </a:p>
      </dgm:t>
    </dgm:pt>
    <dgm:pt modelId="{4A5B4DC8-4622-4F8B-8062-9BBEF771ACDE}" type="pres">
      <dgm:prSet presAssocID="{85D77BA5-1115-4C0E-B6CB-7B6003B2045E}" presName="level3hierChild" presStyleCnt="0"/>
      <dgm:spPr/>
    </dgm:pt>
    <dgm:pt modelId="{67C5AAA2-42D8-495A-8345-80B052C52682}" type="pres">
      <dgm:prSet presAssocID="{A236C974-05F0-4C28-B64B-6D264CAC71C2}" presName="conn2-1" presStyleLbl="parChTrans1D2" presStyleIdx="5" presStyleCnt="10"/>
      <dgm:spPr/>
      <dgm:t>
        <a:bodyPr/>
        <a:lstStyle/>
        <a:p>
          <a:endParaRPr lang="it-IT"/>
        </a:p>
      </dgm:t>
    </dgm:pt>
    <dgm:pt modelId="{CA37CA62-5BC8-432C-8AD4-8F777EB0DD49}" type="pres">
      <dgm:prSet presAssocID="{A236C974-05F0-4C28-B64B-6D264CAC71C2}" presName="connTx" presStyleLbl="parChTrans1D2" presStyleIdx="5" presStyleCnt="10"/>
      <dgm:spPr/>
      <dgm:t>
        <a:bodyPr/>
        <a:lstStyle/>
        <a:p>
          <a:endParaRPr lang="it-IT"/>
        </a:p>
      </dgm:t>
    </dgm:pt>
    <dgm:pt modelId="{46278836-7A8E-44CC-A77A-D651291D799E}" type="pres">
      <dgm:prSet presAssocID="{20237060-88D2-4D9B-81A4-4382A4F8CBAB}" presName="root2" presStyleCnt="0"/>
      <dgm:spPr/>
    </dgm:pt>
    <dgm:pt modelId="{20E093F0-C86F-41CA-8707-837407378FDC}" type="pres">
      <dgm:prSet presAssocID="{20237060-88D2-4D9B-81A4-4382A4F8CBAB}" presName="LevelTwoTextNode" presStyleLbl="node2" presStyleIdx="5" presStyleCnt="10" custScaleX="262073">
        <dgm:presLayoutVars>
          <dgm:chPref val="3"/>
        </dgm:presLayoutVars>
      </dgm:prSet>
      <dgm:spPr/>
      <dgm:t>
        <a:bodyPr/>
        <a:lstStyle/>
        <a:p>
          <a:endParaRPr lang="it-IT"/>
        </a:p>
      </dgm:t>
    </dgm:pt>
    <dgm:pt modelId="{3DD7B679-78B0-4C12-A69C-7FDE5B4ED231}" type="pres">
      <dgm:prSet presAssocID="{20237060-88D2-4D9B-81A4-4382A4F8CBAB}" presName="level3hierChild" presStyleCnt="0"/>
      <dgm:spPr/>
    </dgm:pt>
    <dgm:pt modelId="{796E55EF-51D7-4886-944E-BBC9D9D3915B}" type="pres">
      <dgm:prSet presAssocID="{60788254-D98D-4DC2-BCFD-57AC6E3FA057}" presName="conn2-1" presStyleLbl="parChTrans1D2" presStyleIdx="6" presStyleCnt="10"/>
      <dgm:spPr/>
      <dgm:t>
        <a:bodyPr/>
        <a:lstStyle/>
        <a:p>
          <a:endParaRPr lang="it-IT"/>
        </a:p>
      </dgm:t>
    </dgm:pt>
    <dgm:pt modelId="{F6A18C40-3CD2-4FAC-8395-0C8AB9367355}" type="pres">
      <dgm:prSet presAssocID="{60788254-D98D-4DC2-BCFD-57AC6E3FA057}" presName="connTx" presStyleLbl="parChTrans1D2" presStyleIdx="6" presStyleCnt="10"/>
      <dgm:spPr/>
      <dgm:t>
        <a:bodyPr/>
        <a:lstStyle/>
        <a:p>
          <a:endParaRPr lang="it-IT"/>
        </a:p>
      </dgm:t>
    </dgm:pt>
    <dgm:pt modelId="{8B691D78-F36C-4872-90E6-9FFF7A3CCD88}" type="pres">
      <dgm:prSet presAssocID="{17D85BF0-B964-4ACF-8F99-10BC7A911095}" presName="root2" presStyleCnt="0"/>
      <dgm:spPr/>
    </dgm:pt>
    <dgm:pt modelId="{108D2F22-B912-4B69-A03B-729AD9A1CA7E}" type="pres">
      <dgm:prSet presAssocID="{17D85BF0-B964-4ACF-8F99-10BC7A911095}" presName="LevelTwoTextNode" presStyleLbl="node2" presStyleIdx="6" presStyleCnt="10" custScaleX="262826">
        <dgm:presLayoutVars>
          <dgm:chPref val="3"/>
        </dgm:presLayoutVars>
      </dgm:prSet>
      <dgm:spPr/>
      <dgm:t>
        <a:bodyPr/>
        <a:lstStyle/>
        <a:p>
          <a:endParaRPr lang="it-IT"/>
        </a:p>
      </dgm:t>
    </dgm:pt>
    <dgm:pt modelId="{ADFD4880-5B75-4772-9EF3-4C53D6FB0B67}" type="pres">
      <dgm:prSet presAssocID="{17D85BF0-B964-4ACF-8F99-10BC7A911095}" presName="level3hierChild" presStyleCnt="0"/>
      <dgm:spPr/>
    </dgm:pt>
    <dgm:pt modelId="{FD32A69D-5DEE-4E59-925E-94DEC58F051A}" type="pres">
      <dgm:prSet presAssocID="{0AADB56C-48D0-4D70-A6F2-D6B4176D36D6}" presName="conn2-1" presStyleLbl="parChTrans1D2" presStyleIdx="7" presStyleCnt="10"/>
      <dgm:spPr/>
      <dgm:t>
        <a:bodyPr/>
        <a:lstStyle/>
        <a:p>
          <a:endParaRPr lang="it-IT"/>
        </a:p>
      </dgm:t>
    </dgm:pt>
    <dgm:pt modelId="{F8DD9408-99B3-464B-A207-CAE60FCE71CC}" type="pres">
      <dgm:prSet presAssocID="{0AADB56C-48D0-4D70-A6F2-D6B4176D36D6}" presName="connTx" presStyleLbl="parChTrans1D2" presStyleIdx="7" presStyleCnt="10"/>
      <dgm:spPr/>
      <dgm:t>
        <a:bodyPr/>
        <a:lstStyle/>
        <a:p>
          <a:endParaRPr lang="it-IT"/>
        </a:p>
      </dgm:t>
    </dgm:pt>
    <dgm:pt modelId="{7DB610EA-44DE-45EA-A273-23B35E2E6A4E}" type="pres">
      <dgm:prSet presAssocID="{CC02C4AF-D355-45E4-96FE-2B189DD67307}" presName="root2" presStyleCnt="0"/>
      <dgm:spPr/>
    </dgm:pt>
    <dgm:pt modelId="{767C124A-FA96-4B62-ADDB-19FD9D36C5F7}" type="pres">
      <dgm:prSet presAssocID="{CC02C4AF-D355-45E4-96FE-2B189DD67307}" presName="LevelTwoTextNode" presStyleLbl="node2" presStyleIdx="7" presStyleCnt="10" custScaleX="258358">
        <dgm:presLayoutVars>
          <dgm:chPref val="3"/>
        </dgm:presLayoutVars>
      </dgm:prSet>
      <dgm:spPr/>
      <dgm:t>
        <a:bodyPr/>
        <a:lstStyle/>
        <a:p>
          <a:endParaRPr lang="it-IT"/>
        </a:p>
      </dgm:t>
    </dgm:pt>
    <dgm:pt modelId="{1610FA7B-F2EE-46F2-ACA1-F881225A20FC}" type="pres">
      <dgm:prSet presAssocID="{CC02C4AF-D355-45E4-96FE-2B189DD67307}" presName="level3hierChild" presStyleCnt="0"/>
      <dgm:spPr/>
    </dgm:pt>
    <dgm:pt modelId="{3EF23AC5-421F-40F0-8C10-C25F1212BD52}" type="pres">
      <dgm:prSet presAssocID="{061A694E-59BB-4EF6-AFAF-CC7D958814EF}" presName="conn2-1" presStyleLbl="parChTrans1D2" presStyleIdx="8" presStyleCnt="10"/>
      <dgm:spPr/>
      <dgm:t>
        <a:bodyPr/>
        <a:lstStyle/>
        <a:p>
          <a:endParaRPr lang="it-IT"/>
        </a:p>
      </dgm:t>
    </dgm:pt>
    <dgm:pt modelId="{1F66ACF0-4E31-479A-8CDE-86C5AC9F1C90}" type="pres">
      <dgm:prSet presAssocID="{061A694E-59BB-4EF6-AFAF-CC7D958814EF}" presName="connTx" presStyleLbl="parChTrans1D2" presStyleIdx="8" presStyleCnt="10"/>
      <dgm:spPr/>
      <dgm:t>
        <a:bodyPr/>
        <a:lstStyle/>
        <a:p>
          <a:endParaRPr lang="it-IT"/>
        </a:p>
      </dgm:t>
    </dgm:pt>
    <dgm:pt modelId="{1792E80A-281D-4320-B95D-D1E0EC4D7CF9}" type="pres">
      <dgm:prSet presAssocID="{3132167B-621E-4D1C-9D33-7D7B05233DEE}" presName="root2" presStyleCnt="0"/>
      <dgm:spPr/>
    </dgm:pt>
    <dgm:pt modelId="{D3E0203D-8FAA-4B78-9C85-6F210866EA84}" type="pres">
      <dgm:prSet presAssocID="{3132167B-621E-4D1C-9D33-7D7B05233DEE}" presName="LevelTwoTextNode" presStyleLbl="node2" presStyleIdx="8" presStyleCnt="10" custScaleX="264283">
        <dgm:presLayoutVars>
          <dgm:chPref val="3"/>
        </dgm:presLayoutVars>
      </dgm:prSet>
      <dgm:spPr/>
      <dgm:t>
        <a:bodyPr/>
        <a:lstStyle/>
        <a:p>
          <a:endParaRPr lang="it-IT"/>
        </a:p>
      </dgm:t>
    </dgm:pt>
    <dgm:pt modelId="{503D2B52-9356-480C-8E10-4C7BC521807E}" type="pres">
      <dgm:prSet presAssocID="{3132167B-621E-4D1C-9D33-7D7B05233DEE}" presName="level3hierChild" presStyleCnt="0"/>
      <dgm:spPr/>
    </dgm:pt>
    <dgm:pt modelId="{90F01ACD-49AA-4EDA-B93C-2D4CB1B917DD}" type="pres">
      <dgm:prSet presAssocID="{28C57039-C505-43AF-AEB2-07CFE803463F}" presName="conn2-1" presStyleLbl="parChTrans1D2" presStyleIdx="9" presStyleCnt="10"/>
      <dgm:spPr/>
      <dgm:t>
        <a:bodyPr/>
        <a:lstStyle/>
        <a:p>
          <a:endParaRPr lang="it-IT"/>
        </a:p>
      </dgm:t>
    </dgm:pt>
    <dgm:pt modelId="{8121D57E-6AC6-4570-AE16-7D95CAED33C7}" type="pres">
      <dgm:prSet presAssocID="{28C57039-C505-43AF-AEB2-07CFE803463F}" presName="connTx" presStyleLbl="parChTrans1D2" presStyleIdx="9" presStyleCnt="10"/>
      <dgm:spPr/>
      <dgm:t>
        <a:bodyPr/>
        <a:lstStyle/>
        <a:p>
          <a:endParaRPr lang="it-IT"/>
        </a:p>
      </dgm:t>
    </dgm:pt>
    <dgm:pt modelId="{48FC937D-80B6-4510-9024-E48F8BD41CEF}" type="pres">
      <dgm:prSet presAssocID="{472E4B59-5EC0-409F-AF14-003C21A8E67C}" presName="root2" presStyleCnt="0"/>
      <dgm:spPr/>
    </dgm:pt>
    <dgm:pt modelId="{496E5C11-4FD2-4C62-939E-0F9FD4D25ADE}" type="pres">
      <dgm:prSet presAssocID="{472E4B59-5EC0-409F-AF14-003C21A8E67C}" presName="LevelTwoTextNode" presStyleLbl="node2" presStyleIdx="9" presStyleCnt="10" custScaleX="264811">
        <dgm:presLayoutVars>
          <dgm:chPref val="3"/>
        </dgm:presLayoutVars>
      </dgm:prSet>
      <dgm:spPr/>
      <dgm:t>
        <a:bodyPr/>
        <a:lstStyle/>
        <a:p>
          <a:endParaRPr lang="it-IT"/>
        </a:p>
      </dgm:t>
    </dgm:pt>
    <dgm:pt modelId="{0644F01A-7AD7-469A-A4AE-07A8E6253222}" type="pres">
      <dgm:prSet presAssocID="{472E4B59-5EC0-409F-AF14-003C21A8E67C}" presName="level3hierChild" presStyleCnt="0"/>
      <dgm:spPr/>
    </dgm:pt>
  </dgm:ptLst>
  <dgm:cxnLst>
    <dgm:cxn modelId="{B76935E5-F840-4302-A1E2-9C15C3BDB6F7}" type="presOf" srcId="{061A694E-59BB-4EF6-AFAF-CC7D958814EF}" destId="{1F66ACF0-4E31-479A-8CDE-86C5AC9F1C90}" srcOrd="1" destOrd="0" presId="urn:microsoft.com/office/officeart/2008/layout/HorizontalMultiLevelHierarchy"/>
    <dgm:cxn modelId="{552468E5-88D3-4A99-B3A3-F6D1EE92F2CD}" type="presOf" srcId="{85D77BA5-1115-4C0E-B6CB-7B6003B2045E}" destId="{5324A637-4F43-4779-9A10-066A09CB3FD2}" srcOrd="0" destOrd="0" presId="urn:microsoft.com/office/officeart/2008/layout/HorizontalMultiLevelHierarchy"/>
    <dgm:cxn modelId="{D007C100-9EAE-4B1C-A510-1D818EA99DC7}" type="presOf" srcId="{15897063-3C68-4C0B-9326-329322DE0DFA}" destId="{F10B5623-CBA9-4B60-9FA0-CC55DAA00F7C}" srcOrd="0" destOrd="0" presId="urn:microsoft.com/office/officeart/2008/layout/HorizontalMultiLevelHierarchy"/>
    <dgm:cxn modelId="{61B9DB3C-0D49-43DD-9F2B-8F421D4D6A85}" srcId="{F33AF158-1AB0-4019-95FF-2BD9214220B9}" destId="{20237060-88D2-4D9B-81A4-4382A4F8CBAB}" srcOrd="5" destOrd="0" parTransId="{A236C974-05F0-4C28-B64B-6D264CAC71C2}" sibTransId="{2D452513-961A-4B7B-9545-7B3A5BAE4EAF}"/>
    <dgm:cxn modelId="{3C65C3C6-1821-4552-B042-5C4298615CCF}" srcId="{F33AF158-1AB0-4019-95FF-2BD9214220B9}" destId="{CC02C4AF-D355-45E4-96FE-2B189DD67307}" srcOrd="7" destOrd="0" parTransId="{0AADB56C-48D0-4D70-A6F2-D6B4176D36D6}" sibTransId="{FA8CA83C-0CBC-4531-A676-8810DF09BBB4}"/>
    <dgm:cxn modelId="{889C6AE6-9CA2-42CA-8133-65A204C4A3AF}" type="presOf" srcId="{C67CCC4C-0D56-441E-B80D-7461B21AA673}" destId="{FFFACEF9-94A2-4C0A-AE69-F93A1E04D522}" srcOrd="0" destOrd="0" presId="urn:microsoft.com/office/officeart/2008/layout/HorizontalMultiLevelHierarchy"/>
    <dgm:cxn modelId="{E222DEAA-E56B-4093-B87E-1BB887DAED56}" srcId="{F33AF158-1AB0-4019-95FF-2BD9214220B9}" destId="{472E4B59-5EC0-409F-AF14-003C21A8E67C}" srcOrd="9" destOrd="0" parTransId="{28C57039-C505-43AF-AEB2-07CFE803463F}" sibTransId="{D65D59FC-ABD4-4A17-8D13-AB595238C773}"/>
    <dgm:cxn modelId="{76A65EB0-4573-4F7B-B657-22D938F7FCD1}" type="presOf" srcId="{C940F659-C54F-40DD-962F-94D2A62AD642}" destId="{622FD8DE-7FA6-440B-9C70-67AAD5437FD9}" srcOrd="0" destOrd="0" presId="urn:microsoft.com/office/officeart/2008/layout/HorizontalMultiLevelHierarchy"/>
    <dgm:cxn modelId="{F5883CA0-193B-4245-813D-544A40D9E7EA}" type="presOf" srcId="{7553BC2A-EC20-40BA-85E2-301725CCCF04}" destId="{8423F60A-6F73-4D43-A318-C3D931747AA9}" srcOrd="1" destOrd="0" presId="urn:microsoft.com/office/officeart/2008/layout/HorizontalMultiLevelHierarchy"/>
    <dgm:cxn modelId="{B3F153E2-0FF2-4722-AF7A-0557EEE90F52}" type="presOf" srcId="{C11DEE07-CD95-49A3-B7D2-B359E005FDD5}" destId="{17C87291-06EE-4985-B853-11E89A8BED0D}" srcOrd="0" destOrd="0" presId="urn:microsoft.com/office/officeart/2008/layout/HorizontalMultiLevelHierarchy"/>
    <dgm:cxn modelId="{565C7335-E458-4677-8B91-60B42F4D61B1}" type="presOf" srcId="{F33AF158-1AB0-4019-95FF-2BD9214220B9}" destId="{188C1C07-77EC-4BAE-AF88-A35FF6E8FD6E}" srcOrd="0" destOrd="0" presId="urn:microsoft.com/office/officeart/2008/layout/HorizontalMultiLevelHierarchy"/>
    <dgm:cxn modelId="{C169447E-DCF5-4157-BADC-7F3213CA7141}" type="presOf" srcId="{C11DEE07-CD95-49A3-B7D2-B359E005FDD5}" destId="{4694DE80-A72F-4C53-A0B9-527E941BC671}" srcOrd="1" destOrd="0" presId="urn:microsoft.com/office/officeart/2008/layout/HorizontalMultiLevelHierarchy"/>
    <dgm:cxn modelId="{42144816-123A-45E4-B101-9604CFBB6C88}" type="presOf" srcId="{20237060-88D2-4D9B-81A4-4382A4F8CBAB}" destId="{20E093F0-C86F-41CA-8707-837407378FDC}" srcOrd="0" destOrd="0" presId="urn:microsoft.com/office/officeart/2008/layout/HorizontalMultiLevelHierarchy"/>
    <dgm:cxn modelId="{6972B025-A766-40D9-930F-CE670EE44838}" type="presOf" srcId="{60788254-D98D-4DC2-BCFD-57AC6E3FA057}" destId="{F6A18C40-3CD2-4FAC-8395-0C8AB9367355}" srcOrd="1" destOrd="0" presId="urn:microsoft.com/office/officeart/2008/layout/HorizontalMultiLevelHierarchy"/>
    <dgm:cxn modelId="{ADCB9EAA-16B8-480C-9687-5D1F89838234}" srcId="{F33AF158-1AB0-4019-95FF-2BD9214220B9}" destId="{881F2F80-D665-42C9-9666-2BF139D06C9E}" srcOrd="2" destOrd="0" parTransId="{E7DF96C2-AE66-49FE-9FCC-DA4A19A0E177}" sibTransId="{0422D16A-9179-417A-B783-0657157148A8}"/>
    <dgm:cxn modelId="{564E74D1-924E-44F2-BA8D-7543FFD65F10}" type="presOf" srcId="{83579256-F4FB-452D-8AB0-FC28677343F7}" destId="{4BCE3D6C-D959-4AD4-A127-F94EECBC25B2}" srcOrd="0" destOrd="0" presId="urn:microsoft.com/office/officeart/2008/layout/HorizontalMultiLevelHierarchy"/>
    <dgm:cxn modelId="{9ED9F420-C908-4C9C-BE12-76E17AD9D7F8}" srcId="{F33AF158-1AB0-4019-95FF-2BD9214220B9}" destId="{C940F659-C54F-40DD-962F-94D2A62AD642}" srcOrd="3" destOrd="0" parTransId="{83579256-F4FB-452D-8AB0-FC28677343F7}" sibTransId="{23419BF3-6E62-4C0E-A5BC-02197C03F7FD}"/>
    <dgm:cxn modelId="{601AD102-BEF6-4052-855A-C9F28F596837}" srcId="{F33AF158-1AB0-4019-95FF-2BD9214220B9}" destId="{15897063-3C68-4C0B-9326-329322DE0DFA}" srcOrd="1" destOrd="0" parTransId="{7A660DE9-FA9C-4A35-850E-4BE3B546E8A9}" sibTransId="{4B2716FF-EE3D-4F92-97A3-93C1710D9F75}"/>
    <dgm:cxn modelId="{E22F8107-E705-4FE0-ADF3-63B836200AEE}" type="presOf" srcId="{FFAC6AB0-4FE9-4188-8B84-27CC0448EB08}" destId="{EA09D6DE-D0C0-484B-808B-33B425C13936}" srcOrd="0" destOrd="0" presId="urn:microsoft.com/office/officeart/2008/layout/HorizontalMultiLevelHierarchy"/>
    <dgm:cxn modelId="{D9828CAE-A381-4C63-BA1E-1FCBEAA92DE8}" type="presOf" srcId="{17D85BF0-B964-4ACF-8F99-10BC7A911095}" destId="{108D2F22-B912-4B69-A03B-729AD9A1CA7E}" srcOrd="0" destOrd="0" presId="urn:microsoft.com/office/officeart/2008/layout/HorizontalMultiLevelHierarchy"/>
    <dgm:cxn modelId="{4B901958-00C9-4814-9203-51B97AE4EE97}" type="presOf" srcId="{E7DF96C2-AE66-49FE-9FCC-DA4A19A0E177}" destId="{CADDE730-5219-4A7C-8466-63B4CA73D533}" srcOrd="0" destOrd="0" presId="urn:microsoft.com/office/officeart/2008/layout/HorizontalMultiLevelHierarchy"/>
    <dgm:cxn modelId="{98E3E04C-B37E-4349-97E3-1719BA984028}" type="presOf" srcId="{7A660DE9-FA9C-4A35-850E-4BE3B546E8A9}" destId="{3A3DE6F1-CE3E-41B3-A8F9-1558E23D5F68}" srcOrd="0" destOrd="0" presId="urn:microsoft.com/office/officeart/2008/layout/HorizontalMultiLevelHierarchy"/>
    <dgm:cxn modelId="{F3FC1EC0-76CB-4B6F-AE67-1B4225E8A39F}" type="presOf" srcId="{0AADB56C-48D0-4D70-A6F2-D6B4176D36D6}" destId="{FD32A69D-5DEE-4E59-925E-94DEC58F051A}" srcOrd="0" destOrd="0" presId="urn:microsoft.com/office/officeart/2008/layout/HorizontalMultiLevelHierarchy"/>
    <dgm:cxn modelId="{363B6524-E9A3-49A0-96BE-BDDC31D1637A}" type="presOf" srcId="{7A660DE9-FA9C-4A35-850E-4BE3B546E8A9}" destId="{FD8DB96D-7BC5-4E00-9D48-849FE4A8C528}" srcOrd="1" destOrd="0" presId="urn:microsoft.com/office/officeart/2008/layout/HorizontalMultiLevelHierarchy"/>
    <dgm:cxn modelId="{D84F8E19-5952-4A44-9FE4-6EB82B365834}" type="presOf" srcId="{061A694E-59BB-4EF6-AFAF-CC7D958814EF}" destId="{3EF23AC5-421F-40F0-8C10-C25F1212BD52}" srcOrd="0" destOrd="0" presId="urn:microsoft.com/office/officeart/2008/layout/HorizontalMultiLevelHierarchy"/>
    <dgm:cxn modelId="{3BF18860-CA2F-4325-B1D5-E02216F919B7}" type="presOf" srcId="{7553BC2A-EC20-40BA-85E2-301725CCCF04}" destId="{1B418777-974F-4608-9060-D4C602D4A025}" srcOrd="0" destOrd="0" presId="urn:microsoft.com/office/officeart/2008/layout/HorizontalMultiLevelHierarchy"/>
    <dgm:cxn modelId="{53920A3A-43FA-4EC6-8F12-51E5FAC94152}" srcId="{C67CCC4C-0D56-441E-B80D-7461B21AA673}" destId="{F33AF158-1AB0-4019-95FF-2BD9214220B9}" srcOrd="0" destOrd="0" parTransId="{326CFDA2-3856-40CA-8F5C-E4A0996589CE}" sibTransId="{B15618AD-E571-4A3B-AC51-B1FCBA8988EC}"/>
    <dgm:cxn modelId="{BFC8B31E-9724-4427-8FCD-35E7FA8BA3D4}" srcId="{F33AF158-1AB0-4019-95FF-2BD9214220B9}" destId="{17D85BF0-B964-4ACF-8F99-10BC7A911095}" srcOrd="6" destOrd="0" parTransId="{60788254-D98D-4DC2-BCFD-57AC6E3FA057}" sibTransId="{7EDE8793-7225-421F-A5BA-60CAD6BAD2CB}"/>
    <dgm:cxn modelId="{3092A354-6E4A-4D34-84F8-5EA2DCBFCD13}" srcId="{F33AF158-1AB0-4019-95FF-2BD9214220B9}" destId="{85D77BA5-1115-4C0E-B6CB-7B6003B2045E}" srcOrd="4" destOrd="0" parTransId="{7553BC2A-EC20-40BA-85E2-301725CCCF04}" sibTransId="{1F46BB26-1AB8-4A5E-82E1-E6D6746CCB83}"/>
    <dgm:cxn modelId="{80318A68-8100-441E-8535-3B4154F7A858}" srcId="{F33AF158-1AB0-4019-95FF-2BD9214220B9}" destId="{FFAC6AB0-4FE9-4188-8B84-27CC0448EB08}" srcOrd="0" destOrd="0" parTransId="{C11DEE07-CD95-49A3-B7D2-B359E005FDD5}" sibTransId="{F152C311-A07B-4417-8284-23C59DEDDFCD}"/>
    <dgm:cxn modelId="{9E06029A-BDBB-4B70-8193-D3E2CC308AF4}" type="presOf" srcId="{3132167B-621E-4D1C-9D33-7D7B05233DEE}" destId="{D3E0203D-8FAA-4B78-9C85-6F210866EA84}" srcOrd="0" destOrd="0" presId="urn:microsoft.com/office/officeart/2008/layout/HorizontalMultiLevelHierarchy"/>
    <dgm:cxn modelId="{14F93412-A021-41A0-A661-E429A466C76F}" type="presOf" srcId="{A236C974-05F0-4C28-B64B-6D264CAC71C2}" destId="{67C5AAA2-42D8-495A-8345-80B052C52682}" srcOrd="0" destOrd="0" presId="urn:microsoft.com/office/officeart/2008/layout/HorizontalMultiLevelHierarchy"/>
    <dgm:cxn modelId="{5DB371E3-410E-49D6-BBA8-7BD84B773F79}" type="presOf" srcId="{0AADB56C-48D0-4D70-A6F2-D6B4176D36D6}" destId="{F8DD9408-99B3-464B-A207-CAE60FCE71CC}" srcOrd="1" destOrd="0" presId="urn:microsoft.com/office/officeart/2008/layout/HorizontalMultiLevelHierarchy"/>
    <dgm:cxn modelId="{C713493C-8B53-4779-82D5-8453D23CAD7A}" type="presOf" srcId="{60788254-D98D-4DC2-BCFD-57AC6E3FA057}" destId="{796E55EF-51D7-4886-944E-BBC9D9D3915B}" srcOrd="0" destOrd="0" presId="urn:microsoft.com/office/officeart/2008/layout/HorizontalMultiLevelHierarchy"/>
    <dgm:cxn modelId="{68E5FBD0-2C8F-4641-8949-485CEE9AC369}" srcId="{F33AF158-1AB0-4019-95FF-2BD9214220B9}" destId="{3132167B-621E-4D1C-9D33-7D7B05233DEE}" srcOrd="8" destOrd="0" parTransId="{061A694E-59BB-4EF6-AFAF-CC7D958814EF}" sibTransId="{E5AA556F-074E-4E04-8D3E-9C254A8B75E9}"/>
    <dgm:cxn modelId="{B793DF8F-D0F1-4948-9069-3BD3FB43AB00}" type="presOf" srcId="{28C57039-C505-43AF-AEB2-07CFE803463F}" destId="{90F01ACD-49AA-4EDA-B93C-2D4CB1B917DD}" srcOrd="0" destOrd="0" presId="urn:microsoft.com/office/officeart/2008/layout/HorizontalMultiLevelHierarchy"/>
    <dgm:cxn modelId="{04B73067-6974-4964-85A3-76ED228E730B}" type="presOf" srcId="{A236C974-05F0-4C28-B64B-6D264CAC71C2}" destId="{CA37CA62-5BC8-432C-8AD4-8F777EB0DD49}" srcOrd="1" destOrd="0" presId="urn:microsoft.com/office/officeart/2008/layout/HorizontalMultiLevelHierarchy"/>
    <dgm:cxn modelId="{CE429536-4049-4DBC-A4F6-56FF737A7729}" type="presOf" srcId="{881F2F80-D665-42C9-9666-2BF139D06C9E}" destId="{97521D65-1144-40E8-9F88-EBBEF18DEBCA}" srcOrd="0" destOrd="0" presId="urn:microsoft.com/office/officeart/2008/layout/HorizontalMultiLevelHierarchy"/>
    <dgm:cxn modelId="{87A8D632-1671-49C6-97CF-528166095365}" type="presOf" srcId="{CC02C4AF-D355-45E4-96FE-2B189DD67307}" destId="{767C124A-FA96-4B62-ADDB-19FD9D36C5F7}" srcOrd="0" destOrd="0" presId="urn:microsoft.com/office/officeart/2008/layout/HorizontalMultiLevelHierarchy"/>
    <dgm:cxn modelId="{EDA4A70C-97F4-4AA8-8B7A-3757B71B1DDD}" type="presOf" srcId="{E7DF96C2-AE66-49FE-9FCC-DA4A19A0E177}" destId="{8FE30900-D322-43CC-987E-1FDDCC99848B}" srcOrd="1" destOrd="0" presId="urn:microsoft.com/office/officeart/2008/layout/HorizontalMultiLevelHierarchy"/>
    <dgm:cxn modelId="{9197B2E6-F2D1-4324-AF87-236617A2A98F}" type="presOf" srcId="{28C57039-C505-43AF-AEB2-07CFE803463F}" destId="{8121D57E-6AC6-4570-AE16-7D95CAED33C7}" srcOrd="1" destOrd="0" presId="urn:microsoft.com/office/officeart/2008/layout/HorizontalMultiLevelHierarchy"/>
    <dgm:cxn modelId="{CD59BCD8-294C-4B72-A864-89959E031537}" type="presOf" srcId="{83579256-F4FB-452D-8AB0-FC28677343F7}" destId="{EB37C852-8F28-4F20-95CD-5D62A301EC07}" srcOrd="1" destOrd="0" presId="urn:microsoft.com/office/officeart/2008/layout/HorizontalMultiLevelHierarchy"/>
    <dgm:cxn modelId="{11D232F7-6F6F-4C8D-951D-A058A961E169}" type="presOf" srcId="{472E4B59-5EC0-409F-AF14-003C21A8E67C}" destId="{496E5C11-4FD2-4C62-939E-0F9FD4D25ADE}" srcOrd="0" destOrd="0" presId="urn:microsoft.com/office/officeart/2008/layout/HorizontalMultiLevelHierarchy"/>
    <dgm:cxn modelId="{116B9647-9B62-4E74-93AE-C17EBC2D8BBF}" type="presParOf" srcId="{FFFACEF9-94A2-4C0A-AE69-F93A1E04D522}" destId="{0A6C9E94-1082-4BF0-A8FE-5C217999C781}" srcOrd="0" destOrd="0" presId="urn:microsoft.com/office/officeart/2008/layout/HorizontalMultiLevelHierarchy"/>
    <dgm:cxn modelId="{7AABB27D-AF83-403E-85D5-C94D8009E63B}" type="presParOf" srcId="{0A6C9E94-1082-4BF0-A8FE-5C217999C781}" destId="{188C1C07-77EC-4BAE-AF88-A35FF6E8FD6E}" srcOrd="0" destOrd="0" presId="urn:microsoft.com/office/officeart/2008/layout/HorizontalMultiLevelHierarchy"/>
    <dgm:cxn modelId="{14B301EC-FEAB-4574-AB48-0421CACCD1D5}" type="presParOf" srcId="{0A6C9E94-1082-4BF0-A8FE-5C217999C781}" destId="{358CCDC1-2DF7-4770-BBC8-D2166563C27E}" srcOrd="1" destOrd="0" presId="urn:microsoft.com/office/officeart/2008/layout/HorizontalMultiLevelHierarchy"/>
    <dgm:cxn modelId="{A7D9F723-4D46-4A2D-947C-622C05A7B2AC}" type="presParOf" srcId="{358CCDC1-2DF7-4770-BBC8-D2166563C27E}" destId="{17C87291-06EE-4985-B853-11E89A8BED0D}" srcOrd="0" destOrd="0" presId="urn:microsoft.com/office/officeart/2008/layout/HorizontalMultiLevelHierarchy"/>
    <dgm:cxn modelId="{26497E48-DA57-4425-8D76-D1FB17866021}" type="presParOf" srcId="{17C87291-06EE-4985-B853-11E89A8BED0D}" destId="{4694DE80-A72F-4C53-A0B9-527E941BC671}" srcOrd="0" destOrd="0" presId="urn:microsoft.com/office/officeart/2008/layout/HorizontalMultiLevelHierarchy"/>
    <dgm:cxn modelId="{0E38C96D-FCB4-4E83-BB06-AFC357CF3988}" type="presParOf" srcId="{358CCDC1-2DF7-4770-BBC8-D2166563C27E}" destId="{29712B07-87DB-4F40-B01E-949C06052EB8}" srcOrd="1" destOrd="0" presId="urn:microsoft.com/office/officeart/2008/layout/HorizontalMultiLevelHierarchy"/>
    <dgm:cxn modelId="{44C39D1B-6896-465B-A38D-F402269BD7C7}" type="presParOf" srcId="{29712B07-87DB-4F40-B01E-949C06052EB8}" destId="{EA09D6DE-D0C0-484B-808B-33B425C13936}" srcOrd="0" destOrd="0" presId="urn:microsoft.com/office/officeart/2008/layout/HorizontalMultiLevelHierarchy"/>
    <dgm:cxn modelId="{51366592-61EE-4E39-94AD-076F9512E31B}" type="presParOf" srcId="{29712B07-87DB-4F40-B01E-949C06052EB8}" destId="{59DEAD4B-D866-4B8F-886A-A256FE00B1A6}" srcOrd="1" destOrd="0" presId="urn:microsoft.com/office/officeart/2008/layout/HorizontalMultiLevelHierarchy"/>
    <dgm:cxn modelId="{028A5FFC-D5CE-4E4E-8346-384F641DE268}" type="presParOf" srcId="{358CCDC1-2DF7-4770-BBC8-D2166563C27E}" destId="{3A3DE6F1-CE3E-41B3-A8F9-1558E23D5F68}" srcOrd="2" destOrd="0" presId="urn:microsoft.com/office/officeart/2008/layout/HorizontalMultiLevelHierarchy"/>
    <dgm:cxn modelId="{6C9AF196-0D99-45BD-BB4B-6EB41DF055AA}" type="presParOf" srcId="{3A3DE6F1-CE3E-41B3-A8F9-1558E23D5F68}" destId="{FD8DB96D-7BC5-4E00-9D48-849FE4A8C528}" srcOrd="0" destOrd="0" presId="urn:microsoft.com/office/officeart/2008/layout/HorizontalMultiLevelHierarchy"/>
    <dgm:cxn modelId="{6CD3C29D-5DF8-427E-8A2C-E2A93982D9D0}" type="presParOf" srcId="{358CCDC1-2DF7-4770-BBC8-D2166563C27E}" destId="{52ECCEF6-4C62-48E3-B558-81C81B542C96}" srcOrd="3" destOrd="0" presId="urn:microsoft.com/office/officeart/2008/layout/HorizontalMultiLevelHierarchy"/>
    <dgm:cxn modelId="{32D75E30-0C06-4C16-8EF3-9D42370EA9D5}" type="presParOf" srcId="{52ECCEF6-4C62-48E3-B558-81C81B542C96}" destId="{F10B5623-CBA9-4B60-9FA0-CC55DAA00F7C}" srcOrd="0" destOrd="0" presId="urn:microsoft.com/office/officeart/2008/layout/HorizontalMultiLevelHierarchy"/>
    <dgm:cxn modelId="{1184C978-70F8-43F2-A7AA-CC6203B96DAE}" type="presParOf" srcId="{52ECCEF6-4C62-48E3-B558-81C81B542C96}" destId="{3F9A6D2C-CFAE-438B-857D-CBF157DE2567}" srcOrd="1" destOrd="0" presId="urn:microsoft.com/office/officeart/2008/layout/HorizontalMultiLevelHierarchy"/>
    <dgm:cxn modelId="{C796D727-3F87-4F56-9B0C-DC786F96DAD6}" type="presParOf" srcId="{358CCDC1-2DF7-4770-BBC8-D2166563C27E}" destId="{CADDE730-5219-4A7C-8466-63B4CA73D533}" srcOrd="4" destOrd="0" presId="urn:microsoft.com/office/officeart/2008/layout/HorizontalMultiLevelHierarchy"/>
    <dgm:cxn modelId="{7C80012C-7FCC-4D12-8D0E-E126601AE6CD}" type="presParOf" srcId="{CADDE730-5219-4A7C-8466-63B4CA73D533}" destId="{8FE30900-D322-43CC-987E-1FDDCC99848B}" srcOrd="0" destOrd="0" presId="urn:microsoft.com/office/officeart/2008/layout/HorizontalMultiLevelHierarchy"/>
    <dgm:cxn modelId="{EAEC1AB9-ACCB-471A-9DD4-ACB3414894D0}" type="presParOf" srcId="{358CCDC1-2DF7-4770-BBC8-D2166563C27E}" destId="{482C4C61-5A33-48CC-91C4-9DA2AC216F7C}" srcOrd="5" destOrd="0" presId="urn:microsoft.com/office/officeart/2008/layout/HorizontalMultiLevelHierarchy"/>
    <dgm:cxn modelId="{FB722CE3-625A-44BB-A40C-E0A4F9DD7496}" type="presParOf" srcId="{482C4C61-5A33-48CC-91C4-9DA2AC216F7C}" destId="{97521D65-1144-40E8-9F88-EBBEF18DEBCA}" srcOrd="0" destOrd="0" presId="urn:microsoft.com/office/officeart/2008/layout/HorizontalMultiLevelHierarchy"/>
    <dgm:cxn modelId="{F7CA57B8-0456-4238-A183-D15F0EAA2411}" type="presParOf" srcId="{482C4C61-5A33-48CC-91C4-9DA2AC216F7C}" destId="{96BE290C-3A22-4DDD-86E1-E21676EE1E49}" srcOrd="1" destOrd="0" presId="urn:microsoft.com/office/officeart/2008/layout/HorizontalMultiLevelHierarchy"/>
    <dgm:cxn modelId="{35CAC2DA-BA37-45F7-8763-D0BCBFFA5038}" type="presParOf" srcId="{358CCDC1-2DF7-4770-BBC8-D2166563C27E}" destId="{4BCE3D6C-D959-4AD4-A127-F94EECBC25B2}" srcOrd="6" destOrd="0" presId="urn:microsoft.com/office/officeart/2008/layout/HorizontalMultiLevelHierarchy"/>
    <dgm:cxn modelId="{10BFE902-8FB6-46D2-9283-327BA24137CF}" type="presParOf" srcId="{4BCE3D6C-D959-4AD4-A127-F94EECBC25B2}" destId="{EB37C852-8F28-4F20-95CD-5D62A301EC07}" srcOrd="0" destOrd="0" presId="urn:microsoft.com/office/officeart/2008/layout/HorizontalMultiLevelHierarchy"/>
    <dgm:cxn modelId="{862D7C6E-1910-4E18-A79A-1A0F5AB1EBA7}" type="presParOf" srcId="{358CCDC1-2DF7-4770-BBC8-D2166563C27E}" destId="{0F4FA421-664A-4A1F-AD64-753CA875D7D1}" srcOrd="7" destOrd="0" presId="urn:microsoft.com/office/officeart/2008/layout/HorizontalMultiLevelHierarchy"/>
    <dgm:cxn modelId="{2DC904AD-72EC-454B-BFDC-813D8B3B9F49}" type="presParOf" srcId="{0F4FA421-664A-4A1F-AD64-753CA875D7D1}" destId="{622FD8DE-7FA6-440B-9C70-67AAD5437FD9}" srcOrd="0" destOrd="0" presId="urn:microsoft.com/office/officeart/2008/layout/HorizontalMultiLevelHierarchy"/>
    <dgm:cxn modelId="{2F8E4AB5-78AE-4964-9D2D-5B094A3171B5}" type="presParOf" srcId="{0F4FA421-664A-4A1F-AD64-753CA875D7D1}" destId="{4BC799A7-A857-4B0F-98B4-6DC9BE0D9DE7}" srcOrd="1" destOrd="0" presId="urn:microsoft.com/office/officeart/2008/layout/HorizontalMultiLevelHierarchy"/>
    <dgm:cxn modelId="{4E55FE97-65B2-4D5A-9AF8-77FF621C6D53}" type="presParOf" srcId="{358CCDC1-2DF7-4770-BBC8-D2166563C27E}" destId="{1B418777-974F-4608-9060-D4C602D4A025}" srcOrd="8" destOrd="0" presId="urn:microsoft.com/office/officeart/2008/layout/HorizontalMultiLevelHierarchy"/>
    <dgm:cxn modelId="{10946469-0A58-41D8-8266-ADF70ABFCC48}" type="presParOf" srcId="{1B418777-974F-4608-9060-D4C602D4A025}" destId="{8423F60A-6F73-4D43-A318-C3D931747AA9}" srcOrd="0" destOrd="0" presId="urn:microsoft.com/office/officeart/2008/layout/HorizontalMultiLevelHierarchy"/>
    <dgm:cxn modelId="{D6DD3D48-94D0-4609-833C-01B6F7F1E698}" type="presParOf" srcId="{358CCDC1-2DF7-4770-BBC8-D2166563C27E}" destId="{32528F03-AEBC-4996-9C69-7452EEBF9E6C}" srcOrd="9" destOrd="0" presId="urn:microsoft.com/office/officeart/2008/layout/HorizontalMultiLevelHierarchy"/>
    <dgm:cxn modelId="{858CEFE3-EE76-4F2B-8A62-BCEC212BA48F}" type="presParOf" srcId="{32528F03-AEBC-4996-9C69-7452EEBF9E6C}" destId="{5324A637-4F43-4779-9A10-066A09CB3FD2}" srcOrd="0" destOrd="0" presId="urn:microsoft.com/office/officeart/2008/layout/HorizontalMultiLevelHierarchy"/>
    <dgm:cxn modelId="{328506FE-6504-43CF-8685-10CDDE8D10F1}" type="presParOf" srcId="{32528F03-AEBC-4996-9C69-7452EEBF9E6C}" destId="{4A5B4DC8-4622-4F8B-8062-9BBEF771ACDE}" srcOrd="1" destOrd="0" presId="urn:microsoft.com/office/officeart/2008/layout/HorizontalMultiLevelHierarchy"/>
    <dgm:cxn modelId="{0ADFCE5B-93B4-4D2A-B42A-983B6B659ABA}" type="presParOf" srcId="{358CCDC1-2DF7-4770-BBC8-D2166563C27E}" destId="{67C5AAA2-42D8-495A-8345-80B052C52682}" srcOrd="10" destOrd="0" presId="urn:microsoft.com/office/officeart/2008/layout/HorizontalMultiLevelHierarchy"/>
    <dgm:cxn modelId="{5F7DAAC3-AECA-4E13-A665-C75FB24C0C30}" type="presParOf" srcId="{67C5AAA2-42D8-495A-8345-80B052C52682}" destId="{CA37CA62-5BC8-432C-8AD4-8F777EB0DD49}" srcOrd="0" destOrd="0" presId="urn:microsoft.com/office/officeart/2008/layout/HorizontalMultiLevelHierarchy"/>
    <dgm:cxn modelId="{5C26C5D7-44F9-4081-9CE3-BB5C881BD316}" type="presParOf" srcId="{358CCDC1-2DF7-4770-BBC8-D2166563C27E}" destId="{46278836-7A8E-44CC-A77A-D651291D799E}" srcOrd="11" destOrd="0" presId="urn:microsoft.com/office/officeart/2008/layout/HorizontalMultiLevelHierarchy"/>
    <dgm:cxn modelId="{E3B9CBBE-8FDA-42AC-B6FB-D406A94E6E14}" type="presParOf" srcId="{46278836-7A8E-44CC-A77A-D651291D799E}" destId="{20E093F0-C86F-41CA-8707-837407378FDC}" srcOrd="0" destOrd="0" presId="urn:microsoft.com/office/officeart/2008/layout/HorizontalMultiLevelHierarchy"/>
    <dgm:cxn modelId="{38EBCCF7-25B1-448E-9E84-E1FFBB67BD12}" type="presParOf" srcId="{46278836-7A8E-44CC-A77A-D651291D799E}" destId="{3DD7B679-78B0-4C12-A69C-7FDE5B4ED231}" srcOrd="1" destOrd="0" presId="urn:microsoft.com/office/officeart/2008/layout/HorizontalMultiLevelHierarchy"/>
    <dgm:cxn modelId="{D043ECCA-7CA7-4625-A5CD-6329440D05E4}" type="presParOf" srcId="{358CCDC1-2DF7-4770-BBC8-D2166563C27E}" destId="{796E55EF-51D7-4886-944E-BBC9D9D3915B}" srcOrd="12" destOrd="0" presId="urn:microsoft.com/office/officeart/2008/layout/HorizontalMultiLevelHierarchy"/>
    <dgm:cxn modelId="{A4C9266A-EA27-421B-9D45-11B7C7D38E4C}" type="presParOf" srcId="{796E55EF-51D7-4886-944E-BBC9D9D3915B}" destId="{F6A18C40-3CD2-4FAC-8395-0C8AB9367355}" srcOrd="0" destOrd="0" presId="urn:microsoft.com/office/officeart/2008/layout/HorizontalMultiLevelHierarchy"/>
    <dgm:cxn modelId="{C1A00602-41B9-4634-94B7-13383B1FC7F9}" type="presParOf" srcId="{358CCDC1-2DF7-4770-BBC8-D2166563C27E}" destId="{8B691D78-F36C-4872-90E6-9FFF7A3CCD88}" srcOrd="13" destOrd="0" presId="urn:microsoft.com/office/officeart/2008/layout/HorizontalMultiLevelHierarchy"/>
    <dgm:cxn modelId="{FCC5EFC2-9A32-4177-B855-951BB30D1987}" type="presParOf" srcId="{8B691D78-F36C-4872-90E6-9FFF7A3CCD88}" destId="{108D2F22-B912-4B69-A03B-729AD9A1CA7E}" srcOrd="0" destOrd="0" presId="urn:microsoft.com/office/officeart/2008/layout/HorizontalMultiLevelHierarchy"/>
    <dgm:cxn modelId="{D30298D3-5D23-4375-8FB7-37DED6D66FF7}" type="presParOf" srcId="{8B691D78-F36C-4872-90E6-9FFF7A3CCD88}" destId="{ADFD4880-5B75-4772-9EF3-4C53D6FB0B67}" srcOrd="1" destOrd="0" presId="urn:microsoft.com/office/officeart/2008/layout/HorizontalMultiLevelHierarchy"/>
    <dgm:cxn modelId="{73D54B8A-F09D-4E11-BBF2-648997AFCA1F}" type="presParOf" srcId="{358CCDC1-2DF7-4770-BBC8-D2166563C27E}" destId="{FD32A69D-5DEE-4E59-925E-94DEC58F051A}" srcOrd="14" destOrd="0" presId="urn:microsoft.com/office/officeart/2008/layout/HorizontalMultiLevelHierarchy"/>
    <dgm:cxn modelId="{BBE462EC-B2D9-47A3-BD33-2088D59BCC97}" type="presParOf" srcId="{FD32A69D-5DEE-4E59-925E-94DEC58F051A}" destId="{F8DD9408-99B3-464B-A207-CAE60FCE71CC}" srcOrd="0" destOrd="0" presId="urn:microsoft.com/office/officeart/2008/layout/HorizontalMultiLevelHierarchy"/>
    <dgm:cxn modelId="{19F49DD1-D014-478A-A83A-A4C28869580F}" type="presParOf" srcId="{358CCDC1-2DF7-4770-BBC8-D2166563C27E}" destId="{7DB610EA-44DE-45EA-A273-23B35E2E6A4E}" srcOrd="15" destOrd="0" presId="urn:microsoft.com/office/officeart/2008/layout/HorizontalMultiLevelHierarchy"/>
    <dgm:cxn modelId="{BDAC1C20-CDFD-4492-B699-40A644E58D63}" type="presParOf" srcId="{7DB610EA-44DE-45EA-A273-23B35E2E6A4E}" destId="{767C124A-FA96-4B62-ADDB-19FD9D36C5F7}" srcOrd="0" destOrd="0" presId="urn:microsoft.com/office/officeart/2008/layout/HorizontalMultiLevelHierarchy"/>
    <dgm:cxn modelId="{C203BB0F-A228-459D-B8D3-2D4CE4DBEE3B}" type="presParOf" srcId="{7DB610EA-44DE-45EA-A273-23B35E2E6A4E}" destId="{1610FA7B-F2EE-46F2-ACA1-F881225A20FC}" srcOrd="1" destOrd="0" presId="urn:microsoft.com/office/officeart/2008/layout/HorizontalMultiLevelHierarchy"/>
    <dgm:cxn modelId="{4808D2B9-1DFD-471C-96D7-D3CDF9C08690}" type="presParOf" srcId="{358CCDC1-2DF7-4770-BBC8-D2166563C27E}" destId="{3EF23AC5-421F-40F0-8C10-C25F1212BD52}" srcOrd="16" destOrd="0" presId="urn:microsoft.com/office/officeart/2008/layout/HorizontalMultiLevelHierarchy"/>
    <dgm:cxn modelId="{59A481F8-B717-43DD-A9F9-1E71475B4259}" type="presParOf" srcId="{3EF23AC5-421F-40F0-8C10-C25F1212BD52}" destId="{1F66ACF0-4E31-479A-8CDE-86C5AC9F1C90}" srcOrd="0" destOrd="0" presId="urn:microsoft.com/office/officeart/2008/layout/HorizontalMultiLevelHierarchy"/>
    <dgm:cxn modelId="{B7872215-4BD0-48E3-9057-41D7CD22FC22}" type="presParOf" srcId="{358CCDC1-2DF7-4770-BBC8-D2166563C27E}" destId="{1792E80A-281D-4320-B95D-D1E0EC4D7CF9}" srcOrd="17" destOrd="0" presId="urn:microsoft.com/office/officeart/2008/layout/HorizontalMultiLevelHierarchy"/>
    <dgm:cxn modelId="{2A35FB40-00DD-4E27-BC80-5A59BE04F8ED}" type="presParOf" srcId="{1792E80A-281D-4320-B95D-D1E0EC4D7CF9}" destId="{D3E0203D-8FAA-4B78-9C85-6F210866EA84}" srcOrd="0" destOrd="0" presId="urn:microsoft.com/office/officeart/2008/layout/HorizontalMultiLevelHierarchy"/>
    <dgm:cxn modelId="{88250EB3-C0BF-45B8-A3E4-CEE5A15936DC}" type="presParOf" srcId="{1792E80A-281D-4320-B95D-D1E0EC4D7CF9}" destId="{503D2B52-9356-480C-8E10-4C7BC521807E}" srcOrd="1" destOrd="0" presId="urn:microsoft.com/office/officeart/2008/layout/HorizontalMultiLevelHierarchy"/>
    <dgm:cxn modelId="{F10023EA-A2ED-4194-9D82-05D829DD357E}" type="presParOf" srcId="{358CCDC1-2DF7-4770-BBC8-D2166563C27E}" destId="{90F01ACD-49AA-4EDA-B93C-2D4CB1B917DD}" srcOrd="18" destOrd="0" presId="urn:microsoft.com/office/officeart/2008/layout/HorizontalMultiLevelHierarchy"/>
    <dgm:cxn modelId="{497272AB-CA45-40AD-9DD5-B91784480AAD}" type="presParOf" srcId="{90F01ACD-49AA-4EDA-B93C-2D4CB1B917DD}" destId="{8121D57E-6AC6-4570-AE16-7D95CAED33C7}" srcOrd="0" destOrd="0" presId="urn:microsoft.com/office/officeart/2008/layout/HorizontalMultiLevelHierarchy"/>
    <dgm:cxn modelId="{962D0BB1-F9B2-4736-9DA1-C57A44877445}" type="presParOf" srcId="{358CCDC1-2DF7-4770-BBC8-D2166563C27E}" destId="{48FC937D-80B6-4510-9024-E48F8BD41CEF}" srcOrd="19" destOrd="0" presId="urn:microsoft.com/office/officeart/2008/layout/HorizontalMultiLevelHierarchy"/>
    <dgm:cxn modelId="{51603735-3210-4FE6-8E1A-9F9B93C43114}" type="presParOf" srcId="{48FC937D-80B6-4510-9024-E48F8BD41CEF}" destId="{496E5C11-4FD2-4C62-939E-0F9FD4D25ADE}" srcOrd="0" destOrd="0" presId="urn:microsoft.com/office/officeart/2008/layout/HorizontalMultiLevelHierarchy"/>
    <dgm:cxn modelId="{A59F12E9-C9A5-4B12-A069-D97C27BCC97A}" type="presParOf" srcId="{48FC937D-80B6-4510-9024-E48F8BD41CEF}" destId="{0644F01A-7AD7-469A-A4AE-07A8E6253222}" srcOrd="1" destOrd="0" presId="urn:microsoft.com/office/officeart/2008/layout/HorizontalMultiLevelHierarchy"/>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1A7195-AE7A-49AA-AAEE-9971B7256A5B}" type="doc">
      <dgm:prSet loTypeId="urn:microsoft.com/office/officeart/2005/8/layout/radial6" loCatId="cycle" qsTypeId="urn:microsoft.com/office/officeart/2005/8/quickstyle/3d2#1" qsCatId="3D" csTypeId="urn:microsoft.com/office/officeart/2005/8/colors/colorful1#2" csCatId="colorful" phldr="1"/>
      <dgm:spPr/>
      <dgm:t>
        <a:bodyPr/>
        <a:lstStyle/>
        <a:p>
          <a:endParaRPr lang="it-IT"/>
        </a:p>
      </dgm:t>
    </dgm:pt>
    <dgm:pt modelId="{0D7F641A-B13B-4F8D-9003-D390A1518357}">
      <dgm:prSet phldrT="[Testo]"/>
      <dgm:spPr/>
      <dgm:t>
        <a:bodyPr/>
        <a:lstStyle/>
        <a:p>
          <a:pPr algn="ctr"/>
          <a:r>
            <a:rPr lang="it-IT"/>
            <a:t>Gestione del rischio</a:t>
          </a:r>
        </a:p>
      </dgm:t>
    </dgm:pt>
    <dgm:pt modelId="{865AC33A-9414-4509-A25E-06A8871F30BF}" type="parTrans" cxnId="{07DE0AAD-BD7B-4A35-B2BF-5B54A98D3A93}">
      <dgm:prSet/>
      <dgm:spPr/>
      <dgm:t>
        <a:bodyPr/>
        <a:lstStyle/>
        <a:p>
          <a:pPr algn="ctr"/>
          <a:endParaRPr lang="it-IT"/>
        </a:p>
      </dgm:t>
    </dgm:pt>
    <dgm:pt modelId="{B4CA703F-6ECB-4680-9379-499B2A8208FF}" type="sibTrans" cxnId="{07DE0AAD-BD7B-4A35-B2BF-5B54A98D3A93}">
      <dgm:prSet/>
      <dgm:spPr/>
      <dgm:t>
        <a:bodyPr/>
        <a:lstStyle/>
        <a:p>
          <a:pPr algn="ctr"/>
          <a:endParaRPr lang="it-IT"/>
        </a:p>
      </dgm:t>
    </dgm:pt>
    <dgm:pt modelId="{F32045C6-3302-44BB-8815-F08BDABD1119}">
      <dgm:prSet phldrT="[Testo]"/>
      <dgm:spPr/>
      <dgm:t>
        <a:bodyPr/>
        <a:lstStyle/>
        <a:p>
          <a:pPr algn="ctr"/>
          <a:r>
            <a:rPr lang="it-IT"/>
            <a:t>Analisi e definizione del contesto </a:t>
          </a:r>
        </a:p>
      </dgm:t>
    </dgm:pt>
    <dgm:pt modelId="{7ADE6EA2-4FEF-4D92-B3D8-1E3DCF51D264}" type="parTrans" cxnId="{33922DF5-E1E7-4F88-B8E8-D9E45B294735}">
      <dgm:prSet/>
      <dgm:spPr/>
      <dgm:t>
        <a:bodyPr/>
        <a:lstStyle/>
        <a:p>
          <a:pPr algn="ctr"/>
          <a:endParaRPr lang="it-IT"/>
        </a:p>
      </dgm:t>
    </dgm:pt>
    <dgm:pt modelId="{0C979E7B-FF90-4379-AE8C-1CDFB8B5B82A}" type="sibTrans" cxnId="{33922DF5-E1E7-4F88-B8E8-D9E45B294735}">
      <dgm:prSet/>
      <dgm:spPr/>
      <dgm:t>
        <a:bodyPr/>
        <a:lstStyle/>
        <a:p>
          <a:pPr algn="ctr"/>
          <a:endParaRPr lang="it-IT"/>
        </a:p>
      </dgm:t>
    </dgm:pt>
    <dgm:pt modelId="{2E40C11C-E088-4F78-BAD4-23D2AE96BC6D}">
      <dgm:prSet phldrT="[Testo]"/>
      <dgm:spPr/>
      <dgm:t>
        <a:bodyPr/>
        <a:lstStyle/>
        <a:p>
          <a:pPr algn="ctr"/>
          <a:r>
            <a:rPr lang="it-IT"/>
            <a:t>Identificazione e analisi dei rischio</a:t>
          </a:r>
        </a:p>
      </dgm:t>
    </dgm:pt>
    <dgm:pt modelId="{6BB0CBE6-C5AE-4C55-8527-E4139C4C80A6}" type="parTrans" cxnId="{783B5B3D-5A65-4E2B-9A0B-E871AA19CA75}">
      <dgm:prSet/>
      <dgm:spPr/>
      <dgm:t>
        <a:bodyPr/>
        <a:lstStyle/>
        <a:p>
          <a:pPr algn="ctr"/>
          <a:endParaRPr lang="it-IT"/>
        </a:p>
      </dgm:t>
    </dgm:pt>
    <dgm:pt modelId="{E428A8EF-42A6-4D46-851A-0376844A48A7}" type="sibTrans" cxnId="{783B5B3D-5A65-4E2B-9A0B-E871AA19CA75}">
      <dgm:prSet/>
      <dgm:spPr/>
      <dgm:t>
        <a:bodyPr/>
        <a:lstStyle/>
        <a:p>
          <a:pPr algn="ctr"/>
          <a:endParaRPr lang="it-IT"/>
        </a:p>
      </dgm:t>
    </dgm:pt>
    <dgm:pt modelId="{F24BC96B-02E2-490F-8AC9-3A90E0EB2160}">
      <dgm:prSet phldrT="[Testo]"/>
      <dgm:spPr/>
      <dgm:t>
        <a:bodyPr/>
        <a:lstStyle/>
        <a:p>
          <a:pPr algn="ctr"/>
          <a:r>
            <a:rPr lang="it-IT"/>
            <a:t>Valutazione del rischio</a:t>
          </a:r>
        </a:p>
      </dgm:t>
    </dgm:pt>
    <dgm:pt modelId="{D0CB7226-2A97-4B58-8C23-182958E084F7}" type="parTrans" cxnId="{70550F03-D3C0-4F89-9E78-919DE7ACF682}">
      <dgm:prSet/>
      <dgm:spPr/>
      <dgm:t>
        <a:bodyPr/>
        <a:lstStyle/>
        <a:p>
          <a:pPr algn="ctr"/>
          <a:endParaRPr lang="it-IT"/>
        </a:p>
      </dgm:t>
    </dgm:pt>
    <dgm:pt modelId="{97F7D31B-D3D9-4870-B276-4D3D5C885857}" type="sibTrans" cxnId="{70550F03-D3C0-4F89-9E78-919DE7ACF682}">
      <dgm:prSet/>
      <dgm:spPr/>
      <dgm:t>
        <a:bodyPr/>
        <a:lstStyle/>
        <a:p>
          <a:pPr algn="ctr"/>
          <a:endParaRPr lang="it-IT"/>
        </a:p>
      </dgm:t>
    </dgm:pt>
    <dgm:pt modelId="{D9143F5E-A641-4F87-89D8-7A27CF917DDD}">
      <dgm:prSet phldrT="[Testo]"/>
      <dgm:spPr/>
      <dgm:t>
        <a:bodyPr/>
        <a:lstStyle/>
        <a:p>
          <a:pPr algn="ctr"/>
          <a:r>
            <a:rPr lang="it-IT"/>
            <a:t>Trattamento del rischio</a:t>
          </a:r>
        </a:p>
      </dgm:t>
    </dgm:pt>
    <dgm:pt modelId="{5D669A40-CD96-45DB-9C2A-064C68BABEB1}" type="parTrans" cxnId="{67CB480D-48FA-47D3-A5C2-773E128E08D3}">
      <dgm:prSet/>
      <dgm:spPr/>
      <dgm:t>
        <a:bodyPr/>
        <a:lstStyle/>
        <a:p>
          <a:pPr algn="ctr"/>
          <a:endParaRPr lang="it-IT"/>
        </a:p>
      </dgm:t>
    </dgm:pt>
    <dgm:pt modelId="{EB24B3D7-95D1-4E28-8E67-2C0B3B18539C}" type="sibTrans" cxnId="{67CB480D-48FA-47D3-A5C2-773E128E08D3}">
      <dgm:prSet/>
      <dgm:spPr/>
      <dgm:t>
        <a:bodyPr/>
        <a:lstStyle/>
        <a:p>
          <a:pPr algn="ctr"/>
          <a:endParaRPr lang="it-IT"/>
        </a:p>
      </dgm:t>
    </dgm:pt>
    <dgm:pt modelId="{97695A67-A1D7-4E6A-BBD0-8C6320A1B760}">
      <dgm:prSet phldrT="[Testo]"/>
      <dgm:spPr/>
      <dgm:t>
        <a:bodyPr/>
        <a:lstStyle/>
        <a:p>
          <a:pPr algn="ctr"/>
          <a:r>
            <a:rPr lang="it-IT"/>
            <a:t>Verifica dell'efficacia del piano ed eventuale modifica</a:t>
          </a:r>
        </a:p>
      </dgm:t>
    </dgm:pt>
    <dgm:pt modelId="{18ED95BB-2DA0-47BC-9806-EABCAD0C3A96}" type="parTrans" cxnId="{C33088C0-9A22-4C20-BBAA-C441FC7658DE}">
      <dgm:prSet/>
      <dgm:spPr/>
      <dgm:t>
        <a:bodyPr/>
        <a:lstStyle/>
        <a:p>
          <a:pPr algn="ctr"/>
          <a:endParaRPr lang="it-IT"/>
        </a:p>
      </dgm:t>
    </dgm:pt>
    <dgm:pt modelId="{19C3F53E-541C-4E5B-8BDB-6E3A442F78AA}" type="sibTrans" cxnId="{C33088C0-9A22-4C20-BBAA-C441FC7658DE}">
      <dgm:prSet/>
      <dgm:spPr/>
      <dgm:t>
        <a:bodyPr/>
        <a:lstStyle/>
        <a:p>
          <a:pPr algn="ctr"/>
          <a:endParaRPr lang="it-IT"/>
        </a:p>
      </dgm:t>
    </dgm:pt>
    <dgm:pt modelId="{3682BF85-35C5-431F-B3D6-7874C279D442}" type="pres">
      <dgm:prSet presAssocID="{D91A7195-AE7A-49AA-AAEE-9971B7256A5B}" presName="Name0" presStyleCnt="0">
        <dgm:presLayoutVars>
          <dgm:chMax val="1"/>
          <dgm:dir/>
          <dgm:animLvl val="ctr"/>
          <dgm:resizeHandles val="exact"/>
        </dgm:presLayoutVars>
      </dgm:prSet>
      <dgm:spPr/>
      <dgm:t>
        <a:bodyPr/>
        <a:lstStyle/>
        <a:p>
          <a:endParaRPr lang="it-IT"/>
        </a:p>
      </dgm:t>
    </dgm:pt>
    <dgm:pt modelId="{9A7F7480-3BD3-4081-8467-E365C623D4DF}" type="pres">
      <dgm:prSet presAssocID="{0D7F641A-B13B-4F8D-9003-D390A1518357}" presName="centerShape" presStyleLbl="node0" presStyleIdx="0" presStyleCnt="1"/>
      <dgm:spPr/>
      <dgm:t>
        <a:bodyPr/>
        <a:lstStyle/>
        <a:p>
          <a:endParaRPr lang="it-IT"/>
        </a:p>
      </dgm:t>
    </dgm:pt>
    <dgm:pt modelId="{88E1BD20-914C-4AB8-A4CA-A56B31AFFBC6}" type="pres">
      <dgm:prSet presAssocID="{F32045C6-3302-44BB-8815-F08BDABD1119}" presName="node" presStyleLbl="node1" presStyleIdx="0" presStyleCnt="5">
        <dgm:presLayoutVars>
          <dgm:bulletEnabled val="1"/>
        </dgm:presLayoutVars>
      </dgm:prSet>
      <dgm:spPr/>
      <dgm:t>
        <a:bodyPr/>
        <a:lstStyle/>
        <a:p>
          <a:endParaRPr lang="it-IT"/>
        </a:p>
      </dgm:t>
    </dgm:pt>
    <dgm:pt modelId="{1BDD5444-E49A-4ABD-8108-125A737F93F3}" type="pres">
      <dgm:prSet presAssocID="{F32045C6-3302-44BB-8815-F08BDABD1119}" presName="dummy" presStyleCnt="0"/>
      <dgm:spPr/>
    </dgm:pt>
    <dgm:pt modelId="{F5973102-6C0D-48AA-A3FB-9C3F61D9ACE1}" type="pres">
      <dgm:prSet presAssocID="{0C979E7B-FF90-4379-AE8C-1CDFB8B5B82A}" presName="sibTrans" presStyleLbl="sibTrans2D1" presStyleIdx="0" presStyleCnt="5"/>
      <dgm:spPr/>
      <dgm:t>
        <a:bodyPr/>
        <a:lstStyle/>
        <a:p>
          <a:endParaRPr lang="it-IT"/>
        </a:p>
      </dgm:t>
    </dgm:pt>
    <dgm:pt modelId="{334874E8-AAE9-4ADE-BB4F-9D42348C51AA}" type="pres">
      <dgm:prSet presAssocID="{2E40C11C-E088-4F78-BAD4-23D2AE96BC6D}" presName="node" presStyleLbl="node1" presStyleIdx="1" presStyleCnt="5">
        <dgm:presLayoutVars>
          <dgm:bulletEnabled val="1"/>
        </dgm:presLayoutVars>
      </dgm:prSet>
      <dgm:spPr/>
      <dgm:t>
        <a:bodyPr/>
        <a:lstStyle/>
        <a:p>
          <a:endParaRPr lang="it-IT"/>
        </a:p>
      </dgm:t>
    </dgm:pt>
    <dgm:pt modelId="{B2E7B0DF-3F41-40CE-B90B-5E6220B12AE9}" type="pres">
      <dgm:prSet presAssocID="{2E40C11C-E088-4F78-BAD4-23D2AE96BC6D}" presName="dummy" presStyleCnt="0"/>
      <dgm:spPr/>
    </dgm:pt>
    <dgm:pt modelId="{4794B18C-FBB0-4290-923C-F38F72DD7471}" type="pres">
      <dgm:prSet presAssocID="{E428A8EF-42A6-4D46-851A-0376844A48A7}" presName="sibTrans" presStyleLbl="sibTrans2D1" presStyleIdx="1" presStyleCnt="5"/>
      <dgm:spPr/>
      <dgm:t>
        <a:bodyPr/>
        <a:lstStyle/>
        <a:p>
          <a:endParaRPr lang="it-IT"/>
        </a:p>
      </dgm:t>
    </dgm:pt>
    <dgm:pt modelId="{654CD4DA-4788-4313-8718-05B4F6B069D9}" type="pres">
      <dgm:prSet presAssocID="{F24BC96B-02E2-490F-8AC9-3A90E0EB2160}" presName="node" presStyleLbl="node1" presStyleIdx="2" presStyleCnt="5">
        <dgm:presLayoutVars>
          <dgm:bulletEnabled val="1"/>
        </dgm:presLayoutVars>
      </dgm:prSet>
      <dgm:spPr/>
      <dgm:t>
        <a:bodyPr/>
        <a:lstStyle/>
        <a:p>
          <a:endParaRPr lang="it-IT"/>
        </a:p>
      </dgm:t>
    </dgm:pt>
    <dgm:pt modelId="{79202018-6101-433C-9ED6-2D9A59C03538}" type="pres">
      <dgm:prSet presAssocID="{F24BC96B-02E2-490F-8AC9-3A90E0EB2160}" presName="dummy" presStyleCnt="0"/>
      <dgm:spPr/>
    </dgm:pt>
    <dgm:pt modelId="{54E10ED1-6CED-457D-AF9C-00261BA8F819}" type="pres">
      <dgm:prSet presAssocID="{97F7D31B-D3D9-4870-B276-4D3D5C885857}" presName="sibTrans" presStyleLbl="sibTrans2D1" presStyleIdx="2" presStyleCnt="5"/>
      <dgm:spPr/>
      <dgm:t>
        <a:bodyPr/>
        <a:lstStyle/>
        <a:p>
          <a:endParaRPr lang="it-IT"/>
        </a:p>
      </dgm:t>
    </dgm:pt>
    <dgm:pt modelId="{CB580650-BEC4-4163-9DAA-3AA41080D3E3}" type="pres">
      <dgm:prSet presAssocID="{D9143F5E-A641-4F87-89D8-7A27CF917DDD}" presName="node" presStyleLbl="node1" presStyleIdx="3" presStyleCnt="5">
        <dgm:presLayoutVars>
          <dgm:bulletEnabled val="1"/>
        </dgm:presLayoutVars>
      </dgm:prSet>
      <dgm:spPr/>
      <dgm:t>
        <a:bodyPr/>
        <a:lstStyle/>
        <a:p>
          <a:endParaRPr lang="it-IT"/>
        </a:p>
      </dgm:t>
    </dgm:pt>
    <dgm:pt modelId="{59A4A5F8-443F-4BEE-B7A4-857A50C4D664}" type="pres">
      <dgm:prSet presAssocID="{D9143F5E-A641-4F87-89D8-7A27CF917DDD}" presName="dummy" presStyleCnt="0"/>
      <dgm:spPr/>
    </dgm:pt>
    <dgm:pt modelId="{50ECC219-7D65-4FE8-B3A2-FA2F28664C01}" type="pres">
      <dgm:prSet presAssocID="{EB24B3D7-95D1-4E28-8E67-2C0B3B18539C}" presName="sibTrans" presStyleLbl="sibTrans2D1" presStyleIdx="3" presStyleCnt="5"/>
      <dgm:spPr/>
      <dgm:t>
        <a:bodyPr/>
        <a:lstStyle/>
        <a:p>
          <a:endParaRPr lang="it-IT"/>
        </a:p>
      </dgm:t>
    </dgm:pt>
    <dgm:pt modelId="{78BDF2F2-32D6-4B8A-B759-D3BB7D7B2305}" type="pres">
      <dgm:prSet presAssocID="{97695A67-A1D7-4E6A-BBD0-8C6320A1B760}" presName="node" presStyleLbl="node1" presStyleIdx="4" presStyleCnt="5">
        <dgm:presLayoutVars>
          <dgm:bulletEnabled val="1"/>
        </dgm:presLayoutVars>
      </dgm:prSet>
      <dgm:spPr/>
      <dgm:t>
        <a:bodyPr/>
        <a:lstStyle/>
        <a:p>
          <a:endParaRPr lang="it-IT"/>
        </a:p>
      </dgm:t>
    </dgm:pt>
    <dgm:pt modelId="{0212E031-E0BA-4D10-9C58-F0E51B79BB1F}" type="pres">
      <dgm:prSet presAssocID="{97695A67-A1D7-4E6A-BBD0-8C6320A1B760}" presName="dummy" presStyleCnt="0"/>
      <dgm:spPr/>
    </dgm:pt>
    <dgm:pt modelId="{4D21B79F-F85D-44A4-B722-3FF2289AFE69}" type="pres">
      <dgm:prSet presAssocID="{19C3F53E-541C-4E5B-8BDB-6E3A442F78AA}" presName="sibTrans" presStyleLbl="sibTrans2D1" presStyleIdx="4" presStyleCnt="5"/>
      <dgm:spPr/>
      <dgm:t>
        <a:bodyPr/>
        <a:lstStyle/>
        <a:p>
          <a:endParaRPr lang="it-IT"/>
        </a:p>
      </dgm:t>
    </dgm:pt>
  </dgm:ptLst>
  <dgm:cxnLst>
    <dgm:cxn modelId="{7BE01DB7-EE67-47B6-BD5F-2D12C9E76681}" type="presOf" srcId="{97695A67-A1D7-4E6A-BBD0-8C6320A1B760}" destId="{78BDF2F2-32D6-4B8A-B759-D3BB7D7B2305}" srcOrd="0" destOrd="0" presId="urn:microsoft.com/office/officeart/2005/8/layout/radial6"/>
    <dgm:cxn modelId="{3639744B-BA35-4339-A030-732B7CFD3C50}" type="presOf" srcId="{D9143F5E-A641-4F87-89D8-7A27CF917DDD}" destId="{CB580650-BEC4-4163-9DAA-3AA41080D3E3}" srcOrd="0" destOrd="0" presId="urn:microsoft.com/office/officeart/2005/8/layout/radial6"/>
    <dgm:cxn modelId="{CDAD503A-B0BE-43BB-AD99-6063DA140DF8}" type="presOf" srcId="{F32045C6-3302-44BB-8815-F08BDABD1119}" destId="{88E1BD20-914C-4AB8-A4CA-A56B31AFFBC6}" srcOrd="0" destOrd="0" presId="urn:microsoft.com/office/officeart/2005/8/layout/radial6"/>
    <dgm:cxn modelId="{783B5B3D-5A65-4E2B-9A0B-E871AA19CA75}" srcId="{0D7F641A-B13B-4F8D-9003-D390A1518357}" destId="{2E40C11C-E088-4F78-BAD4-23D2AE96BC6D}" srcOrd="1" destOrd="0" parTransId="{6BB0CBE6-C5AE-4C55-8527-E4139C4C80A6}" sibTransId="{E428A8EF-42A6-4D46-851A-0376844A48A7}"/>
    <dgm:cxn modelId="{7EDF6453-E55A-49E5-B90D-C8991E164C9F}" type="presOf" srcId="{97F7D31B-D3D9-4870-B276-4D3D5C885857}" destId="{54E10ED1-6CED-457D-AF9C-00261BA8F819}" srcOrd="0" destOrd="0" presId="urn:microsoft.com/office/officeart/2005/8/layout/radial6"/>
    <dgm:cxn modelId="{D186D6F3-0A11-4DCD-83CC-CEECD5DBF682}" type="presOf" srcId="{0C979E7B-FF90-4379-AE8C-1CDFB8B5B82A}" destId="{F5973102-6C0D-48AA-A3FB-9C3F61D9ACE1}" srcOrd="0" destOrd="0" presId="urn:microsoft.com/office/officeart/2005/8/layout/radial6"/>
    <dgm:cxn modelId="{F3850C1A-69A7-47B6-A993-4CC570A71176}" type="presOf" srcId="{D91A7195-AE7A-49AA-AAEE-9971B7256A5B}" destId="{3682BF85-35C5-431F-B3D6-7874C279D442}" srcOrd="0" destOrd="0" presId="urn:microsoft.com/office/officeart/2005/8/layout/radial6"/>
    <dgm:cxn modelId="{8617EB12-F7E3-4363-9619-BAF094E5BCDE}" type="presOf" srcId="{19C3F53E-541C-4E5B-8BDB-6E3A442F78AA}" destId="{4D21B79F-F85D-44A4-B722-3FF2289AFE69}" srcOrd="0" destOrd="0" presId="urn:microsoft.com/office/officeart/2005/8/layout/radial6"/>
    <dgm:cxn modelId="{7AE5AB55-EA96-4E14-8AE9-5E344587D8C3}" type="presOf" srcId="{F24BC96B-02E2-490F-8AC9-3A90E0EB2160}" destId="{654CD4DA-4788-4313-8718-05B4F6B069D9}" srcOrd="0" destOrd="0" presId="urn:microsoft.com/office/officeart/2005/8/layout/radial6"/>
    <dgm:cxn modelId="{A921E6C2-D442-4205-8FE6-A0BDFADD3C4A}" type="presOf" srcId="{2E40C11C-E088-4F78-BAD4-23D2AE96BC6D}" destId="{334874E8-AAE9-4ADE-BB4F-9D42348C51AA}" srcOrd="0" destOrd="0" presId="urn:microsoft.com/office/officeart/2005/8/layout/radial6"/>
    <dgm:cxn modelId="{CFF56970-0AF1-4327-99C6-82267587A562}" type="presOf" srcId="{EB24B3D7-95D1-4E28-8E67-2C0B3B18539C}" destId="{50ECC219-7D65-4FE8-B3A2-FA2F28664C01}" srcOrd="0" destOrd="0" presId="urn:microsoft.com/office/officeart/2005/8/layout/radial6"/>
    <dgm:cxn modelId="{67CB480D-48FA-47D3-A5C2-773E128E08D3}" srcId="{0D7F641A-B13B-4F8D-9003-D390A1518357}" destId="{D9143F5E-A641-4F87-89D8-7A27CF917DDD}" srcOrd="3" destOrd="0" parTransId="{5D669A40-CD96-45DB-9C2A-064C68BABEB1}" sibTransId="{EB24B3D7-95D1-4E28-8E67-2C0B3B18539C}"/>
    <dgm:cxn modelId="{07DE0AAD-BD7B-4A35-B2BF-5B54A98D3A93}" srcId="{D91A7195-AE7A-49AA-AAEE-9971B7256A5B}" destId="{0D7F641A-B13B-4F8D-9003-D390A1518357}" srcOrd="0" destOrd="0" parTransId="{865AC33A-9414-4509-A25E-06A8871F30BF}" sibTransId="{B4CA703F-6ECB-4680-9379-499B2A8208FF}"/>
    <dgm:cxn modelId="{33922DF5-E1E7-4F88-B8E8-D9E45B294735}" srcId="{0D7F641A-B13B-4F8D-9003-D390A1518357}" destId="{F32045C6-3302-44BB-8815-F08BDABD1119}" srcOrd="0" destOrd="0" parTransId="{7ADE6EA2-4FEF-4D92-B3D8-1E3DCF51D264}" sibTransId="{0C979E7B-FF90-4379-AE8C-1CDFB8B5B82A}"/>
    <dgm:cxn modelId="{C33088C0-9A22-4C20-BBAA-C441FC7658DE}" srcId="{0D7F641A-B13B-4F8D-9003-D390A1518357}" destId="{97695A67-A1D7-4E6A-BBD0-8C6320A1B760}" srcOrd="4" destOrd="0" parTransId="{18ED95BB-2DA0-47BC-9806-EABCAD0C3A96}" sibTransId="{19C3F53E-541C-4E5B-8BDB-6E3A442F78AA}"/>
    <dgm:cxn modelId="{1F96F65C-8310-42A5-BAD8-9355270CB8AC}" type="presOf" srcId="{E428A8EF-42A6-4D46-851A-0376844A48A7}" destId="{4794B18C-FBB0-4290-923C-F38F72DD7471}" srcOrd="0" destOrd="0" presId="urn:microsoft.com/office/officeart/2005/8/layout/radial6"/>
    <dgm:cxn modelId="{32629889-1E09-4359-BDBC-A605E78F291C}" type="presOf" srcId="{0D7F641A-B13B-4F8D-9003-D390A1518357}" destId="{9A7F7480-3BD3-4081-8467-E365C623D4DF}" srcOrd="0" destOrd="0" presId="urn:microsoft.com/office/officeart/2005/8/layout/radial6"/>
    <dgm:cxn modelId="{70550F03-D3C0-4F89-9E78-919DE7ACF682}" srcId="{0D7F641A-B13B-4F8D-9003-D390A1518357}" destId="{F24BC96B-02E2-490F-8AC9-3A90E0EB2160}" srcOrd="2" destOrd="0" parTransId="{D0CB7226-2A97-4B58-8C23-182958E084F7}" sibTransId="{97F7D31B-D3D9-4870-B276-4D3D5C885857}"/>
    <dgm:cxn modelId="{2D457315-66A2-4C34-8243-AD33A6E6E903}" type="presParOf" srcId="{3682BF85-35C5-431F-B3D6-7874C279D442}" destId="{9A7F7480-3BD3-4081-8467-E365C623D4DF}" srcOrd="0" destOrd="0" presId="urn:microsoft.com/office/officeart/2005/8/layout/radial6"/>
    <dgm:cxn modelId="{1082738B-FA53-4120-A18F-EA0409905890}" type="presParOf" srcId="{3682BF85-35C5-431F-B3D6-7874C279D442}" destId="{88E1BD20-914C-4AB8-A4CA-A56B31AFFBC6}" srcOrd="1" destOrd="0" presId="urn:microsoft.com/office/officeart/2005/8/layout/radial6"/>
    <dgm:cxn modelId="{B104348E-5974-48AF-B6A8-7AA76D7EFF93}" type="presParOf" srcId="{3682BF85-35C5-431F-B3D6-7874C279D442}" destId="{1BDD5444-E49A-4ABD-8108-125A737F93F3}" srcOrd="2" destOrd="0" presId="urn:microsoft.com/office/officeart/2005/8/layout/radial6"/>
    <dgm:cxn modelId="{417477A8-E2CA-4D66-8BD5-582E735FB1E5}" type="presParOf" srcId="{3682BF85-35C5-431F-B3D6-7874C279D442}" destId="{F5973102-6C0D-48AA-A3FB-9C3F61D9ACE1}" srcOrd="3" destOrd="0" presId="urn:microsoft.com/office/officeart/2005/8/layout/radial6"/>
    <dgm:cxn modelId="{FE423B70-DBD8-410D-9919-13497FEF24CA}" type="presParOf" srcId="{3682BF85-35C5-431F-B3D6-7874C279D442}" destId="{334874E8-AAE9-4ADE-BB4F-9D42348C51AA}" srcOrd="4" destOrd="0" presId="urn:microsoft.com/office/officeart/2005/8/layout/radial6"/>
    <dgm:cxn modelId="{F63A6678-497F-43E0-AB56-6FDA276CA689}" type="presParOf" srcId="{3682BF85-35C5-431F-B3D6-7874C279D442}" destId="{B2E7B0DF-3F41-40CE-B90B-5E6220B12AE9}" srcOrd="5" destOrd="0" presId="urn:microsoft.com/office/officeart/2005/8/layout/radial6"/>
    <dgm:cxn modelId="{95B152AF-A595-4EC9-8550-6AADB2CA81DD}" type="presParOf" srcId="{3682BF85-35C5-431F-B3D6-7874C279D442}" destId="{4794B18C-FBB0-4290-923C-F38F72DD7471}" srcOrd="6" destOrd="0" presId="urn:microsoft.com/office/officeart/2005/8/layout/radial6"/>
    <dgm:cxn modelId="{20669B38-5F27-43AB-ADEB-FA67E905BD3C}" type="presParOf" srcId="{3682BF85-35C5-431F-B3D6-7874C279D442}" destId="{654CD4DA-4788-4313-8718-05B4F6B069D9}" srcOrd="7" destOrd="0" presId="urn:microsoft.com/office/officeart/2005/8/layout/radial6"/>
    <dgm:cxn modelId="{45A097FA-DE93-443A-BB98-5694AAFDD460}" type="presParOf" srcId="{3682BF85-35C5-431F-B3D6-7874C279D442}" destId="{79202018-6101-433C-9ED6-2D9A59C03538}" srcOrd="8" destOrd="0" presId="urn:microsoft.com/office/officeart/2005/8/layout/radial6"/>
    <dgm:cxn modelId="{62811203-6749-4145-8E8B-6928BC53CF1F}" type="presParOf" srcId="{3682BF85-35C5-431F-B3D6-7874C279D442}" destId="{54E10ED1-6CED-457D-AF9C-00261BA8F819}" srcOrd="9" destOrd="0" presId="urn:microsoft.com/office/officeart/2005/8/layout/radial6"/>
    <dgm:cxn modelId="{0092A215-D81E-4C0E-A90D-45F43EC154DD}" type="presParOf" srcId="{3682BF85-35C5-431F-B3D6-7874C279D442}" destId="{CB580650-BEC4-4163-9DAA-3AA41080D3E3}" srcOrd="10" destOrd="0" presId="urn:microsoft.com/office/officeart/2005/8/layout/radial6"/>
    <dgm:cxn modelId="{BD28DCD4-FEEB-4676-A35E-A9B670CE6824}" type="presParOf" srcId="{3682BF85-35C5-431F-B3D6-7874C279D442}" destId="{59A4A5F8-443F-4BEE-B7A4-857A50C4D664}" srcOrd="11" destOrd="0" presId="urn:microsoft.com/office/officeart/2005/8/layout/radial6"/>
    <dgm:cxn modelId="{04964467-8E52-4B92-A868-95F6E06EB89B}" type="presParOf" srcId="{3682BF85-35C5-431F-B3D6-7874C279D442}" destId="{50ECC219-7D65-4FE8-B3A2-FA2F28664C01}" srcOrd="12" destOrd="0" presId="urn:microsoft.com/office/officeart/2005/8/layout/radial6"/>
    <dgm:cxn modelId="{CD6A2A90-8B17-487B-B537-9E5C39966B51}" type="presParOf" srcId="{3682BF85-35C5-431F-B3D6-7874C279D442}" destId="{78BDF2F2-32D6-4B8A-B759-D3BB7D7B2305}" srcOrd="13" destOrd="0" presId="urn:microsoft.com/office/officeart/2005/8/layout/radial6"/>
    <dgm:cxn modelId="{CC49CE94-AE4A-4860-B46A-9A2F6C9E82E8}" type="presParOf" srcId="{3682BF85-35C5-431F-B3D6-7874C279D442}" destId="{0212E031-E0BA-4D10-9C58-F0E51B79BB1F}" srcOrd="14" destOrd="0" presId="urn:microsoft.com/office/officeart/2005/8/layout/radial6"/>
    <dgm:cxn modelId="{63E3A6AF-4C2D-4BBC-A5CD-3AA5E4263A63}" type="presParOf" srcId="{3682BF85-35C5-431F-B3D6-7874C279D442}" destId="{4D21B79F-F85D-44A4-B722-3FF2289AFE69}" srcOrd="15" destOrd="0" presId="urn:microsoft.com/office/officeart/2005/8/layout/radial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B13F06F-8EEB-4810-B88C-F5381CEB390E}" type="doc">
      <dgm:prSet loTypeId="urn:microsoft.com/office/officeart/2005/8/layout/hProcess4" loCatId="process" qsTypeId="urn:microsoft.com/office/officeart/2005/8/quickstyle/3d1" qsCatId="3D" csTypeId="urn:microsoft.com/office/officeart/2005/8/colors/colorful1#3" csCatId="colorful" phldr="1"/>
      <dgm:spPr/>
      <dgm:t>
        <a:bodyPr/>
        <a:lstStyle/>
        <a:p>
          <a:endParaRPr lang="it-IT"/>
        </a:p>
      </dgm:t>
    </dgm:pt>
    <dgm:pt modelId="{37C96395-6C77-4C96-85EF-4A83E0733ABF}">
      <dgm:prSet phldrT="[Testo]" custT="1"/>
      <dgm:spPr>
        <a:xfrm>
          <a:off x="881409" y="1411403"/>
          <a:ext cx="1164584" cy="463116"/>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sz="1000">
              <a:solidFill>
                <a:sysClr val="window" lastClr="FFFFFF"/>
              </a:solidFill>
              <a:latin typeface="Garamond" panose="02020404030301010803" pitchFamily="18" charset="0"/>
              <a:ea typeface="+mn-ea"/>
              <a:cs typeface="Gautami" panose="020B0502040204020203" pitchFamily="34" charset="0"/>
            </a:rPr>
            <a:t>Analisi del contesto</a:t>
          </a:r>
        </a:p>
      </dgm:t>
    </dgm:pt>
    <dgm:pt modelId="{6FE5A7E7-DA01-4601-B704-B3BBC5F99308}" type="parTrans" cxnId="{C65A9806-A146-4562-82DF-89E5255DAEDD}">
      <dgm:prSet/>
      <dgm:spPr/>
      <dgm:t>
        <a:bodyPr/>
        <a:lstStyle/>
        <a:p>
          <a:endParaRPr lang="it-IT"/>
        </a:p>
      </dgm:t>
    </dgm:pt>
    <dgm:pt modelId="{9B2DCF7E-22BA-4AAA-A564-AAB8504478BE}" type="sibTrans" cxnId="{C65A9806-A146-4562-82DF-89E5255DAEDD}">
      <dgm:prSet/>
      <dgm:spPr>
        <a:xfrm>
          <a:off x="1298956" y="720663"/>
          <a:ext cx="1591200" cy="1591200"/>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p>
      </dgm:t>
    </dgm:pt>
    <dgm:pt modelId="{6F7DC283-8498-4E35-9652-DBE6C9FA6A12}">
      <dgm:prSet phldrT="[Testo]" custT="1"/>
      <dgm:spPr>
        <a:xfrm>
          <a:off x="590263" y="562356"/>
          <a:ext cx="1310157" cy="108060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Contesto interno</a:t>
          </a:r>
        </a:p>
      </dgm:t>
    </dgm:pt>
    <dgm:pt modelId="{742D7429-7A10-4ECE-BC33-A5160CB2841F}" type="parTrans" cxnId="{D5593FA9-B376-4041-A984-811A2B9DC3CC}">
      <dgm:prSet/>
      <dgm:spPr/>
      <dgm:t>
        <a:bodyPr/>
        <a:lstStyle/>
        <a:p>
          <a:endParaRPr lang="it-IT"/>
        </a:p>
      </dgm:t>
    </dgm:pt>
    <dgm:pt modelId="{93E238FD-70F9-40C3-A58D-2476A8F97F43}" type="sibTrans" cxnId="{D5593FA9-B376-4041-A984-811A2B9DC3CC}">
      <dgm:prSet/>
      <dgm:spPr/>
      <dgm:t>
        <a:bodyPr/>
        <a:lstStyle/>
        <a:p>
          <a:endParaRPr lang="it-IT"/>
        </a:p>
      </dgm:t>
    </dgm:pt>
    <dgm:pt modelId="{48DB7BFD-32D1-4011-B786-B75F8AC6515C}">
      <dgm:prSet phldrT="[Testo]" custT="1"/>
      <dgm:spPr>
        <a:xfrm>
          <a:off x="590263" y="562356"/>
          <a:ext cx="1310157" cy="108060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Contesto esterno</a:t>
          </a:r>
        </a:p>
      </dgm:t>
    </dgm:pt>
    <dgm:pt modelId="{1BC96C7C-281C-4C9E-A568-DA84CD624B58}" type="parTrans" cxnId="{8B16E6B7-07D4-4BE0-A7A5-7460683BF9B5}">
      <dgm:prSet/>
      <dgm:spPr/>
      <dgm:t>
        <a:bodyPr/>
        <a:lstStyle/>
        <a:p>
          <a:endParaRPr lang="it-IT"/>
        </a:p>
      </dgm:t>
    </dgm:pt>
    <dgm:pt modelId="{EDC7024E-C404-4FAC-8C6B-E946C635EB94}" type="sibTrans" cxnId="{8B16E6B7-07D4-4BE0-A7A5-7460683BF9B5}">
      <dgm:prSet/>
      <dgm:spPr/>
      <dgm:t>
        <a:bodyPr/>
        <a:lstStyle/>
        <a:p>
          <a:endParaRPr lang="it-IT"/>
        </a:p>
      </dgm:t>
    </dgm:pt>
    <dgm:pt modelId="{94FD7C40-4E62-4B17-BA35-372BD103FCD2}">
      <dgm:prSet phldrT="[Testo]" custT="1"/>
      <dgm:spPr>
        <a:xfrm>
          <a:off x="2645346" y="330797"/>
          <a:ext cx="1164584" cy="463116"/>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sz="1000">
              <a:solidFill>
                <a:sysClr val="window" lastClr="FFFFFF"/>
              </a:solidFill>
              <a:latin typeface="Garamond" panose="02020404030301010803" pitchFamily="18" charset="0"/>
              <a:ea typeface="+mn-ea"/>
              <a:cs typeface="Gautami" panose="020B0502040204020203" pitchFamily="34" charset="0"/>
            </a:rPr>
            <a:t>Valutazione del rischio</a:t>
          </a:r>
        </a:p>
      </dgm:t>
    </dgm:pt>
    <dgm:pt modelId="{BFA91897-7EC6-4E5F-A9F1-C2A6BCFD258F}" type="parTrans" cxnId="{89425C89-2C2C-47A7-812A-67BF8AD7816F}">
      <dgm:prSet/>
      <dgm:spPr/>
      <dgm:t>
        <a:bodyPr/>
        <a:lstStyle/>
        <a:p>
          <a:endParaRPr lang="it-IT"/>
        </a:p>
      </dgm:t>
    </dgm:pt>
    <dgm:pt modelId="{9500AF43-B33C-4A3C-BCD1-5435D538D0AC}" type="sibTrans" cxnId="{89425C89-2C2C-47A7-812A-67BF8AD7816F}">
      <dgm:prSet/>
      <dgm:spPr>
        <a:xfrm>
          <a:off x="3051975" y="-148915"/>
          <a:ext cx="1758609" cy="1758609"/>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it-IT"/>
        </a:p>
      </dgm:t>
    </dgm:pt>
    <dgm:pt modelId="{8F345C91-7DD0-4AB8-825B-719BA573DB6C}">
      <dgm:prSet phldrT="[Testo]" custT="1"/>
      <dgm:spPr>
        <a:xfrm>
          <a:off x="2354200" y="562356"/>
          <a:ext cx="1310157" cy="1080605"/>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Identificazione del rischio</a:t>
          </a:r>
        </a:p>
      </dgm:t>
    </dgm:pt>
    <dgm:pt modelId="{1A63DCC7-3F30-4306-A75F-19FB39C5E867}" type="parTrans" cxnId="{6182CB0E-3311-4BC1-8C46-E3788BEA740C}">
      <dgm:prSet/>
      <dgm:spPr/>
      <dgm:t>
        <a:bodyPr/>
        <a:lstStyle/>
        <a:p>
          <a:endParaRPr lang="it-IT"/>
        </a:p>
      </dgm:t>
    </dgm:pt>
    <dgm:pt modelId="{80C82117-1896-441B-B71E-DC5F448C6000}" type="sibTrans" cxnId="{6182CB0E-3311-4BC1-8C46-E3788BEA740C}">
      <dgm:prSet/>
      <dgm:spPr/>
      <dgm:t>
        <a:bodyPr/>
        <a:lstStyle/>
        <a:p>
          <a:endParaRPr lang="it-IT"/>
        </a:p>
      </dgm:t>
    </dgm:pt>
    <dgm:pt modelId="{443330B7-2E2A-4101-B5CE-09150AED4784}">
      <dgm:prSet phldrT="[Testo]" custT="1"/>
      <dgm:spPr>
        <a:xfrm>
          <a:off x="2354200" y="562356"/>
          <a:ext cx="1310157" cy="1080605"/>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Ponderazione del rischio</a:t>
          </a:r>
        </a:p>
      </dgm:t>
    </dgm:pt>
    <dgm:pt modelId="{8302965D-2E38-45B9-8A17-A8ED84F04C22}" type="parTrans" cxnId="{A4FC5EBE-6346-4670-A923-2898D8648609}">
      <dgm:prSet/>
      <dgm:spPr/>
      <dgm:t>
        <a:bodyPr/>
        <a:lstStyle/>
        <a:p>
          <a:endParaRPr lang="it-IT"/>
        </a:p>
      </dgm:t>
    </dgm:pt>
    <dgm:pt modelId="{396D8259-5546-48C8-A7C2-B84E552D58D1}" type="sibTrans" cxnId="{A4FC5EBE-6346-4670-A923-2898D8648609}">
      <dgm:prSet/>
      <dgm:spPr/>
      <dgm:t>
        <a:bodyPr/>
        <a:lstStyle/>
        <a:p>
          <a:endParaRPr lang="it-IT"/>
        </a:p>
      </dgm:t>
    </dgm:pt>
    <dgm:pt modelId="{DAC27364-FBF3-464E-9D1F-0524B51D13FE}">
      <dgm:prSet phldrT="[Testo]" custT="1"/>
      <dgm:spPr>
        <a:xfrm>
          <a:off x="4409283" y="1411403"/>
          <a:ext cx="1164584" cy="463116"/>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it-IT" sz="1000">
              <a:solidFill>
                <a:sysClr val="window" lastClr="FFFFFF"/>
              </a:solidFill>
              <a:latin typeface="Garamond" panose="02020404030301010803" pitchFamily="18" charset="0"/>
              <a:ea typeface="+mn-ea"/>
              <a:cs typeface="Gautami" panose="020B0502040204020203" pitchFamily="34" charset="0"/>
            </a:rPr>
            <a:t>Trattamento del rischio</a:t>
          </a:r>
        </a:p>
      </dgm:t>
    </dgm:pt>
    <dgm:pt modelId="{896E4CCD-7A58-40A3-903E-57A0C087B0B9}" type="parTrans" cxnId="{5CE3C9F1-FCD9-48A7-9157-D3AEB9F1F7E6}">
      <dgm:prSet/>
      <dgm:spPr/>
      <dgm:t>
        <a:bodyPr/>
        <a:lstStyle/>
        <a:p>
          <a:endParaRPr lang="it-IT"/>
        </a:p>
      </dgm:t>
    </dgm:pt>
    <dgm:pt modelId="{74F59D25-CC34-4F8B-AFFA-51C46821C1CD}" type="sibTrans" cxnId="{5CE3C9F1-FCD9-48A7-9157-D3AEB9F1F7E6}">
      <dgm:prSet/>
      <dgm:spPr/>
      <dgm:t>
        <a:bodyPr/>
        <a:lstStyle/>
        <a:p>
          <a:endParaRPr lang="it-IT"/>
        </a:p>
      </dgm:t>
    </dgm:pt>
    <dgm:pt modelId="{6BD6C167-F930-4946-9B32-AD99A2B6A9CF}">
      <dgm:prSet phldrT="[Testo]" custT="1"/>
      <dgm:spPr>
        <a:xfrm>
          <a:off x="4118137" y="562356"/>
          <a:ext cx="1310157" cy="108060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identificazione delle misure</a:t>
          </a:r>
        </a:p>
      </dgm:t>
    </dgm:pt>
    <dgm:pt modelId="{6D9237F4-E04B-422D-93AB-8990E348E641}" type="parTrans" cxnId="{51B2E697-A7B9-4F2C-A59F-23D679E3BC58}">
      <dgm:prSet/>
      <dgm:spPr/>
      <dgm:t>
        <a:bodyPr/>
        <a:lstStyle/>
        <a:p>
          <a:endParaRPr lang="it-IT"/>
        </a:p>
      </dgm:t>
    </dgm:pt>
    <dgm:pt modelId="{0BAB5CEB-9E05-456B-89D4-5A53D5E71B42}" type="sibTrans" cxnId="{51B2E697-A7B9-4F2C-A59F-23D679E3BC58}">
      <dgm:prSet/>
      <dgm:spPr/>
      <dgm:t>
        <a:bodyPr/>
        <a:lstStyle/>
        <a:p>
          <a:endParaRPr lang="it-IT"/>
        </a:p>
      </dgm:t>
    </dgm:pt>
    <dgm:pt modelId="{A493A81F-3F6B-4CFF-9ADB-10187BB8576E}">
      <dgm:prSet phldrT="[Testo]" custT="1"/>
      <dgm:spPr>
        <a:xfrm>
          <a:off x="4118137" y="562356"/>
          <a:ext cx="1310157" cy="108060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programmazione delle misure</a:t>
          </a:r>
        </a:p>
      </dgm:t>
    </dgm:pt>
    <dgm:pt modelId="{F68E575B-4521-4BA6-A7B5-5E818DD8014F}" type="parTrans" cxnId="{91DF9D52-A89D-49D2-8172-93A5AD71D6C5}">
      <dgm:prSet/>
      <dgm:spPr/>
      <dgm:t>
        <a:bodyPr/>
        <a:lstStyle/>
        <a:p>
          <a:endParaRPr lang="it-IT"/>
        </a:p>
      </dgm:t>
    </dgm:pt>
    <dgm:pt modelId="{A04F84E4-FAF5-474E-AB02-B027863201A0}" type="sibTrans" cxnId="{91DF9D52-A89D-49D2-8172-93A5AD71D6C5}">
      <dgm:prSet/>
      <dgm:spPr/>
      <dgm:t>
        <a:bodyPr/>
        <a:lstStyle/>
        <a:p>
          <a:endParaRPr lang="it-IT"/>
        </a:p>
      </dgm:t>
    </dgm:pt>
    <dgm:pt modelId="{383620FD-BD27-406D-8FD9-C5C3D344594F}">
      <dgm:prSet phldrT="[Testo]" custT="1"/>
      <dgm:spPr>
        <a:xfrm>
          <a:off x="2354200" y="562356"/>
          <a:ext cx="1310157" cy="1080605"/>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it-IT" sz="10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analisi del rischio</a:t>
          </a:r>
        </a:p>
      </dgm:t>
    </dgm:pt>
    <dgm:pt modelId="{541CB884-C46F-4C92-818B-5CCBDA3B300F}" type="parTrans" cxnId="{FB065B75-BC99-4AEC-A970-375458D88163}">
      <dgm:prSet/>
      <dgm:spPr/>
      <dgm:t>
        <a:bodyPr/>
        <a:lstStyle/>
        <a:p>
          <a:endParaRPr lang="it-IT"/>
        </a:p>
      </dgm:t>
    </dgm:pt>
    <dgm:pt modelId="{E9A271BB-D120-4A46-BBE8-B019183647FD}" type="sibTrans" cxnId="{FB065B75-BC99-4AEC-A970-375458D88163}">
      <dgm:prSet/>
      <dgm:spPr/>
      <dgm:t>
        <a:bodyPr/>
        <a:lstStyle/>
        <a:p>
          <a:endParaRPr lang="it-IT"/>
        </a:p>
      </dgm:t>
    </dgm:pt>
    <dgm:pt modelId="{79A9385A-7126-429D-84E2-DE4AFCA2EF61}" type="pres">
      <dgm:prSet presAssocID="{9B13F06F-8EEB-4810-B88C-F5381CEB390E}" presName="Name0" presStyleCnt="0">
        <dgm:presLayoutVars>
          <dgm:dir/>
          <dgm:animLvl val="lvl"/>
          <dgm:resizeHandles val="exact"/>
        </dgm:presLayoutVars>
      </dgm:prSet>
      <dgm:spPr/>
      <dgm:t>
        <a:bodyPr/>
        <a:lstStyle/>
        <a:p>
          <a:endParaRPr lang="it-IT"/>
        </a:p>
      </dgm:t>
    </dgm:pt>
    <dgm:pt modelId="{C0430D2D-60BF-44D5-B18E-BCD79C58B924}" type="pres">
      <dgm:prSet presAssocID="{9B13F06F-8EEB-4810-B88C-F5381CEB390E}" presName="tSp" presStyleCnt="0"/>
      <dgm:spPr/>
    </dgm:pt>
    <dgm:pt modelId="{64E1DA6E-4FF4-4FA2-A17E-EEABCD2EF6DC}" type="pres">
      <dgm:prSet presAssocID="{9B13F06F-8EEB-4810-B88C-F5381CEB390E}" presName="bSp" presStyleCnt="0"/>
      <dgm:spPr/>
    </dgm:pt>
    <dgm:pt modelId="{9912CF8A-D284-447B-8AE4-CBAD60F53D7A}" type="pres">
      <dgm:prSet presAssocID="{9B13F06F-8EEB-4810-B88C-F5381CEB390E}" presName="process" presStyleCnt="0"/>
      <dgm:spPr/>
    </dgm:pt>
    <dgm:pt modelId="{9808A901-3C17-4793-8DCD-D9CED2EC298F}" type="pres">
      <dgm:prSet presAssocID="{37C96395-6C77-4C96-85EF-4A83E0733ABF}" presName="composite1" presStyleCnt="0"/>
      <dgm:spPr/>
    </dgm:pt>
    <dgm:pt modelId="{11BE3249-26F6-4F63-9257-867EAAEEEAAA}" type="pres">
      <dgm:prSet presAssocID="{37C96395-6C77-4C96-85EF-4A83E0733ABF}" presName="dummyNode1" presStyleLbl="node1" presStyleIdx="0" presStyleCnt="3"/>
      <dgm:spPr/>
    </dgm:pt>
    <dgm:pt modelId="{D929E07C-C14D-486D-8E07-2EA0E4924443}" type="pres">
      <dgm:prSet presAssocID="{37C96395-6C77-4C96-85EF-4A83E0733ABF}" presName="childNode1" presStyleLbl="bgAcc1" presStyleIdx="0" presStyleCnt="3">
        <dgm:presLayoutVars>
          <dgm:bulletEnabled val="1"/>
        </dgm:presLayoutVars>
      </dgm:prSet>
      <dgm:spPr>
        <a:prstGeom prst="roundRect">
          <a:avLst>
            <a:gd name="adj" fmla="val 10000"/>
          </a:avLst>
        </a:prstGeom>
      </dgm:spPr>
      <dgm:t>
        <a:bodyPr/>
        <a:lstStyle/>
        <a:p>
          <a:endParaRPr lang="it-IT"/>
        </a:p>
      </dgm:t>
    </dgm:pt>
    <dgm:pt modelId="{F9B85729-82B3-47CB-8D20-0C546C708838}" type="pres">
      <dgm:prSet presAssocID="{37C96395-6C77-4C96-85EF-4A83E0733ABF}" presName="childNode1tx" presStyleLbl="bgAcc1" presStyleIdx="0" presStyleCnt="3">
        <dgm:presLayoutVars>
          <dgm:bulletEnabled val="1"/>
        </dgm:presLayoutVars>
      </dgm:prSet>
      <dgm:spPr/>
      <dgm:t>
        <a:bodyPr/>
        <a:lstStyle/>
        <a:p>
          <a:endParaRPr lang="it-IT"/>
        </a:p>
      </dgm:t>
    </dgm:pt>
    <dgm:pt modelId="{F55AC50D-4B1F-4BE9-9F96-19D724EBEABA}" type="pres">
      <dgm:prSet presAssocID="{37C96395-6C77-4C96-85EF-4A83E0733ABF}" presName="parentNode1" presStyleLbl="node1" presStyleIdx="0" presStyleCnt="3">
        <dgm:presLayoutVars>
          <dgm:chMax val="1"/>
          <dgm:bulletEnabled val="1"/>
        </dgm:presLayoutVars>
      </dgm:prSet>
      <dgm:spPr>
        <a:prstGeom prst="roundRect">
          <a:avLst>
            <a:gd name="adj" fmla="val 10000"/>
          </a:avLst>
        </a:prstGeom>
      </dgm:spPr>
      <dgm:t>
        <a:bodyPr/>
        <a:lstStyle/>
        <a:p>
          <a:endParaRPr lang="it-IT"/>
        </a:p>
      </dgm:t>
    </dgm:pt>
    <dgm:pt modelId="{747B716A-9CAC-4A1F-A339-7153E7330C26}" type="pres">
      <dgm:prSet presAssocID="{37C96395-6C77-4C96-85EF-4A83E0733ABF}" presName="connSite1" presStyleCnt="0"/>
      <dgm:spPr/>
    </dgm:pt>
    <dgm:pt modelId="{0036E3FC-8FAC-4F01-827D-C8F339C1E5B6}" type="pres">
      <dgm:prSet presAssocID="{9B2DCF7E-22BA-4AAA-A564-AAB8504478BE}" presName="Name9" presStyleLbl="sibTrans2D1" presStyleIdx="0" presStyleCnt="2"/>
      <dgm:spPr>
        <a:prstGeom prst="leftCircularArrow">
          <a:avLst>
            <a:gd name="adj1" fmla="val 4068"/>
            <a:gd name="adj2" fmla="val 511632"/>
            <a:gd name="adj3" fmla="val 2287142"/>
            <a:gd name="adj4" fmla="val 9024489"/>
            <a:gd name="adj5" fmla="val 4746"/>
          </a:avLst>
        </a:prstGeom>
      </dgm:spPr>
      <dgm:t>
        <a:bodyPr/>
        <a:lstStyle/>
        <a:p>
          <a:endParaRPr lang="it-IT"/>
        </a:p>
      </dgm:t>
    </dgm:pt>
    <dgm:pt modelId="{044FFDE5-FDA5-4969-9618-D545E54F1362}" type="pres">
      <dgm:prSet presAssocID="{94FD7C40-4E62-4B17-BA35-372BD103FCD2}" presName="composite2" presStyleCnt="0"/>
      <dgm:spPr/>
    </dgm:pt>
    <dgm:pt modelId="{58E520A5-29A2-41B7-8317-59F933BFC3AA}" type="pres">
      <dgm:prSet presAssocID="{94FD7C40-4E62-4B17-BA35-372BD103FCD2}" presName="dummyNode2" presStyleLbl="node1" presStyleIdx="0" presStyleCnt="3"/>
      <dgm:spPr/>
    </dgm:pt>
    <dgm:pt modelId="{10AF5468-DC6B-46AB-AA71-352CD2E751D8}" type="pres">
      <dgm:prSet presAssocID="{94FD7C40-4E62-4B17-BA35-372BD103FCD2}" presName="childNode2" presStyleLbl="bgAcc1" presStyleIdx="1" presStyleCnt="3">
        <dgm:presLayoutVars>
          <dgm:bulletEnabled val="1"/>
        </dgm:presLayoutVars>
      </dgm:prSet>
      <dgm:spPr>
        <a:prstGeom prst="roundRect">
          <a:avLst>
            <a:gd name="adj" fmla="val 10000"/>
          </a:avLst>
        </a:prstGeom>
      </dgm:spPr>
      <dgm:t>
        <a:bodyPr/>
        <a:lstStyle/>
        <a:p>
          <a:endParaRPr lang="it-IT"/>
        </a:p>
      </dgm:t>
    </dgm:pt>
    <dgm:pt modelId="{7239909A-F897-4705-BF2A-2222EF0B8DF1}" type="pres">
      <dgm:prSet presAssocID="{94FD7C40-4E62-4B17-BA35-372BD103FCD2}" presName="childNode2tx" presStyleLbl="bgAcc1" presStyleIdx="1" presStyleCnt="3">
        <dgm:presLayoutVars>
          <dgm:bulletEnabled val="1"/>
        </dgm:presLayoutVars>
      </dgm:prSet>
      <dgm:spPr/>
      <dgm:t>
        <a:bodyPr/>
        <a:lstStyle/>
        <a:p>
          <a:endParaRPr lang="it-IT"/>
        </a:p>
      </dgm:t>
    </dgm:pt>
    <dgm:pt modelId="{D4B12C06-F259-4B88-9E79-8CC51D89C745}" type="pres">
      <dgm:prSet presAssocID="{94FD7C40-4E62-4B17-BA35-372BD103FCD2}" presName="parentNode2" presStyleLbl="node1" presStyleIdx="1" presStyleCnt="3">
        <dgm:presLayoutVars>
          <dgm:chMax val="0"/>
          <dgm:bulletEnabled val="1"/>
        </dgm:presLayoutVars>
      </dgm:prSet>
      <dgm:spPr>
        <a:prstGeom prst="roundRect">
          <a:avLst>
            <a:gd name="adj" fmla="val 10000"/>
          </a:avLst>
        </a:prstGeom>
      </dgm:spPr>
      <dgm:t>
        <a:bodyPr/>
        <a:lstStyle/>
        <a:p>
          <a:endParaRPr lang="it-IT"/>
        </a:p>
      </dgm:t>
    </dgm:pt>
    <dgm:pt modelId="{B759350C-F7D6-4814-86C0-1361C64264AB}" type="pres">
      <dgm:prSet presAssocID="{94FD7C40-4E62-4B17-BA35-372BD103FCD2}" presName="connSite2" presStyleCnt="0"/>
      <dgm:spPr/>
    </dgm:pt>
    <dgm:pt modelId="{D2F6FFAE-08EE-4423-AE59-354163232088}" type="pres">
      <dgm:prSet presAssocID="{9500AF43-B33C-4A3C-BCD1-5435D538D0AC}" presName="Name18" presStyleLbl="sibTrans2D1" presStyleIdx="1" presStyleCnt="2"/>
      <dgm:spPr>
        <a:prstGeom prst="circularArrow">
          <a:avLst>
            <a:gd name="adj1" fmla="val 3680"/>
            <a:gd name="adj2" fmla="val 458624"/>
            <a:gd name="adj3" fmla="val 19365865"/>
            <a:gd name="adj4" fmla="val 12575511"/>
            <a:gd name="adj5" fmla="val 4294"/>
          </a:avLst>
        </a:prstGeom>
      </dgm:spPr>
      <dgm:t>
        <a:bodyPr/>
        <a:lstStyle/>
        <a:p>
          <a:endParaRPr lang="it-IT"/>
        </a:p>
      </dgm:t>
    </dgm:pt>
    <dgm:pt modelId="{4B8DDD30-9864-4170-9037-910C2FB6053B}" type="pres">
      <dgm:prSet presAssocID="{DAC27364-FBF3-464E-9D1F-0524B51D13FE}" presName="composite1" presStyleCnt="0"/>
      <dgm:spPr/>
    </dgm:pt>
    <dgm:pt modelId="{A0A93218-E8EE-42DC-8901-7E36C9947F90}" type="pres">
      <dgm:prSet presAssocID="{DAC27364-FBF3-464E-9D1F-0524B51D13FE}" presName="dummyNode1" presStyleLbl="node1" presStyleIdx="1" presStyleCnt="3"/>
      <dgm:spPr/>
    </dgm:pt>
    <dgm:pt modelId="{9264E6A4-1CA0-4813-B0ED-E0C93FC3F6F0}" type="pres">
      <dgm:prSet presAssocID="{DAC27364-FBF3-464E-9D1F-0524B51D13FE}" presName="childNode1" presStyleLbl="bgAcc1" presStyleIdx="2" presStyleCnt="3">
        <dgm:presLayoutVars>
          <dgm:bulletEnabled val="1"/>
        </dgm:presLayoutVars>
      </dgm:prSet>
      <dgm:spPr>
        <a:prstGeom prst="roundRect">
          <a:avLst>
            <a:gd name="adj" fmla="val 10000"/>
          </a:avLst>
        </a:prstGeom>
      </dgm:spPr>
      <dgm:t>
        <a:bodyPr/>
        <a:lstStyle/>
        <a:p>
          <a:endParaRPr lang="it-IT"/>
        </a:p>
      </dgm:t>
    </dgm:pt>
    <dgm:pt modelId="{B9753456-1889-4068-BA2A-59A132F85C26}" type="pres">
      <dgm:prSet presAssocID="{DAC27364-FBF3-464E-9D1F-0524B51D13FE}" presName="childNode1tx" presStyleLbl="bgAcc1" presStyleIdx="2" presStyleCnt="3">
        <dgm:presLayoutVars>
          <dgm:bulletEnabled val="1"/>
        </dgm:presLayoutVars>
      </dgm:prSet>
      <dgm:spPr/>
      <dgm:t>
        <a:bodyPr/>
        <a:lstStyle/>
        <a:p>
          <a:endParaRPr lang="it-IT"/>
        </a:p>
      </dgm:t>
    </dgm:pt>
    <dgm:pt modelId="{95FF97E3-198F-41AE-8DF3-EEAE3DF1F3C5}" type="pres">
      <dgm:prSet presAssocID="{DAC27364-FBF3-464E-9D1F-0524B51D13FE}" presName="parentNode1" presStyleLbl="node1" presStyleIdx="2" presStyleCnt="3">
        <dgm:presLayoutVars>
          <dgm:chMax val="1"/>
          <dgm:bulletEnabled val="1"/>
        </dgm:presLayoutVars>
      </dgm:prSet>
      <dgm:spPr>
        <a:prstGeom prst="roundRect">
          <a:avLst>
            <a:gd name="adj" fmla="val 10000"/>
          </a:avLst>
        </a:prstGeom>
      </dgm:spPr>
      <dgm:t>
        <a:bodyPr/>
        <a:lstStyle/>
        <a:p>
          <a:endParaRPr lang="it-IT"/>
        </a:p>
      </dgm:t>
    </dgm:pt>
    <dgm:pt modelId="{9A751894-F37F-4677-9DBD-F586E0CA872E}" type="pres">
      <dgm:prSet presAssocID="{DAC27364-FBF3-464E-9D1F-0524B51D13FE}" presName="connSite1" presStyleCnt="0"/>
      <dgm:spPr/>
    </dgm:pt>
  </dgm:ptLst>
  <dgm:cxnLst>
    <dgm:cxn modelId="{F73EFA9E-328A-40C8-B705-99C86817ED61}" type="presOf" srcId="{6F7DC283-8498-4E35-9652-DBE6C9FA6A12}" destId="{D929E07C-C14D-486D-8E07-2EA0E4924443}" srcOrd="0" destOrd="0" presId="urn:microsoft.com/office/officeart/2005/8/layout/hProcess4"/>
    <dgm:cxn modelId="{FB065B75-BC99-4AEC-A970-375458D88163}" srcId="{8F345C91-7DD0-4AB8-825B-719BA573DB6C}" destId="{383620FD-BD27-406D-8FD9-C5C3D344594F}" srcOrd="0" destOrd="0" parTransId="{541CB884-C46F-4C92-818B-5CCBDA3B300F}" sibTransId="{E9A271BB-D120-4A46-BBE8-B019183647FD}"/>
    <dgm:cxn modelId="{51B2E697-A7B9-4F2C-A59F-23D679E3BC58}" srcId="{DAC27364-FBF3-464E-9D1F-0524B51D13FE}" destId="{6BD6C167-F930-4946-9B32-AD99A2B6A9CF}" srcOrd="0" destOrd="0" parTransId="{6D9237F4-E04B-422D-93AB-8990E348E641}" sibTransId="{0BAB5CEB-9E05-456B-89D4-5A53D5E71B42}"/>
    <dgm:cxn modelId="{C93FADB0-B9CB-44BB-A031-ACA64303C457}" type="presOf" srcId="{383620FD-BD27-406D-8FD9-C5C3D344594F}" destId="{7239909A-F897-4705-BF2A-2222EF0B8DF1}" srcOrd="1" destOrd="1" presId="urn:microsoft.com/office/officeart/2005/8/layout/hProcess4"/>
    <dgm:cxn modelId="{91DF9D52-A89D-49D2-8172-93A5AD71D6C5}" srcId="{DAC27364-FBF3-464E-9D1F-0524B51D13FE}" destId="{A493A81F-3F6B-4CFF-9ADB-10187BB8576E}" srcOrd="1" destOrd="0" parTransId="{F68E575B-4521-4BA6-A7B5-5E818DD8014F}" sibTransId="{A04F84E4-FAF5-474E-AB02-B027863201A0}"/>
    <dgm:cxn modelId="{3F5F8508-1137-4C16-896A-BBC7FDB1F5B1}" type="presOf" srcId="{94FD7C40-4E62-4B17-BA35-372BD103FCD2}" destId="{D4B12C06-F259-4B88-9E79-8CC51D89C745}" srcOrd="0" destOrd="0" presId="urn:microsoft.com/office/officeart/2005/8/layout/hProcess4"/>
    <dgm:cxn modelId="{A4FC5EBE-6346-4670-A923-2898D8648609}" srcId="{94FD7C40-4E62-4B17-BA35-372BD103FCD2}" destId="{443330B7-2E2A-4101-B5CE-09150AED4784}" srcOrd="1" destOrd="0" parTransId="{8302965D-2E38-45B9-8A17-A8ED84F04C22}" sibTransId="{396D8259-5546-48C8-A7C2-B84E552D58D1}"/>
    <dgm:cxn modelId="{B8CAD754-A7C2-46C6-BF5D-140CB15ABB7C}" type="presOf" srcId="{8F345C91-7DD0-4AB8-825B-719BA573DB6C}" destId="{7239909A-F897-4705-BF2A-2222EF0B8DF1}" srcOrd="1" destOrd="0" presId="urn:microsoft.com/office/officeart/2005/8/layout/hProcess4"/>
    <dgm:cxn modelId="{9706C48C-AB09-454B-A850-D9052046B79C}" type="presOf" srcId="{48DB7BFD-32D1-4011-B786-B75F8AC6515C}" destId="{D929E07C-C14D-486D-8E07-2EA0E4924443}" srcOrd="0" destOrd="1" presId="urn:microsoft.com/office/officeart/2005/8/layout/hProcess4"/>
    <dgm:cxn modelId="{D5593FA9-B376-4041-A984-811A2B9DC3CC}" srcId="{37C96395-6C77-4C96-85EF-4A83E0733ABF}" destId="{6F7DC283-8498-4E35-9652-DBE6C9FA6A12}" srcOrd="0" destOrd="0" parTransId="{742D7429-7A10-4ECE-BC33-A5160CB2841F}" sibTransId="{93E238FD-70F9-40C3-A58D-2476A8F97F43}"/>
    <dgm:cxn modelId="{7747C88F-0842-45EA-AC42-E1405ACF876A}" type="presOf" srcId="{443330B7-2E2A-4101-B5CE-09150AED4784}" destId="{7239909A-F897-4705-BF2A-2222EF0B8DF1}" srcOrd="1" destOrd="2" presId="urn:microsoft.com/office/officeart/2005/8/layout/hProcess4"/>
    <dgm:cxn modelId="{8B16E6B7-07D4-4BE0-A7A5-7460683BF9B5}" srcId="{37C96395-6C77-4C96-85EF-4A83E0733ABF}" destId="{48DB7BFD-32D1-4011-B786-B75F8AC6515C}" srcOrd="1" destOrd="0" parTransId="{1BC96C7C-281C-4C9E-A568-DA84CD624B58}" sibTransId="{EDC7024E-C404-4FAC-8C6B-E946C635EB94}"/>
    <dgm:cxn modelId="{89425C89-2C2C-47A7-812A-67BF8AD7816F}" srcId="{9B13F06F-8EEB-4810-B88C-F5381CEB390E}" destId="{94FD7C40-4E62-4B17-BA35-372BD103FCD2}" srcOrd="1" destOrd="0" parTransId="{BFA91897-7EC6-4E5F-A9F1-C2A6BCFD258F}" sibTransId="{9500AF43-B33C-4A3C-BCD1-5435D538D0AC}"/>
    <dgm:cxn modelId="{045B810F-11B6-461D-B684-443C1DAD9269}" type="presOf" srcId="{37C96395-6C77-4C96-85EF-4A83E0733ABF}" destId="{F55AC50D-4B1F-4BE9-9F96-19D724EBEABA}" srcOrd="0" destOrd="0" presId="urn:microsoft.com/office/officeart/2005/8/layout/hProcess4"/>
    <dgm:cxn modelId="{0E316D00-F85C-43BA-A93B-753BE278BA1A}" type="presOf" srcId="{8F345C91-7DD0-4AB8-825B-719BA573DB6C}" destId="{10AF5468-DC6B-46AB-AA71-352CD2E751D8}" srcOrd="0" destOrd="0" presId="urn:microsoft.com/office/officeart/2005/8/layout/hProcess4"/>
    <dgm:cxn modelId="{0FD9B025-CA4B-4F46-9208-F0F149D91E4C}" type="presOf" srcId="{9B13F06F-8EEB-4810-B88C-F5381CEB390E}" destId="{79A9385A-7126-429D-84E2-DE4AFCA2EF61}" srcOrd="0" destOrd="0" presId="urn:microsoft.com/office/officeart/2005/8/layout/hProcess4"/>
    <dgm:cxn modelId="{57D68F82-643E-47CE-B364-572F910EF254}" type="presOf" srcId="{A493A81F-3F6B-4CFF-9ADB-10187BB8576E}" destId="{9264E6A4-1CA0-4813-B0ED-E0C93FC3F6F0}" srcOrd="0" destOrd="1" presId="urn:microsoft.com/office/officeart/2005/8/layout/hProcess4"/>
    <dgm:cxn modelId="{0E6B7EA5-32A3-473F-9E28-0C7DE34C1990}" type="presOf" srcId="{6BD6C167-F930-4946-9B32-AD99A2B6A9CF}" destId="{9264E6A4-1CA0-4813-B0ED-E0C93FC3F6F0}" srcOrd="0" destOrd="0" presId="urn:microsoft.com/office/officeart/2005/8/layout/hProcess4"/>
    <dgm:cxn modelId="{10717D4B-D140-4FA3-ACC9-D6B3473206CE}" type="presOf" srcId="{48DB7BFD-32D1-4011-B786-B75F8AC6515C}" destId="{F9B85729-82B3-47CB-8D20-0C546C708838}" srcOrd="1" destOrd="1" presId="urn:microsoft.com/office/officeart/2005/8/layout/hProcess4"/>
    <dgm:cxn modelId="{42052128-B063-4BB0-9D3B-7D394E778742}" type="presOf" srcId="{A493A81F-3F6B-4CFF-9ADB-10187BB8576E}" destId="{B9753456-1889-4068-BA2A-59A132F85C26}" srcOrd="1" destOrd="1" presId="urn:microsoft.com/office/officeart/2005/8/layout/hProcess4"/>
    <dgm:cxn modelId="{C65A9806-A146-4562-82DF-89E5255DAEDD}" srcId="{9B13F06F-8EEB-4810-B88C-F5381CEB390E}" destId="{37C96395-6C77-4C96-85EF-4A83E0733ABF}" srcOrd="0" destOrd="0" parTransId="{6FE5A7E7-DA01-4601-B704-B3BBC5F99308}" sibTransId="{9B2DCF7E-22BA-4AAA-A564-AAB8504478BE}"/>
    <dgm:cxn modelId="{836C3313-62DF-487F-B7BD-9483777CC78B}" type="presOf" srcId="{6BD6C167-F930-4946-9B32-AD99A2B6A9CF}" destId="{B9753456-1889-4068-BA2A-59A132F85C26}" srcOrd="1" destOrd="0" presId="urn:microsoft.com/office/officeart/2005/8/layout/hProcess4"/>
    <dgm:cxn modelId="{52CB8030-ABFE-4817-A3BD-DD9E784B8381}" type="presOf" srcId="{9500AF43-B33C-4A3C-BCD1-5435D538D0AC}" destId="{D2F6FFAE-08EE-4423-AE59-354163232088}" srcOrd="0" destOrd="0" presId="urn:microsoft.com/office/officeart/2005/8/layout/hProcess4"/>
    <dgm:cxn modelId="{241763F5-CAD5-4D2E-9530-0F71136233E4}" type="presOf" srcId="{DAC27364-FBF3-464E-9D1F-0524B51D13FE}" destId="{95FF97E3-198F-41AE-8DF3-EEAE3DF1F3C5}" srcOrd="0" destOrd="0" presId="urn:microsoft.com/office/officeart/2005/8/layout/hProcess4"/>
    <dgm:cxn modelId="{12C30159-68E3-4CB3-83B5-9902D9D1D695}" type="presOf" srcId="{6F7DC283-8498-4E35-9652-DBE6C9FA6A12}" destId="{F9B85729-82B3-47CB-8D20-0C546C708838}" srcOrd="1" destOrd="0" presId="urn:microsoft.com/office/officeart/2005/8/layout/hProcess4"/>
    <dgm:cxn modelId="{5CE3C9F1-FCD9-48A7-9157-D3AEB9F1F7E6}" srcId="{9B13F06F-8EEB-4810-B88C-F5381CEB390E}" destId="{DAC27364-FBF3-464E-9D1F-0524B51D13FE}" srcOrd="2" destOrd="0" parTransId="{896E4CCD-7A58-40A3-903E-57A0C087B0B9}" sibTransId="{74F59D25-CC34-4F8B-AFFA-51C46821C1CD}"/>
    <dgm:cxn modelId="{6182CB0E-3311-4BC1-8C46-E3788BEA740C}" srcId="{94FD7C40-4E62-4B17-BA35-372BD103FCD2}" destId="{8F345C91-7DD0-4AB8-825B-719BA573DB6C}" srcOrd="0" destOrd="0" parTransId="{1A63DCC7-3F30-4306-A75F-19FB39C5E867}" sibTransId="{80C82117-1896-441B-B71E-DC5F448C6000}"/>
    <dgm:cxn modelId="{394D68DA-4BE1-482E-A227-66DBFBF1E67B}" type="presOf" srcId="{383620FD-BD27-406D-8FD9-C5C3D344594F}" destId="{10AF5468-DC6B-46AB-AA71-352CD2E751D8}" srcOrd="0" destOrd="1" presId="urn:microsoft.com/office/officeart/2005/8/layout/hProcess4"/>
    <dgm:cxn modelId="{CA6F911B-AFC2-4D03-8572-695610E4DAFE}" type="presOf" srcId="{443330B7-2E2A-4101-B5CE-09150AED4784}" destId="{10AF5468-DC6B-46AB-AA71-352CD2E751D8}" srcOrd="0" destOrd="2" presId="urn:microsoft.com/office/officeart/2005/8/layout/hProcess4"/>
    <dgm:cxn modelId="{0F344034-B0EF-428B-A5E1-B6A3C1167010}" type="presOf" srcId="{9B2DCF7E-22BA-4AAA-A564-AAB8504478BE}" destId="{0036E3FC-8FAC-4F01-827D-C8F339C1E5B6}" srcOrd="0" destOrd="0" presId="urn:microsoft.com/office/officeart/2005/8/layout/hProcess4"/>
    <dgm:cxn modelId="{515B6338-D780-424F-8D4F-A41F63DFB412}" type="presParOf" srcId="{79A9385A-7126-429D-84E2-DE4AFCA2EF61}" destId="{C0430D2D-60BF-44D5-B18E-BCD79C58B924}" srcOrd="0" destOrd="0" presId="urn:microsoft.com/office/officeart/2005/8/layout/hProcess4"/>
    <dgm:cxn modelId="{1C78B465-9F1C-44A9-B338-E55A26D305E7}" type="presParOf" srcId="{79A9385A-7126-429D-84E2-DE4AFCA2EF61}" destId="{64E1DA6E-4FF4-4FA2-A17E-EEABCD2EF6DC}" srcOrd="1" destOrd="0" presId="urn:microsoft.com/office/officeart/2005/8/layout/hProcess4"/>
    <dgm:cxn modelId="{AB0A24AF-C65A-45DB-B520-6AAE1F24D13C}" type="presParOf" srcId="{79A9385A-7126-429D-84E2-DE4AFCA2EF61}" destId="{9912CF8A-D284-447B-8AE4-CBAD60F53D7A}" srcOrd="2" destOrd="0" presId="urn:microsoft.com/office/officeart/2005/8/layout/hProcess4"/>
    <dgm:cxn modelId="{52B27C15-5512-4387-84F8-65B09365BB90}" type="presParOf" srcId="{9912CF8A-D284-447B-8AE4-CBAD60F53D7A}" destId="{9808A901-3C17-4793-8DCD-D9CED2EC298F}" srcOrd="0" destOrd="0" presId="urn:microsoft.com/office/officeart/2005/8/layout/hProcess4"/>
    <dgm:cxn modelId="{057BA59F-AE04-4E2F-A943-568263257F79}" type="presParOf" srcId="{9808A901-3C17-4793-8DCD-D9CED2EC298F}" destId="{11BE3249-26F6-4F63-9257-867EAAEEEAAA}" srcOrd="0" destOrd="0" presId="urn:microsoft.com/office/officeart/2005/8/layout/hProcess4"/>
    <dgm:cxn modelId="{539377E7-80F4-423A-8E0D-05A9E2DCE005}" type="presParOf" srcId="{9808A901-3C17-4793-8DCD-D9CED2EC298F}" destId="{D929E07C-C14D-486D-8E07-2EA0E4924443}" srcOrd="1" destOrd="0" presId="urn:microsoft.com/office/officeart/2005/8/layout/hProcess4"/>
    <dgm:cxn modelId="{CFCCD518-4A12-466D-8A73-A7C2ABF5B1D2}" type="presParOf" srcId="{9808A901-3C17-4793-8DCD-D9CED2EC298F}" destId="{F9B85729-82B3-47CB-8D20-0C546C708838}" srcOrd="2" destOrd="0" presId="urn:microsoft.com/office/officeart/2005/8/layout/hProcess4"/>
    <dgm:cxn modelId="{09F4C8A0-FF1A-48D3-B832-80300C911B4C}" type="presParOf" srcId="{9808A901-3C17-4793-8DCD-D9CED2EC298F}" destId="{F55AC50D-4B1F-4BE9-9F96-19D724EBEABA}" srcOrd="3" destOrd="0" presId="urn:microsoft.com/office/officeart/2005/8/layout/hProcess4"/>
    <dgm:cxn modelId="{E6DF215A-9DEA-46F3-9391-5ACCD7E65034}" type="presParOf" srcId="{9808A901-3C17-4793-8DCD-D9CED2EC298F}" destId="{747B716A-9CAC-4A1F-A339-7153E7330C26}" srcOrd="4" destOrd="0" presId="urn:microsoft.com/office/officeart/2005/8/layout/hProcess4"/>
    <dgm:cxn modelId="{1B74F55D-A2A5-4301-8578-D8370E0968B5}" type="presParOf" srcId="{9912CF8A-D284-447B-8AE4-CBAD60F53D7A}" destId="{0036E3FC-8FAC-4F01-827D-C8F339C1E5B6}" srcOrd="1" destOrd="0" presId="urn:microsoft.com/office/officeart/2005/8/layout/hProcess4"/>
    <dgm:cxn modelId="{723E3350-1D6E-4E70-A822-E5E22DA1248C}" type="presParOf" srcId="{9912CF8A-D284-447B-8AE4-CBAD60F53D7A}" destId="{044FFDE5-FDA5-4969-9618-D545E54F1362}" srcOrd="2" destOrd="0" presId="urn:microsoft.com/office/officeart/2005/8/layout/hProcess4"/>
    <dgm:cxn modelId="{DEBFF698-A20C-4761-83CC-5E8AC4DED3D9}" type="presParOf" srcId="{044FFDE5-FDA5-4969-9618-D545E54F1362}" destId="{58E520A5-29A2-41B7-8317-59F933BFC3AA}" srcOrd="0" destOrd="0" presId="urn:microsoft.com/office/officeart/2005/8/layout/hProcess4"/>
    <dgm:cxn modelId="{307E8B5E-760B-4E3E-AFDA-8F24F24E4F72}" type="presParOf" srcId="{044FFDE5-FDA5-4969-9618-D545E54F1362}" destId="{10AF5468-DC6B-46AB-AA71-352CD2E751D8}" srcOrd="1" destOrd="0" presId="urn:microsoft.com/office/officeart/2005/8/layout/hProcess4"/>
    <dgm:cxn modelId="{4655E530-8FCB-4AA4-9844-BEF0255A12E4}" type="presParOf" srcId="{044FFDE5-FDA5-4969-9618-D545E54F1362}" destId="{7239909A-F897-4705-BF2A-2222EF0B8DF1}" srcOrd="2" destOrd="0" presId="urn:microsoft.com/office/officeart/2005/8/layout/hProcess4"/>
    <dgm:cxn modelId="{A8C59A49-A638-4DB6-B3F7-18E48A3342E7}" type="presParOf" srcId="{044FFDE5-FDA5-4969-9618-D545E54F1362}" destId="{D4B12C06-F259-4B88-9E79-8CC51D89C745}" srcOrd="3" destOrd="0" presId="urn:microsoft.com/office/officeart/2005/8/layout/hProcess4"/>
    <dgm:cxn modelId="{BA434105-9BAA-4A7E-89FB-AC1C545E1769}" type="presParOf" srcId="{044FFDE5-FDA5-4969-9618-D545E54F1362}" destId="{B759350C-F7D6-4814-86C0-1361C64264AB}" srcOrd="4" destOrd="0" presId="urn:microsoft.com/office/officeart/2005/8/layout/hProcess4"/>
    <dgm:cxn modelId="{48283C46-7EF9-45E8-A33C-7A05D62E5079}" type="presParOf" srcId="{9912CF8A-D284-447B-8AE4-CBAD60F53D7A}" destId="{D2F6FFAE-08EE-4423-AE59-354163232088}" srcOrd="3" destOrd="0" presId="urn:microsoft.com/office/officeart/2005/8/layout/hProcess4"/>
    <dgm:cxn modelId="{7C83C814-7690-4218-8CCF-49300F1B5462}" type="presParOf" srcId="{9912CF8A-D284-447B-8AE4-CBAD60F53D7A}" destId="{4B8DDD30-9864-4170-9037-910C2FB6053B}" srcOrd="4" destOrd="0" presId="urn:microsoft.com/office/officeart/2005/8/layout/hProcess4"/>
    <dgm:cxn modelId="{B98A78F6-1198-4376-B271-C081FFD38D6A}" type="presParOf" srcId="{4B8DDD30-9864-4170-9037-910C2FB6053B}" destId="{A0A93218-E8EE-42DC-8901-7E36C9947F90}" srcOrd="0" destOrd="0" presId="urn:microsoft.com/office/officeart/2005/8/layout/hProcess4"/>
    <dgm:cxn modelId="{F8B9BEE9-F139-4532-BA29-F7E4D9B62396}" type="presParOf" srcId="{4B8DDD30-9864-4170-9037-910C2FB6053B}" destId="{9264E6A4-1CA0-4813-B0ED-E0C93FC3F6F0}" srcOrd="1" destOrd="0" presId="urn:microsoft.com/office/officeart/2005/8/layout/hProcess4"/>
    <dgm:cxn modelId="{F922393D-56A9-43BC-901D-F0058A0E18E2}" type="presParOf" srcId="{4B8DDD30-9864-4170-9037-910C2FB6053B}" destId="{B9753456-1889-4068-BA2A-59A132F85C26}" srcOrd="2" destOrd="0" presId="urn:microsoft.com/office/officeart/2005/8/layout/hProcess4"/>
    <dgm:cxn modelId="{E5FF4599-BD77-49E4-8547-61BCBA3210FA}" type="presParOf" srcId="{4B8DDD30-9864-4170-9037-910C2FB6053B}" destId="{95FF97E3-198F-41AE-8DF3-EEAE3DF1F3C5}" srcOrd="3" destOrd="0" presId="urn:microsoft.com/office/officeart/2005/8/layout/hProcess4"/>
    <dgm:cxn modelId="{5643E0D0-8878-4529-9455-41A86A6CFA25}" type="presParOf" srcId="{4B8DDD30-9864-4170-9037-910C2FB6053B}" destId="{9A751894-F37F-4677-9DBD-F586E0CA872E}" srcOrd="4" destOrd="0" presId="urn:microsoft.com/office/officeart/2005/8/layout/hProcess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3A31375-2903-459E-9F6B-108AB4D9CA08}" type="doc">
      <dgm:prSet loTypeId="urn:microsoft.com/office/officeart/2005/8/layout/chevron2" loCatId="list" qsTypeId="urn:microsoft.com/office/officeart/2005/8/quickstyle/3d1" qsCatId="3D" csTypeId="urn:microsoft.com/office/officeart/2005/8/colors/accent1_2" csCatId="accent1" phldr="1"/>
      <dgm:spPr/>
      <dgm:t>
        <a:bodyPr/>
        <a:lstStyle/>
        <a:p>
          <a:endParaRPr lang="it-IT"/>
        </a:p>
      </dgm:t>
    </dgm:pt>
    <dgm:pt modelId="{6F98B740-ED87-43FD-A054-53A4B13FEB1A}">
      <dgm:prSet phldrT="[Testo]"/>
      <dgm:spPr>
        <a:xfrm rot="5400000">
          <a:off x="-143840" y="144061"/>
          <a:ext cx="958936" cy="671255"/>
        </a:xfrm>
      </dgm:spPr>
      <dgm:t>
        <a:bodyPr/>
        <a:lstStyle/>
        <a:p>
          <a:pPr algn="ctr"/>
          <a:r>
            <a:rPr lang="it-IT">
              <a:latin typeface="Times New Roman" panose="02020603050405020304" pitchFamily="18" charset="0"/>
              <a:ea typeface="+mn-ea"/>
              <a:cs typeface="Times New Roman" panose="02020603050405020304" pitchFamily="18" charset="0"/>
            </a:rPr>
            <a:t>Analisi di contesto</a:t>
          </a:r>
        </a:p>
      </dgm:t>
    </dgm:pt>
    <dgm:pt modelId="{F911551C-033B-45E9-9E4A-10B52D55CF84}" type="parTrans" cxnId="{665FEF12-7519-4A91-95A2-DE76041E3953}">
      <dgm:prSet/>
      <dgm:spPr/>
      <dgm:t>
        <a:bodyPr/>
        <a:lstStyle/>
        <a:p>
          <a:pPr algn="ctr"/>
          <a:endParaRPr lang="it-IT"/>
        </a:p>
      </dgm:t>
    </dgm:pt>
    <dgm:pt modelId="{1A23D750-BCF6-4A25-93C7-68088E6B92D7}" type="sibTrans" cxnId="{665FEF12-7519-4A91-95A2-DE76041E3953}">
      <dgm:prSet/>
      <dgm:spPr/>
      <dgm:t>
        <a:bodyPr/>
        <a:lstStyle/>
        <a:p>
          <a:pPr algn="ctr"/>
          <a:endParaRPr lang="it-IT"/>
        </a:p>
      </dgm:t>
    </dgm:pt>
    <dgm:pt modelId="{D2A0D47B-2BE6-4A16-9132-4EC4B84BEB4C}">
      <dgm:prSet phldrT="[Testo]"/>
      <dgm:spPr>
        <a:xfrm rot="5400000">
          <a:off x="2005173" y="-1333696"/>
          <a:ext cx="623308" cy="3291144"/>
        </a:xfrm>
      </dgm:spPr>
      <dgm:t>
        <a:bodyPr/>
        <a:lstStyle/>
        <a:p>
          <a:pPr algn="ctr"/>
          <a:r>
            <a:rPr lang="it-IT">
              <a:latin typeface="Times New Roman" panose="02020603050405020304" pitchFamily="18" charset="0"/>
              <a:ea typeface="+mn-ea"/>
              <a:cs typeface="Times New Roman" panose="02020603050405020304" pitchFamily="18" charset="0"/>
            </a:rPr>
            <a:t>contesto interno </a:t>
          </a:r>
        </a:p>
      </dgm:t>
    </dgm:pt>
    <dgm:pt modelId="{71CA2D36-E0DD-46FE-A586-076959777052}" type="parTrans" cxnId="{BD05F82F-E374-4A4A-BD87-0C7F2E560C74}">
      <dgm:prSet/>
      <dgm:spPr/>
      <dgm:t>
        <a:bodyPr/>
        <a:lstStyle/>
        <a:p>
          <a:pPr algn="ctr"/>
          <a:endParaRPr lang="it-IT"/>
        </a:p>
      </dgm:t>
    </dgm:pt>
    <dgm:pt modelId="{D39F1E44-3062-45D8-A67A-78CCA2306666}" type="sibTrans" cxnId="{BD05F82F-E374-4A4A-BD87-0C7F2E560C74}">
      <dgm:prSet/>
      <dgm:spPr/>
      <dgm:t>
        <a:bodyPr/>
        <a:lstStyle/>
        <a:p>
          <a:pPr algn="ctr"/>
          <a:endParaRPr lang="it-IT"/>
        </a:p>
      </dgm:t>
    </dgm:pt>
    <dgm:pt modelId="{A3FCE93C-1B24-4B32-81F3-1F1776C99E96}">
      <dgm:prSet phldrT="[Testo]"/>
      <dgm:spPr>
        <a:xfrm rot="5400000">
          <a:off x="2005173" y="-1333696"/>
          <a:ext cx="623308" cy="3291144"/>
        </a:xfrm>
      </dgm:spPr>
      <dgm:t>
        <a:bodyPr/>
        <a:lstStyle/>
        <a:p>
          <a:pPr algn="ctr"/>
          <a:r>
            <a:rPr lang="it-IT">
              <a:latin typeface="Times New Roman" panose="02020603050405020304" pitchFamily="18" charset="0"/>
              <a:ea typeface="+mn-ea"/>
              <a:cs typeface="Times New Roman" panose="02020603050405020304" pitchFamily="18" charset="0"/>
            </a:rPr>
            <a:t>costesto esterno</a:t>
          </a:r>
        </a:p>
      </dgm:t>
    </dgm:pt>
    <dgm:pt modelId="{45734E28-FA25-42E8-856A-B398A2BD18A6}" type="parTrans" cxnId="{2305631B-FD05-447A-BC7E-4E565C344AAE}">
      <dgm:prSet/>
      <dgm:spPr/>
      <dgm:t>
        <a:bodyPr/>
        <a:lstStyle/>
        <a:p>
          <a:pPr algn="ctr"/>
          <a:endParaRPr lang="it-IT"/>
        </a:p>
      </dgm:t>
    </dgm:pt>
    <dgm:pt modelId="{742B6CC7-B7A9-4DA9-8E60-277687F2FCC1}" type="sibTrans" cxnId="{2305631B-FD05-447A-BC7E-4E565C344AAE}">
      <dgm:prSet/>
      <dgm:spPr/>
      <dgm:t>
        <a:bodyPr/>
        <a:lstStyle/>
        <a:p>
          <a:pPr algn="ctr"/>
          <a:endParaRPr lang="it-IT"/>
        </a:p>
      </dgm:t>
    </dgm:pt>
    <dgm:pt modelId="{260F786A-8060-4334-8B8E-7DB833102063}">
      <dgm:prSet phldrT="[Testo]"/>
      <dgm:spPr>
        <a:xfrm rot="5400000">
          <a:off x="-143840" y="921672"/>
          <a:ext cx="958936" cy="671255"/>
        </a:xfrm>
      </dgm:spPr>
      <dgm:t>
        <a:bodyPr/>
        <a:lstStyle/>
        <a:p>
          <a:pPr algn="ctr"/>
          <a:r>
            <a:rPr lang="it-IT">
              <a:latin typeface="Times New Roman" panose="02020603050405020304" pitchFamily="18" charset="0"/>
              <a:ea typeface="+mn-ea"/>
              <a:cs typeface="Times New Roman" panose="02020603050405020304" pitchFamily="18" charset="0"/>
            </a:rPr>
            <a:t>Valutazione del Rischio</a:t>
          </a:r>
        </a:p>
      </dgm:t>
    </dgm:pt>
    <dgm:pt modelId="{0E4272D1-415E-4D28-A1CC-DC704E6A14DB}" type="parTrans" cxnId="{9210F22C-7869-4FF0-8F47-C777EB8ABBA1}">
      <dgm:prSet/>
      <dgm:spPr/>
      <dgm:t>
        <a:bodyPr/>
        <a:lstStyle/>
        <a:p>
          <a:pPr algn="ctr"/>
          <a:endParaRPr lang="it-IT"/>
        </a:p>
      </dgm:t>
    </dgm:pt>
    <dgm:pt modelId="{560DFBEB-F5B3-402C-951E-ECC75D82BD8E}" type="sibTrans" cxnId="{9210F22C-7869-4FF0-8F47-C777EB8ABBA1}">
      <dgm:prSet/>
      <dgm:spPr/>
      <dgm:t>
        <a:bodyPr/>
        <a:lstStyle/>
        <a:p>
          <a:pPr algn="ctr"/>
          <a:endParaRPr lang="it-IT"/>
        </a:p>
      </dgm:t>
    </dgm:pt>
    <dgm:pt modelId="{4DA0B237-D10B-40CE-87E0-14F05957ADD8}">
      <dgm:prSet phldrT="[Testo]"/>
      <dgm:spPr>
        <a:xfrm rot="5400000">
          <a:off x="2005173" y="-556086"/>
          <a:ext cx="623308" cy="3291144"/>
        </a:xfrm>
      </dgm:spPr>
      <dgm:t>
        <a:bodyPr/>
        <a:lstStyle/>
        <a:p>
          <a:pPr algn="ctr"/>
          <a:r>
            <a:rPr lang="it-IT">
              <a:latin typeface="Times New Roman" panose="02020603050405020304" pitchFamily="18" charset="0"/>
              <a:ea typeface="+mn-ea"/>
              <a:cs typeface="Times New Roman" panose="02020603050405020304" pitchFamily="18" charset="0"/>
            </a:rPr>
            <a:t>Identificazione del rishio</a:t>
          </a:r>
        </a:p>
      </dgm:t>
    </dgm:pt>
    <dgm:pt modelId="{CD34D489-8EEA-4B8E-BDD1-A4D77144FB80}" type="parTrans" cxnId="{21C70AD1-9E9E-4CF9-8BB3-56448B69EF68}">
      <dgm:prSet/>
      <dgm:spPr/>
      <dgm:t>
        <a:bodyPr/>
        <a:lstStyle/>
        <a:p>
          <a:pPr algn="ctr"/>
          <a:endParaRPr lang="it-IT"/>
        </a:p>
      </dgm:t>
    </dgm:pt>
    <dgm:pt modelId="{20299A39-4562-485B-97BF-36F1DD9CE4E5}" type="sibTrans" cxnId="{21C70AD1-9E9E-4CF9-8BB3-56448B69EF68}">
      <dgm:prSet/>
      <dgm:spPr/>
      <dgm:t>
        <a:bodyPr/>
        <a:lstStyle/>
        <a:p>
          <a:pPr algn="ctr"/>
          <a:endParaRPr lang="it-IT"/>
        </a:p>
      </dgm:t>
    </dgm:pt>
    <dgm:pt modelId="{796FEF09-88DA-4C4C-B571-9626A1BE83CE}">
      <dgm:prSet phldrT="[Testo]"/>
      <dgm:spPr>
        <a:xfrm rot="5400000">
          <a:off x="2005173" y="-556086"/>
          <a:ext cx="623308" cy="3291144"/>
        </a:xfrm>
      </dgm:spPr>
      <dgm:t>
        <a:bodyPr/>
        <a:lstStyle/>
        <a:p>
          <a:pPr algn="ctr"/>
          <a:r>
            <a:rPr lang="it-IT">
              <a:latin typeface="Times New Roman" panose="02020603050405020304" pitchFamily="18" charset="0"/>
              <a:ea typeface="+mn-ea"/>
              <a:cs typeface="Times New Roman" panose="02020603050405020304" pitchFamily="18" charset="0"/>
            </a:rPr>
            <a:t>Ponderazione del rischio</a:t>
          </a:r>
        </a:p>
      </dgm:t>
    </dgm:pt>
    <dgm:pt modelId="{630032FE-EA8E-4E62-AE31-BB52DCE54A12}" type="parTrans" cxnId="{09E395BD-B070-48B6-9F3B-350E338A35EE}">
      <dgm:prSet/>
      <dgm:spPr/>
      <dgm:t>
        <a:bodyPr/>
        <a:lstStyle/>
        <a:p>
          <a:pPr algn="ctr"/>
          <a:endParaRPr lang="it-IT"/>
        </a:p>
      </dgm:t>
    </dgm:pt>
    <dgm:pt modelId="{176478CA-E2BA-4FA5-83DD-F23FC36BAF87}" type="sibTrans" cxnId="{09E395BD-B070-48B6-9F3B-350E338A35EE}">
      <dgm:prSet/>
      <dgm:spPr/>
      <dgm:t>
        <a:bodyPr/>
        <a:lstStyle/>
        <a:p>
          <a:pPr algn="ctr"/>
          <a:endParaRPr lang="it-IT"/>
        </a:p>
      </dgm:t>
    </dgm:pt>
    <dgm:pt modelId="{28217B06-0FC0-4708-BF0B-0F6F3784FF63}">
      <dgm:prSet phldrT="[Testo]"/>
      <dgm:spPr>
        <a:xfrm rot="5400000">
          <a:off x="-143840" y="1699282"/>
          <a:ext cx="958936" cy="671255"/>
        </a:xfrm>
      </dgm:spPr>
      <dgm:t>
        <a:bodyPr/>
        <a:lstStyle/>
        <a:p>
          <a:pPr algn="ctr"/>
          <a:r>
            <a:rPr lang="it-IT">
              <a:latin typeface="Times New Roman" panose="02020603050405020304" pitchFamily="18" charset="0"/>
              <a:ea typeface="+mn-ea"/>
              <a:cs typeface="Times New Roman" panose="02020603050405020304" pitchFamily="18" charset="0"/>
            </a:rPr>
            <a:t>Trattamento del rischio</a:t>
          </a:r>
        </a:p>
      </dgm:t>
    </dgm:pt>
    <dgm:pt modelId="{88944F19-42DB-4B07-B21D-0F4A799A5589}" type="parTrans" cxnId="{DCEB5A9B-2A40-447E-8012-1A11CAC3CB46}">
      <dgm:prSet/>
      <dgm:spPr/>
      <dgm:t>
        <a:bodyPr/>
        <a:lstStyle/>
        <a:p>
          <a:pPr algn="ctr"/>
          <a:endParaRPr lang="it-IT"/>
        </a:p>
      </dgm:t>
    </dgm:pt>
    <dgm:pt modelId="{A75D5D97-0169-477C-83F5-B5CC91ED4D48}" type="sibTrans" cxnId="{DCEB5A9B-2A40-447E-8012-1A11CAC3CB46}">
      <dgm:prSet/>
      <dgm:spPr/>
      <dgm:t>
        <a:bodyPr/>
        <a:lstStyle/>
        <a:p>
          <a:pPr algn="ctr"/>
          <a:endParaRPr lang="it-IT"/>
        </a:p>
      </dgm:t>
    </dgm:pt>
    <dgm:pt modelId="{BF0EA087-36E2-489C-9DD0-5E440F447C0F}">
      <dgm:prSet phldrT="[Testo]"/>
      <dgm:spPr>
        <a:xfrm rot="5400000">
          <a:off x="2005173" y="221524"/>
          <a:ext cx="623308" cy="3291144"/>
        </a:xfrm>
      </dgm:spPr>
      <dgm:t>
        <a:bodyPr/>
        <a:lstStyle/>
        <a:p>
          <a:pPr algn="ctr"/>
          <a:r>
            <a:rPr lang="it-IT">
              <a:latin typeface="Times New Roman" panose="02020603050405020304" pitchFamily="18" charset="0"/>
              <a:ea typeface="+mn-ea"/>
              <a:cs typeface="Times New Roman" panose="02020603050405020304" pitchFamily="18" charset="0"/>
            </a:rPr>
            <a:t>Identificazione e programmazione delle misure</a:t>
          </a:r>
        </a:p>
      </dgm:t>
    </dgm:pt>
    <dgm:pt modelId="{A6AA5734-EAC1-4F44-92B3-C896D2BFFD11}" type="parTrans" cxnId="{7C764A6B-E5D9-456F-AAD0-78A41ADBD437}">
      <dgm:prSet/>
      <dgm:spPr/>
      <dgm:t>
        <a:bodyPr/>
        <a:lstStyle/>
        <a:p>
          <a:pPr algn="ctr"/>
          <a:endParaRPr lang="it-IT"/>
        </a:p>
      </dgm:t>
    </dgm:pt>
    <dgm:pt modelId="{513FD0B6-A8B8-4D23-8EFF-FF17DFBD14B6}" type="sibTrans" cxnId="{7C764A6B-E5D9-456F-AAD0-78A41ADBD437}">
      <dgm:prSet/>
      <dgm:spPr/>
      <dgm:t>
        <a:bodyPr/>
        <a:lstStyle/>
        <a:p>
          <a:pPr algn="ctr"/>
          <a:endParaRPr lang="it-IT"/>
        </a:p>
      </dgm:t>
    </dgm:pt>
    <dgm:pt modelId="{92331558-D6FE-4C9B-A136-9089BFFBABB1}">
      <dgm:prSet phldrT="[Testo]"/>
      <dgm:spPr>
        <a:xfrm rot="5400000">
          <a:off x="2005173" y="-556086"/>
          <a:ext cx="623308" cy="3291144"/>
        </a:xfrm>
      </dgm:spPr>
      <dgm:t>
        <a:bodyPr/>
        <a:lstStyle/>
        <a:p>
          <a:pPr algn="ctr"/>
          <a:r>
            <a:rPr lang="it-IT">
              <a:latin typeface="Times New Roman" panose="02020603050405020304" pitchFamily="18" charset="0"/>
              <a:ea typeface="+mn-ea"/>
              <a:cs typeface="Times New Roman" panose="02020603050405020304" pitchFamily="18" charset="0"/>
            </a:rPr>
            <a:t>Analisi del rischio</a:t>
          </a:r>
        </a:p>
      </dgm:t>
    </dgm:pt>
    <dgm:pt modelId="{00FF73C3-1177-4040-8FB6-A6620607DABC}" type="parTrans" cxnId="{A1B97036-D56A-4C08-BAEF-70E3EBF1F005}">
      <dgm:prSet/>
      <dgm:spPr/>
      <dgm:t>
        <a:bodyPr/>
        <a:lstStyle/>
        <a:p>
          <a:pPr algn="ctr"/>
          <a:endParaRPr lang="it-IT"/>
        </a:p>
      </dgm:t>
    </dgm:pt>
    <dgm:pt modelId="{2F2E2B7F-34BD-4B34-A5D5-BE59DACF068B}" type="sibTrans" cxnId="{A1B97036-D56A-4C08-BAEF-70E3EBF1F005}">
      <dgm:prSet/>
      <dgm:spPr/>
      <dgm:t>
        <a:bodyPr/>
        <a:lstStyle/>
        <a:p>
          <a:pPr algn="ctr"/>
          <a:endParaRPr lang="it-IT"/>
        </a:p>
      </dgm:t>
    </dgm:pt>
    <dgm:pt modelId="{D6303DCA-B74E-44F9-899D-94F42AC20FCE}" type="pres">
      <dgm:prSet presAssocID="{E3A31375-2903-459E-9F6B-108AB4D9CA08}" presName="linearFlow" presStyleCnt="0">
        <dgm:presLayoutVars>
          <dgm:dir/>
          <dgm:animLvl val="lvl"/>
          <dgm:resizeHandles val="exact"/>
        </dgm:presLayoutVars>
      </dgm:prSet>
      <dgm:spPr/>
      <dgm:t>
        <a:bodyPr/>
        <a:lstStyle/>
        <a:p>
          <a:endParaRPr lang="it-IT"/>
        </a:p>
      </dgm:t>
    </dgm:pt>
    <dgm:pt modelId="{ADAE716E-EC51-4D6F-9CB3-62544D9F48E4}" type="pres">
      <dgm:prSet presAssocID="{6F98B740-ED87-43FD-A054-53A4B13FEB1A}" presName="composite" presStyleCnt="0"/>
      <dgm:spPr/>
    </dgm:pt>
    <dgm:pt modelId="{9299A159-3595-4E43-BC27-CA7E8EB8C908}" type="pres">
      <dgm:prSet presAssocID="{6F98B740-ED87-43FD-A054-53A4B13FEB1A}" presName="parentText" presStyleLbl="alignNode1" presStyleIdx="0" presStyleCnt="3">
        <dgm:presLayoutVars>
          <dgm:chMax val="1"/>
          <dgm:bulletEnabled val="1"/>
        </dgm:presLayoutVars>
      </dgm:prSet>
      <dgm:spPr>
        <a:prstGeom prst="chevron">
          <a:avLst/>
        </a:prstGeom>
      </dgm:spPr>
      <dgm:t>
        <a:bodyPr/>
        <a:lstStyle/>
        <a:p>
          <a:endParaRPr lang="it-IT"/>
        </a:p>
      </dgm:t>
    </dgm:pt>
    <dgm:pt modelId="{3A0C7632-2B73-4B38-BE9B-89EF571AAF86}" type="pres">
      <dgm:prSet presAssocID="{6F98B740-ED87-43FD-A054-53A4B13FEB1A}" presName="descendantText" presStyleLbl="alignAcc1" presStyleIdx="0" presStyleCnt="3">
        <dgm:presLayoutVars>
          <dgm:bulletEnabled val="1"/>
        </dgm:presLayoutVars>
      </dgm:prSet>
      <dgm:spPr>
        <a:prstGeom prst="round2SameRect">
          <a:avLst/>
        </a:prstGeom>
      </dgm:spPr>
      <dgm:t>
        <a:bodyPr/>
        <a:lstStyle/>
        <a:p>
          <a:endParaRPr lang="it-IT"/>
        </a:p>
      </dgm:t>
    </dgm:pt>
    <dgm:pt modelId="{CFE55C65-D3B6-4888-9A26-F529BCCDF471}" type="pres">
      <dgm:prSet presAssocID="{1A23D750-BCF6-4A25-93C7-68088E6B92D7}" presName="sp" presStyleCnt="0"/>
      <dgm:spPr/>
    </dgm:pt>
    <dgm:pt modelId="{91429222-DB53-4AA1-B33B-A521475148EE}" type="pres">
      <dgm:prSet presAssocID="{260F786A-8060-4334-8B8E-7DB833102063}" presName="composite" presStyleCnt="0"/>
      <dgm:spPr/>
    </dgm:pt>
    <dgm:pt modelId="{0F4E4F4B-D727-4249-9805-56DF29A76524}" type="pres">
      <dgm:prSet presAssocID="{260F786A-8060-4334-8B8E-7DB833102063}" presName="parentText" presStyleLbl="alignNode1" presStyleIdx="1" presStyleCnt="3">
        <dgm:presLayoutVars>
          <dgm:chMax val="1"/>
          <dgm:bulletEnabled val="1"/>
        </dgm:presLayoutVars>
      </dgm:prSet>
      <dgm:spPr>
        <a:prstGeom prst="chevron">
          <a:avLst/>
        </a:prstGeom>
      </dgm:spPr>
      <dgm:t>
        <a:bodyPr/>
        <a:lstStyle/>
        <a:p>
          <a:endParaRPr lang="it-IT"/>
        </a:p>
      </dgm:t>
    </dgm:pt>
    <dgm:pt modelId="{C6878C12-4656-4A59-B16A-E9DF8AC909A7}" type="pres">
      <dgm:prSet presAssocID="{260F786A-8060-4334-8B8E-7DB833102063}" presName="descendantText" presStyleLbl="alignAcc1" presStyleIdx="1" presStyleCnt="3">
        <dgm:presLayoutVars>
          <dgm:bulletEnabled val="1"/>
        </dgm:presLayoutVars>
      </dgm:prSet>
      <dgm:spPr>
        <a:prstGeom prst="round2SameRect">
          <a:avLst/>
        </a:prstGeom>
      </dgm:spPr>
      <dgm:t>
        <a:bodyPr/>
        <a:lstStyle/>
        <a:p>
          <a:endParaRPr lang="it-IT"/>
        </a:p>
      </dgm:t>
    </dgm:pt>
    <dgm:pt modelId="{04CA8205-3D3A-42E7-9BE1-E70F936F5C5C}" type="pres">
      <dgm:prSet presAssocID="{560DFBEB-F5B3-402C-951E-ECC75D82BD8E}" presName="sp" presStyleCnt="0"/>
      <dgm:spPr/>
    </dgm:pt>
    <dgm:pt modelId="{F045AB38-872F-4AB0-B0D3-5D121124E592}" type="pres">
      <dgm:prSet presAssocID="{28217B06-0FC0-4708-BF0B-0F6F3784FF63}" presName="composite" presStyleCnt="0"/>
      <dgm:spPr/>
    </dgm:pt>
    <dgm:pt modelId="{69F8ED2C-7A19-4BD8-84B8-B96CC3A74D56}" type="pres">
      <dgm:prSet presAssocID="{28217B06-0FC0-4708-BF0B-0F6F3784FF63}" presName="parentText" presStyleLbl="alignNode1" presStyleIdx="2" presStyleCnt="3">
        <dgm:presLayoutVars>
          <dgm:chMax val="1"/>
          <dgm:bulletEnabled val="1"/>
        </dgm:presLayoutVars>
      </dgm:prSet>
      <dgm:spPr>
        <a:prstGeom prst="chevron">
          <a:avLst/>
        </a:prstGeom>
      </dgm:spPr>
      <dgm:t>
        <a:bodyPr/>
        <a:lstStyle/>
        <a:p>
          <a:endParaRPr lang="it-IT"/>
        </a:p>
      </dgm:t>
    </dgm:pt>
    <dgm:pt modelId="{1E0ED69C-A9E1-41B9-87A7-2EBFE88BCA22}" type="pres">
      <dgm:prSet presAssocID="{28217B06-0FC0-4708-BF0B-0F6F3784FF63}" presName="descendantText" presStyleLbl="alignAcc1" presStyleIdx="2" presStyleCnt="3">
        <dgm:presLayoutVars>
          <dgm:bulletEnabled val="1"/>
        </dgm:presLayoutVars>
      </dgm:prSet>
      <dgm:spPr>
        <a:prstGeom prst="round2SameRect">
          <a:avLst/>
        </a:prstGeom>
      </dgm:spPr>
      <dgm:t>
        <a:bodyPr/>
        <a:lstStyle/>
        <a:p>
          <a:endParaRPr lang="it-IT"/>
        </a:p>
      </dgm:t>
    </dgm:pt>
  </dgm:ptLst>
  <dgm:cxnLst>
    <dgm:cxn modelId="{ADF97C22-092A-4AAD-8250-4F8A48EAD837}" type="presOf" srcId="{4DA0B237-D10B-40CE-87E0-14F05957ADD8}" destId="{C6878C12-4656-4A59-B16A-E9DF8AC909A7}" srcOrd="0" destOrd="0" presId="urn:microsoft.com/office/officeart/2005/8/layout/chevron2"/>
    <dgm:cxn modelId="{9210F22C-7869-4FF0-8F47-C777EB8ABBA1}" srcId="{E3A31375-2903-459E-9F6B-108AB4D9CA08}" destId="{260F786A-8060-4334-8B8E-7DB833102063}" srcOrd="1" destOrd="0" parTransId="{0E4272D1-415E-4D28-A1CC-DC704E6A14DB}" sibTransId="{560DFBEB-F5B3-402C-951E-ECC75D82BD8E}"/>
    <dgm:cxn modelId="{665FEF12-7519-4A91-95A2-DE76041E3953}" srcId="{E3A31375-2903-459E-9F6B-108AB4D9CA08}" destId="{6F98B740-ED87-43FD-A054-53A4B13FEB1A}" srcOrd="0" destOrd="0" parTransId="{F911551C-033B-45E9-9E4A-10B52D55CF84}" sibTransId="{1A23D750-BCF6-4A25-93C7-68088E6B92D7}"/>
    <dgm:cxn modelId="{A1B97036-D56A-4C08-BAEF-70E3EBF1F005}" srcId="{4DA0B237-D10B-40CE-87E0-14F05957ADD8}" destId="{92331558-D6FE-4C9B-A136-9089BFFBABB1}" srcOrd="0" destOrd="0" parTransId="{00FF73C3-1177-4040-8FB6-A6620607DABC}" sibTransId="{2F2E2B7F-34BD-4B34-A5D5-BE59DACF068B}"/>
    <dgm:cxn modelId="{DCEB5A9B-2A40-447E-8012-1A11CAC3CB46}" srcId="{E3A31375-2903-459E-9F6B-108AB4D9CA08}" destId="{28217B06-0FC0-4708-BF0B-0F6F3784FF63}" srcOrd="2" destOrd="0" parTransId="{88944F19-42DB-4B07-B21D-0F4A799A5589}" sibTransId="{A75D5D97-0169-477C-83F5-B5CC91ED4D48}"/>
    <dgm:cxn modelId="{D683EAD2-C427-4BB3-8A39-559A8F38AD35}" type="presOf" srcId="{D2A0D47B-2BE6-4A16-9132-4EC4B84BEB4C}" destId="{3A0C7632-2B73-4B38-BE9B-89EF571AAF86}" srcOrd="0" destOrd="0" presId="urn:microsoft.com/office/officeart/2005/8/layout/chevron2"/>
    <dgm:cxn modelId="{F2AB1595-96C6-41AB-B30E-DC33B6FB07DA}" type="presOf" srcId="{6F98B740-ED87-43FD-A054-53A4B13FEB1A}" destId="{9299A159-3595-4E43-BC27-CA7E8EB8C908}" srcOrd="0" destOrd="0" presId="urn:microsoft.com/office/officeart/2005/8/layout/chevron2"/>
    <dgm:cxn modelId="{C661C86D-D0C8-4CA5-840C-F3D803F73214}" type="presOf" srcId="{260F786A-8060-4334-8B8E-7DB833102063}" destId="{0F4E4F4B-D727-4249-9805-56DF29A76524}" srcOrd="0" destOrd="0" presId="urn:microsoft.com/office/officeart/2005/8/layout/chevron2"/>
    <dgm:cxn modelId="{E76181E9-7B7C-4CD5-94FF-B781722BB3D7}" type="presOf" srcId="{796FEF09-88DA-4C4C-B571-9626A1BE83CE}" destId="{C6878C12-4656-4A59-B16A-E9DF8AC909A7}" srcOrd="0" destOrd="2" presId="urn:microsoft.com/office/officeart/2005/8/layout/chevron2"/>
    <dgm:cxn modelId="{6C068B46-1088-4CBF-8543-3CBE53B45F82}" type="presOf" srcId="{28217B06-0FC0-4708-BF0B-0F6F3784FF63}" destId="{69F8ED2C-7A19-4BD8-84B8-B96CC3A74D56}" srcOrd="0" destOrd="0" presId="urn:microsoft.com/office/officeart/2005/8/layout/chevron2"/>
    <dgm:cxn modelId="{B6D37F79-C3B9-44B8-839E-76C6A0E1146B}" type="presOf" srcId="{E3A31375-2903-459E-9F6B-108AB4D9CA08}" destId="{D6303DCA-B74E-44F9-899D-94F42AC20FCE}" srcOrd="0" destOrd="0" presId="urn:microsoft.com/office/officeart/2005/8/layout/chevron2"/>
    <dgm:cxn modelId="{21C70AD1-9E9E-4CF9-8BB3-56448B69EF68}" srcId="{260F786A-8060-4334-8B8E-7DB833102063}" destId="{4DA0B237-D10B-40CE-87E0-14F05957ADD8}" srcOrd="0" destOrd="0" parTransId="{CD34D489-8EEA-4B8E-BDD1-A4D77144FB80}" sibTransId="{20299A39-4562-485B-97BF-36F1DD9CE4E5}"/>
    <dgm:cxn modelId="{F24B6E2C-6EAE-48AA-AFC2-35267FA4644A}" type="presOf" srcId="{A3FCE93C-1B24-4B32-81F3-1F1776C99E96}" destId="{3A0C7632-2B73-4B38-BE9B-89EF571AAF86}" srcOrd="0" destOrd="1" presId="urn:microsoft.com/office/officeart/2005/8/layout/chevron2"/>
    <dgm:cxn modelId="{BD05F82F-E374-4A4A-BD87-0C7F2E560C74}" srcId="{6F98B740-ED87-43FD-A054-53A4B13FEB1A}" destId="{D2A0D47B-2BE6-4A16-9132-4EC4B84BEB4C}" srcOrd="0" destOrd="0" parTransId="{71CA2D36-E0DD-46FE-A586-076959777052}" sibTransId="{D39F1E44-3062-45D8-A67A-78CCA2306666}"/>
    <dgm:cxn modelId="{09E395BD-B070-48B6-9F3B-350E338A35EE}" srcId="{260F786A-8060-4334-8B8E-7DB833102063}" destId="{796FEF09-88DA-4C4C-B571-9626A1BE83CE}" srcOrd="1" destOrd="0" parTransId="{630032FE-EA8E-4E62-AE31-BB52DCE54A12}" sibTransId="{176478CA-E2BA-4FA5-83DD-F23FC36BAF87}"/>
    <dgm:cxn modelId="{7C764A6B-E5D9-456F-AAD0-78A41ADBD437}" srcId="{28217B06-0FC0-4708-BF0B-0F6F3784FF63}" destId="{BF0EA087-36E2-489C-9DD0-5E440F447C0F}" srcOrd="0" destOrd="0" parTransId="{A6AA5734-EAC1-4F44-92B3-C896D2BFFD11}" sibTransId="{513FD0B6-A8B8-4D23-8EFF-FF17DFBD14B6}"/>
    <dgm:cxn modelId="{C5190EA9-C965-4D48-AD49-CE26B2E56153}" type="presOf" srcId="{BF0EA087-36E2-489C-9DD0-5E440F447C0F}" destId="{1E0ED69C-A9E1-41B9-87A7-2EBFE88BCA22}" srcOrd="0" destOrd="0" presId="urn:microsoft.com/office/officeart/2005/8/layout/chevron2"/>
    <dgm:cxn modelId="{E4472FAA-1E51-4E83-88F8-44F5163D3510}" type="presOf" srcId="{92331558-D6FE-4C9B-A136-9089BFFBABB1}" destId="{C6878C12-4656-4A59-B16A-E9DF8AC909A7}" srcOrd="0" destOrd="1" presId="urn:microsoft.com/office/officeart/2005/8/layout/chevron2"/>
    <dgm:cxn modelId="{2305631B-FD05-447A-BC7E-4E565C344AAE}" srcId="{6F98B740-ED87-43FD-A054-53A4B13FEB1A}" destId="{A3FCE93C-1B24-4B32-81F3-1F1776C99E96}" srcOrd="1" destOrd="0" parTransId="{45734E28-FA25-42E8-856A-B398A2BD18A6}" sibTransId="{742B6CC7-B7A9-4DA9-8E60-277687F2FCC1}"/>
    <dgm:cxn modelId="{20208249-B258-4777-B7C2-A2206B3E6677}" type="presParOf" srcId="{D6303DCA-B74E-44F9-899D-94F42AC20FCE}" destId="{ADAE716E-EC51-4D6F-9CB3-62544D9F48E4}" srcOrd="0" destOrd="0" presId="urn:microsoft.com/office/officeart/2005/8/layout/chevron2"/>
    <dgm:cxn modelId="{073C79FC-B843-4459-AD6C-8DEC32C8C499}" type="presParOf" srcId="{ADAE716E-EC51-4D6F-9CB3-62544D9F48E4}" destId="{9299A159-3595-4E43-BC27-CA7E8EB8C908}" srcOrd="0" destOrd="0" presId="urn:microsoft.com/office/officeart/2005/8/layout/chevron2"/>
    <dgm:cxn modelId="{D090585C-5937-47AE-910A-5F9A258077CC}" type="presParOf" srcId="{ADAE716E-EC51-4D6F-9CB3-62544D9F48E4}" destId="{3A0C7632-2B73-4B38-BE9B-89EF571AAF86}" srcOrd="1" destOrd="0" presId="urn:microsoft.com/office/officeart/2005/8/layout/chevron2"/>
    <dgm:cxn modelId="{F047A85E-CFC1-48AC-87D4-E44C1826465D}" type="presParOf" srcId="{D6303DCA-B74E-44F9-899D-94F42AC20FCE}" destId="{CFE55C65-D3B6-4888-9A26-F529BCCDF471}" srcOrd="1" destOrd="0" presId="urn:microsoft.com/office/officeart/2005/8/layout/chevron2"/>
    <dgm:cxn modelId="{4325DE66-BC7B-412C-A46F-53CC928400CE}" type="presParOf" srcId="{D6303DCA-B74E-44F9-899D-94F42AC20FCE}" destId="{91429222-DB53-4AA1-B33B-A521475148EE}" srcOrd="2" destOrd="0" presId="urn:microsoft.com/office/officeart/2005/8/layout/chevron2"/>
    <dgm:cxn modelId="{6B35ECBF-E80E-4AF9-AA4E-FE933CD35AD1}" type="presParOf" srcId="{91429222-DB53-4AA1-B33B-A521475148EE}" destId="{0F4E4F4B-D727-4249-9805-56DF29A76524}" srcOrd="0" destOrd="0" presId="urn:microsoft.com/office/officeart/2005/8/layout/chevron2"/>
    <dgm:cxn modelId="{9BBF49F7-D34B-4A3D-AF2E-33322C4741EB}" type="presParOf" srcId="{91429222-DB53-4AA1-B33B-A521475148EE}" destId="{C6878C12-4656-4A59-B16A-E9DF8AC909A7}" srcOrd="1" destOrd="0" presId="urn:microsoft.com/office/officeart/2005/8/layout/chevron2"/>
    <dgm:cxn modelId="{2CCC3243-9700-4344-B62D-CF6D929994FC}" type="presParOf" srcId="{D6303DCA-B74E-44F9-899D-94F42AC20FCE}" destId="{04CA8205-3D3A-42E7-9BE1-E70F936F5C5C}" srcOrd="3" destOrd="0" presId="urn:microsoft.com/office/officeart/2005/8/layout/chevron2"/>
    <dgm:cxn modelId="{81127082-96FA-4872-AB5A-62A7A7DD59A1}" type="presParOf" srcId="{D6303DCA-B74E-44F9-899D-94F42AC20FCE}" destId="{F045AB38-872F-4AB0-B0D3-5D121124E592}" srcOrd="4" destOrd="0" presId="urn:microsoft.com/office/officeart/2005/8/layout/chevron2"/>
    <dgm:cxn modelId="{F947447C-A0B5-4EC9-9193-4A4DF09BD321}" type="presParOf" srcId="{F045AB38-872F-4AB0-B0D3-5D121124E592}" destId="{69F8ED2C-7A19-4BD8-84B8-B96CC3A74D56}" srcOrd="0" destOrd="0" presId="urn:microsoft.com/office/officeart/2005/8/layout/chevron2"/>
    <dgm:cxn modelId="{BB75853A-BB57-44DE-828F-474239FBF57D}" type="presParOf" srcId="{F045AB38-872F-4AB0-B0D3-5D121124E592}" destId="{1E0ED69C-A9E1-41B9-87A7-2EBFE88BCA22}" srcOrd="1" destOrd="0" presId="urn:microsoft.com/office/officeart/2005/8/layout/chevron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EEB399-ADD0-418E-A801-BF3BAF7384DD}">
      <dsp:nvSpPr>
        <dsp:cNvPr id="0" name=""/>
        <dsp:cNvSpPr/>
      </dsp:nvSpPr>
      <dsp:spPr>
        <a:xfrm>
          <a:off x="2408116" y="2038691"/>
          <a:ext cx="1222616" cy="1222616"/>
        </a:xfrm>
        <a:prstGeom prst="ellipse">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Soggetti coinvolti nella strategia di prevenzione del MIUR</a:t>
          </a:r>
        </a:p>
      </dsp:txBody>
      <dsp:txXfrm>
        <a:off x="2587164" y="2217739"/>
        <a:ext cx="864520" cy="864520"/>
      </dsp:txXfrm>
    </dsp:sp>
    <dsp:sp modelId="{075CFBDE-6150-4EAD-BA7D-7A0881EA587B}">
      <dsp:nvSpPr>
        <dsp:cNvPr id="0" name=""/>
        <dsp:cNvSpPr/>
      </dsp:nvSpPr>
      <dsp:spPr>
        <a:xfrm rot="16200000">
          <a:off x="2889217" y="1602440"/>
          <a:ext cx="260414" cy="395895"/>
        </a:xfrm>
        <a:prstGeom prst="rightArrow">
          <a:avLst>
            <a:gd name="adj1" fmla="val 60000"/>
            <a:gd name="adj2" fmla="val 5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a:off x="2928279" y="1720681"/>
        <a:ext cx="182290" cy="237537"/>
      </dsp:txXfrm>
    </dsp:sp>
    <dsp:sp modelId="{15C7EC0D-2382-417C-90CD-0FF10C99E980}">
      <dsp:nvSpPr>
        <dsp:cNvPr id="0" name=""/>
        <dsp:cNvSpPr/>
      </dsp:nvSpPr>
      <dsp:spPr>
        <a:xfrm>
          <a:off x="2255289" y="19072"/>
          <a:ext cx="1528271" cy="1528271"/>
        </a:xfrm>
        <a:prstGeom prst="ellipse">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Organo di indirizzo politico</a:t>
          </a:r>
        </a:p>
      </dsp:txBody>
      <dsp:txXfrm>
        <a:off x="2479099" y="242882"/>
        <a:ext cx="1080651" cy="1080651"/>
      </dsp:txXfrm>
    </dsp:sp>
    <dsp:sp modelId="{C97DA741-E006-4253-AF46-A1E66CF198A0}">
      <dsp:nvSpPr>
        <dsp:cNvPr id="0" name=""/>
        <dsp:cNvSpPr/>
      </dsp:nvSpPr>
      <dsp:spPr>
        <a:xfrm rot="20520000">
          <a:off x="3697246" y="2189508"/>
          <a:ext cx="260414" cy="395895"/>
        </a:xfrm>
        <a:prstGeom prst="rightArrow">
          <a:avLst>
            <a:gd name="adj1" fmla="val 60000"/>
            <a:gd name="adj2" fmla="val 50000"/>
          </a:avLst>
        </a:prstGeom>
        <a:gradFill rotWithShape="0">
          <a:gsLst>
            <a:gs pos="0">
              <a:srgbClr val="9BBB59">
                <a:hueOff val="1875044"/>
                <a:satOff val="-2813"/>
                <a:lumOff val="-458"/>
                <a:alphaOff val="0"/>
                <a:shade val="51000"/>
                <a:satMod val="130000"/>
              </a:srgbClr>
            </a:gs>
            <a:gs pos="80000">
              <a:srgbClr val="9BBB59">
                <a:hueOff val="1875044"/>
                <a:satOff val="-2813"/>
                <a:lumOff val="-458"/>
                <a:alphaOff val="0"/>
                <a:shade val="93000"/>
                <a:satMod val="130000"/>
              </a:srgbClr>
            </a:gs>
            <a:gs pos="100000">
              <a:srgbClr val="9BBB59">
                <a:hueOff val="1875044"/>
                <a:satOff val="-2813"/>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a:off x="3699158" y="2280758"/>
        <a:ext cx="182290" cy="237537"/>
      </dsp:txXfrm>
    </dsp:sp>
    <dsp:sp modelId="{17542AC1-69FB-4BBA-A533-24B128CAEF8B}">
      <dsp:nvSpPr>
        <dsp:cNvPr id="0" name=""/>
        <dsp:cNvSpPr/>
      </dsp:nvSpPr>
      <dsp:spPr>
        <a:xfrm>
          <a:off x="4030713" y="1308994"/>
          <a:ext cx="1528271" cy="1528271"/>
        </a:xfrm>
        <a:prstGeom prst="ellipse">
          <a:avLst/>
        </a:prstGeom>
        <a:gradFill rotWithShape="0">
          <a:gsLst>
            <a:gs pos="0">
              <a:srgbClr val="9BBB59">
                <a:hueOff val="1875044"/>
                <a:satOff val="-2813"/>
                <a:lumOff val="-458"/>
                <a:alphaOff val="0"/>
                <a:shade val="51000"/>
                <a:satMod val="130000"/>
              </a:srgbClr>
            </a:gs>
            <a:gs pos="80000">
              <a:srgbClr val="9BBB59">
                <a:hueOff val="1875044"/>
                <a:satOff val="-2813"/>
                <a:lumOff val="-458"/>
                <a:alphaOff val="0"/>
                <a:shade val="93000"/>
                <a:satMod val="130000"/>
              </a:srgbClr>
            </a:gs>
            <a:gs pos="100000">
              <a:srgbClr val="9BBB59">
                <a:hueOff val="1875044"/>
                <a:satOff val="-2813"/>
                <a:lumOff val="-45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Responsabile della prevenzione della corruzione</a:t>
          </a:r>
        </a:p>
      </dsp:txBody>
      <dsp:txXfrm>
        <a:off x="4254523" y="1532804"/>
        <a:ext cx="1080651" cy="1080651"/>
      </dsp:txXfrm>
    </dsp:sp>
    <dsp:sp modelId="{C9F6B672-73CC-4023-B2EE-9D6EA0170E4C}">
      <dsp:nvSpPr>
        <dsp:cNvPr id="0" name=""/>
        <dsp:cNvSpPr/>
      </dsp:nvSpPr>
      <dsp:spPr>
        <a:xfrm rot="3240000">
          <a:off x="3388607" y="3139403"/>
          <a:ext cx="260414" cy="395895"/>
        </a:xfrm>
        <a:prstGeom prst="rightArrow">
          <a:avLst>
            <a:gd name="adj1" fmla="val 60000"/>
            <a:gd name="adj2" fmla="val 50000"/>
          </a:avLst>
        </a:prstGeo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a:off x="3404709" y="3186980"/>
        <a:ext cx="182290" cy="237537"/>
      </dsp:txXfrm>
    </dsp:sp>
    <dsp:sp modelId="{3DB5FF16-60A4-4DCB-A21B-E7DFF3BACDB9}">
      <dsp:nvSpPr>
        <dsp:cNvPr id="0" name=""/>
        <dsp:cNvSpPr/>
      </dsp:nvSpPr>
      <dsp:spPr>
        <a:xfrm>
          <a:off x="3352562" y="3396130"/>
          <a:ext cx="1528271" cy="1528271"/>
        </a:xfrm>
        <a:prstGeom prst="ellipse">
          <a:avLst/>
        </a:prstGeom>
        <a:gradFill rotWithShape="0">
          <a:gsLst>
            <a:gs pos="0">
              <a:srgbClr val="9BBB59">
                <a:hueOff val="3750088"/>
                <a:satOff val="-5627"/>
                <a:lumOff val="-915"/>
                <a:alphaOff val="0"/>
                <a:shade val="51000"/>
                <a:satMod val="130000"/>
              </a:srgbClr>
            </a:gs>
            <a:gs pos="80000">
              <a:srgbClr val="9BBB59">
                <a:hueOff val="3750088"/>
                <a:satOff val="-5627"/>
                <a:lumOff val="-915"/>
                <a:alphaOff val="0"/>
                <a:shade val="93000"/>
                <a:satMod val="130000"/>
              </a:srgbClr>
            </a:gs>
            <a:gs pos="100000">
              <a:srgbClr val="9BBB59">
                <a:hueOff val="3750088"/>
                <a:satOff val="-5627"/>
                <a:lumOff val="-91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Referenti della prevenzione della corruzione</a:t>
          </a:r>
        </a:p>
      </dsp:txBody>
      <dsp:txXfrm>
        <a:off x="3576372" y="3619940"/>
        <a:ext cx="1080651" cy="1080651"/>
      </dsp:txXfrm>
    </dsp:sp>
    <dsp:sp modelId="{A93015D2-2BFD-4970-A6E7-BE924F128020}">
      <dsp:nvSpPr>
        <dsp:cNvPr id="0" name=""/>
        <dsp:cNvSpPr/>
      </dsp:nvSpPr>
      <dsp:spPr>
        <a:xfrm rot="7560000">
          <a:off x="2389828" y="3139403"/>
          <a:ext cx="260414" cy="395895"/>
        </a:xfrm>
        <a:prstGeom prst="rightArrow">
          <a:avLst>
            <a:gd name="adj1" fmla="val 60000"/>
            <a:gd name="adj2" fmla="val 50000"/>
          </a:avLst>
        </a:prstGeo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rot="10800000">
        <a:off x="2451850" y="3186980"/>
        <a:ext cx="182290" cy="237537"/>
      </dsp:txXfrm>
    </dsp:sp>
    <dsp:sp modelId="{908E3541-22AA-469E-8512-48B74E459913}">
      <dsp:nvSpPr>
        <dsp:cNvPr id="0" name=""/>
        <dsp:cNvSpPr/>
      </dsp:nvSpPr>
      <dsp:spPr>
        <a:xfrm>
          <a:off x="1158016" y="3396130"/>
          <a:ext cx="1528271" cy="1528271"/>
        </a:xfrm>
        <a:prstGeom prst="ellipse">
          <a:avLst/>
        </a:prstGeom>
        <a:gradFill rotWithShape="0">
          <a:gsLst>
            <a:gs pos="0">
              <a:srgbClr val="9BBB59">
                <a:hueOff val="5625132"/>
                <a:satOff val="-8440"/>
                <a:lumOff val="-1373"/>
                <a:alphaOff val="0"/>
                <a:shade val="51000"/>
                <a:satMod val="130000"/>
              </a:srgbClr>
            </a:gs>
            <a:gs pos="80000">
              <a:srgbClr val="9BBB59">
                <a:hueOff val="5625132"/>
                <a:satOff val="-8440"/>
                <a:lumOff val="-1373"/>
                <a:alphaOff val="0"/>
                <a:shade val="93000"/>
                <a:satMod val="130000"/>
              </a:srgbClr>
            </a:gs>
            <a:gs pos="100000">
              <a:srgbClr val="9BBB59">
                <a:hueOff val="5625132"/>
                <a:satOff val="-8440"/>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Dirigenti scolastici</a:t>
          </a:r>
        </a:p>
      </dsp:txBody>
      <dsp:txXfrm>
        <a:off x="1381826" y="3619940"/>
        <a:ext cx="1080651" cy="1080651"/>
      </dsp:txXfrm>
    </dsp:sp>
    <dsp:sp modelId="{1820819B-E51C-4EED-851A-1CFF3376708A}">
      <dsp:nvSpPr>
        <dsp:cNvPr id="0" name=""/>
        <dsp:cNvSpPr/>
      </dsp:nvSpPr>
      <dsp:spPr>
        <a:xfrm rot="11880000">
          <a:off x="2081188" y="2189508"/>
          <a:ext cx="260414" cy="395895"/>
        </a:xfrm>
        <a:prstGeom prst="rightArrow">
          <a:avLst>
            <a:gd name="adj1" fmla="val 60000"/>
            <a:gd name="adj2" fmla="val 50000"/>
          </a:avLst>
        </a:prstGeo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it-IT" sz="900" kern="1200">
            <a:solidFill>
              <a:sysClr val="window" lastClr="FFFFFF"/>
            </a:solidFill>
            <a:latin typeface="Calibri"/>
            <a:ea typeface="+mn-ea"/>
            <a:cs typeface="+mn-cs"/>
          </a:endParaRPr>
        </a:p>
      </dsp:txBody>
      <dsp:txXfrm rot="10800000">
        <a:off x="2157400" y="2280758"/>
        <a:ext cx="182290" cy="237537"/>
      </dsp:txXfrm>
    </dsp:sp>
    <dsp:sp modelId="{C6B62413-1477-4505-87D2-0F5E7A405E6D}">
      <dsp:nvSpPr>
        <dsp:cNvPr id="0" name=""/>
        <dsp:cNvSpPr/>
      </dsp:nvSpPr>
      <dsp:spPr>
        <a:xfrm>
          <a:off x="479864" y="1308994"/>
          <a:ext cx="1528271" cy="1528271"/>
        </a:xfrm>
        <a:prstGeom prst="ellipse">
          <a:avLst/>
        </a:prstGeom>
        <a:gradFill rotWithShape="0">
          <a:gsLst>
            <a:gs pos="0">
              <a:srgbClr val="9BBB59">
                <a:hueOff val="7500176"/>
                <a:satOff val="-11253"/>
                <a:lumOff val="-1830"/>
                <a:alphaOff val="0"/>
                <a:shade val="51000"/>
                <a:satMod val="130000"/>
              </a:srgbClr>
            </a:gs>
            <a:gs pos="80000">
              <a:srgbClr val="9BBB59">
                <a:hueOff val="7500176"/>
                <a:satOff val="-11253"/>
                <a:lumOff val="-1830"/>
                <a:alphaOff val="0"/>
                <a:shade val="93000"/>
                <a:satMod val="130000"/>
              </a:srgbClr>
            </a:gs>
            <a:gs pos="100000">
              <a:srgbClr val="9BBB59">
                <a:hueOff val="7500176"/>
                <a:satOff val="-11253"/>
                <a:lumOff val="-18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solidFill>
                <a:sysClr val="window" lastClr="FFFFFF"/>
              </a:solidFill>
              <a:latin typeface="Calibri"/>
              <a:ea typeface="+mn-ea"/>
              <a:cs typeface="+mn-cs"/>
            </a:rPr>
            <a:t>docenti/personale ATA collaboratori  a qualsiasi titolo</a:t>
          </a:r>
        </a:p>
      </dsp:txBody>
      <dsp:txXfrm>
        <a:off x="703674" y="1532804"/>
        <a:ext cx="1080651" cy="10806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F01ACD-49AA-4EDA-B93C-2D4CB1B917DD}">
      <dsp:nvSpPr>
        <dsp:cNvPr id="0" name=""/>
        <dsp:cNvSpPr/>
      </dsp:nvSpPr>
      <dsp:spPr>
        <a:xfrm>
          <a:off x="797284" y="2852737"/>
          <a:ext cx="304918" cy="2614583"/>
        </a:xfrm>
        <a:custGeom>
          <a:avLst/>
          <a:gdLst/>
          <a:ahLst/>
          <a:cxnLst/>
          <a:rect l="0" t="0" r="0" b="0"/>
          <a:pathLst>
            <a:path>
              <a:moveTo>
                <a:pt x="0" y="0"/>
              </a:moveTo>
              <a:lnTo>
                <a:pt x="152459" y="0"/>
              </a:lnTo>
              <a:lnTo>
                <a:pt x="152459" y="2614583"/>
              </a:lnTo>
              <a:lnTo>
                <a:pt x="304918" y="261458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it-IT" sz="900" kern="1200"/>
        </a:p>
      </dsp:txBody>
      <dsp:txXfrm>
        <a:off x="883936" y="4094221"/>
        <a:ext cx="131615" cy="131615"/>
      </dsp:txXfrm>
    </dsp:sp>
    <dsp:sp modelId="{3EF23AC5-421F-40F0-8C10-C25F1212BD52}">
      <dsp:nvSpPr>
        <dsp:cNvPr id="0" name=""/>
        <dsp:cNvSpPr/>
      </dsp:nvSpPr>
      <dsp:spPr>
        <a:xfrm>
          <a:off x="797284" y="2852737"/>
          <a:ext cx="304918" cy="2033565"/>
        </a:xfrm>
        <a:custGeom>
          <a:avLst/>
          <a:gdLst/>
          <a:ahLst/>
          <a:cxnLst/>
          <a:rect l="0" t="0" r="0" b="0"/>
          <a:pathLst>
            <a:path>
              <a:moveTo>
                <a:pt x="0" y="0"/>
              </a:moveTo>
              <a:lnTo>
                <a:pt x="152459" y="0"/>
              </a:lnTo>
              <a:lnTo>
                <a:pt x="152459" y="2033565"/>
              </a:lnTo>
              <a:lnTo>
                <a:pt x="304918" y="203356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it-IT" sz="700" kern="1200"/>
        </a:p>
      </dsp:txBody>
      <dsp:txXfrm>
        <a:off x="898336" y="3818112"/>
        <a:ext cx="102814" cy="102814"/>
      </dsp:txXfrm>
    </dsp:sp>
    <dsp:sp modelId="{FD32A69D-5DEE-4E59-925E-94DEC58F051A}">
      <dsp:nvSpPr>
        <dsp:cNvPr id="0" name=""/>
        <dsp:cNvSpPr/>
      </dsp:nvSpPr>
      <dsp:spPr>
        <a:xfrm>
          <a:off x="797284" y="2852737"/>
          <a:ext cx="304918" cy="1452546"/>
        </a:xfrm>
        <a:custGeom>
          <a:avLst/>
          <a:gdLst/>
          <a:ahLst/>
          <a:cxnLst/>
          <a:rect l="0" t="0" r="0" b="0"/>
          <a:pathLst>
            <a:path>
              <a:moveTo>
                <a:pt x="0" y="0"/>
              </a:moveTo>
              <a:lnTo>
                <a:pt x="152459" y="0"/>
              </a:lnTo>
              <a:lnTo>
                <a:pt x="152459" y="1452546"/>
              </a:lnTo>
              <a:lnTo>
                <a:pt x="304918" y="145254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912638" y="3541905"/>
        <a:ext cx="74210" cy="74210"/>
      </dsp:txXfrm>
    </dsp:sp>
    <dsp:sp modelId="{796E55EF-51D7-4886-944E-BBC9D9D3915B}">
      <dsp:nvSpPr>
        <dsp:cNvPr id="0" name=""/>
        <dsp:cNvSpPr/>
      </dsp:nvSpPr>
      <dsp:spPr>
        <a:xfrm>
          <a:off x="797284" y="2852737"/>
          <a:ext cx="304918" cy="871527"/>
        </a:xfrm>
        <a:custGeom>
          <a:avLst/>
          <a:gdLst/>
          <a:ahLst/>
          <a:cxnLst/>
          <a:rect l="0" t="0" r="0" b="0"/>
          <a:pathLst>
            <a:path>
              <a:moveTo>
                <a:pt x="0" y="0"/>
              </a:moveTo>
              <a:lnTo>
                <a:pt x="152459" y="0"/>
              </a:lnTo>
              <a:lnTo>
                <a:pt x="152459" y="871527"/>
              </a:lnTo>
              <a:lnTo>
                <a:pt x="304918" y="87152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926660" y="3265418"/>
        <a:ext cx="46166" cy="46166"/>
      </dsp:txXfrm>
    </dsp:sp>
    <dsp:sp modelId="{67C5AAA2-42D8-495A-8345-80B052C52682}">
      <dsp:nvSpPr>
        <dsp:cNvPr id="0" name=""/>
        <dsp:cNvSpPr/>
      </dsp:nvSpPr>
      <dsp:spPr>
        <a:xfrm>
          <a:off x="797284" y="2852737"/>
          <a:ext cx="304918" cy="290509"/>
        </a:xfrm>
        <a:custGeom>
          <a:avLst/>
          <a:gdLst/>
          <a:ahLst/>
          <a:cxnLst/>
          <a:rect l="0" t="0" r="0" b="0"/>
          <a:pathLst>
            <a:path>
              <a:moveTo>
                <a:pt x="0" y="0"/>
              </a:moveTo>
              <a:lnTo>
                <a:pt x="152459" y="0"/>
              </a:lnTo>
              <a:lnTo>
                <a:pt x="152459" y="290509"/>
              </a:lnTo>
              <a:lnTo>
                <a:pt x="304918" y="29050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939214" y="2987463"/>
        <a:ext cx="21057" cy="21057"/>
      </dsp:txXfrm>
    </dsp:sp>
    <dsp:sp modelId="{1B418777-974F-4608-9060-D4C602D4A025}">
      <dsp:nvSpPr>
        <dsp:cNvPr id="0" name=""/>
        <dsp:cNvSpPr/>
      </dsp:nvSpPr>
      <dsp:spPr>
        <a:xfrm>
          <a:off x="797284" y="2562228"/>
          <a:ext cx="304918" cy="290509"/>
        </a:xfrm>
        <a:custGeom>
          <a:avLst/>
          <a:gdLst/>
          <a:ahLst/>
          <a:cxnLst/>
          <a:rect l="0" t="0" r="0" b="0"/>
          <a:pathLst>
            <a:path>
              <a:moveTo>
                <a:pt x="0" y="290509"/>
              </a:moveTo>
              <a:lnTo>
                <a:pt x="152459" y="290509"/>
              </a:lnTo>
              <a:lnTo>
                <a:pt x="152459" y="0"/>
              </a:lnTo>
              <a:lnTo>
                <a:pt x="304918"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939214" y="2696953"/>
        <a:ext cx="21057" cy="21057"/>
      </dsp:txXfrm>
    </dsp:sp>
    <dsp:sp modelId="{4BCE3D6C-D959-4AD4-A127-F94EECBC25B2}">
      <dsp:nvSpPr>
        <dsp:cNvPr id="0" name=""/>
        <dsp:cNvSpPr/>
      </dsp:nvSpPr>
      <dsp:spPr>
        <a:xfrm>
          <a:off x="797284" y="1981209"/>
          <a:ext cx="304918" cy="871527"/>
        </a:xfrm>
        <a:custGeom>
          <a:avLst/>
          <a:gdLst/>
          <a:ahLst/>
          <a:cxnLst/>
          <a:rect l="0" t="0" r="0" b="0"/>
          <a:pathLst>
            <a:path>
              <a:moveTo>
                <a:pt x="0" y="871527"/>
              </a:moveTo>
              <a:lnTo>
                <a:pt x="152459" y="871527"/>
              </a:lnTo>
              <a:lnTo>
                <a:pt x="152459" y="0"/>
              </a:lnTo>
              <a:lnTo>
                <a:pt x="304918"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926660" y="2393890"/>
        <a:ext cx="46166" cy="46166"/>
      </dsp:txXfrm>
    </dsp:sp>
    <dsp:sp modelId="{CADDE730-5219-4A7C-8466-63B4CA73D533}">
      <dsp:nvSpPr>
        <dsp:cNvPr id="0" name=""/>
        <dsp:cNvSpPr/>
      </dsp:nvSpPr>
      <dsp:spPr>
        <a:xfrm>
          <a:off x="797284" y="1400191"/>
          <a:ext cx="304918" cy="1452546"/>
        </a:xfrm>
        <a:custGeom>
          <a:avLst/>
          <a:gdLst/>
          <a:ahLst/>
          <a:cxnLst/>
          <a:rect l="0" t="0" r="0" b="0"/>
          <a:pathLst>
            <a:path>
              <a:moveTo>
                <a:pt x="0" y="1452546"/>
              </a:moveTo>
              <a:lnTo>
                <a:pt x="152459" y="1452546"/>
              </a:lnTo>
              <a:lnTo>
                <a:pt x="152459" y="0"/>
              </a:lnTo>
              <a:lnTo>
                <a:pt x="304918"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912638" y="2089359"/>
        <a:ext cx="74210" cy="74210"/>
      </dsp:txXfrm>
    </dsp:sp>
    <dsp:sp modelId="{3A3DE6F1-CE3E-41B3-A8F9-1558E23D5F68}">
      <dsp:nvSpPr>
        <dsp:cNvPr id="0" name=""/>
        <dsp:cNvSpPr/>
      </dsp:nvSpPr>
      <dsp:spPr>
        <a:xfrm>
          <a:off x="797284" y="819172"/>
          <a:ext cx="304918" cy="2033565"/>
        </a:xfrm>
        <a:custGeom>
          <a:avLst/>
          <a:gdLst/>
          <a:ahLst/>
          <a:cxnLst/>
          <a:rect l="0" t="0" r="0" b="0"/>
          <a:pathLst>
            <a:path>
              <a:moveTo>
                <a:pt x="0" y="2033565"/>
              </a:moveTo>
              <a:lnTo>
                <a:pt x="152459" y="2033565"/>
              </a:lnTo>
              <a:lnTo>
                <a:pt x="152459" y="0"/>
              </a:lnTo>
              <a:lnTo>
                <a:pt x="304918"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it-IT" sz="700" kern="1200"/>
        </a:p>
      </dsp:txBody>
      <dsp:txXfrm>
        <a:off x="898336" y="1784547"/>
        <a:ext cx="102814" cy="102814"/>
      </dsp:txXfrm>
    </dsp:sp>
    <dsp:sp modelId="{17C87291-06EE-4985-B853-11E89A8BED0D}">
      <dsp:nvSpPr>
        <dsp:cNvPr id="0" name=""/>
        <dsp:cNvSpPr/>
      </dsp:nvSpPr>
      <dsp:spPr>
        <a:xfrm>
          <a:off x="797284" y="238153"/>
          <a:ext cx="304918" cy="2614583"/>
        </a:xfrm>
        <a:custGeom>
          <a:avLst/>
          <a:gdLst/>
          <a:ahLst/>
          <a:cxnLst/>
          <a:rect l="0" t="0" r="0" b="0"/>
          <a:pathLst>
            <a:path>
              <a:moveTo>
                <a:pt x="0" y="2614583"/>
              </a:moveTo>
              <a:lnTo>
                <a:pt x="152459" y="2614583"/>
              </a:lnTo>
              <a:lnTo>
                <a:pt x="152459" y="0"/>
              </a:lnTo>
              <a:lnTo>
                <a:pt x="304918" y="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it-IT" sz="900" kern="1200"/>
        </a:p>
      </dsp:txBody>
      <dsp:txXfrm>
        <a:off x="883936" y="1479638"/>
        <a:ext cx="131615" cy="131615"/>
      </dsp:txXfrm>
    </dsp:sp>
    <dsp:sp modelId="{188C1C07-77EC-4BAE-AF88-A35FF6E8FD6E}">
      <dsp:nvSpPr>
        <dsp:cNvPr id="0" name=""/>
        <dsp:cNvSpPr/>
      </dsp:nvSpPr>
      <dsp:spPr>
        <a:xfrm rot="16200000">
          <a:off x="-658319" y="2620330"/>
          <a:ext cx="2446394" cy="4648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a:lnSpc>
              <a:spcPct val="90000"/>
            </a:lnSpc>
            <a:spcBef>
              <a:spcPct val="0"/>
            </a:spcBef>
            <a:spcAft>
              <a:spcPct val="35000"/>
            </a:spcAft>
          </a:pPr>
          <a:r>
            <a:rPr lang="it-IT" sz="3000" kern="1200"/>
            <a:t>Referente </a:t>
          </a:r>
        </a:p>
      </dsp:txBody>
      <dsp:txXfrm>
        <a:off x="-658319" y="2620330"/>
        <a:ext cx="2446394" cy="464814"/>
      </dsp:txXfrm>
    </dsp:sp>
    <dsp:sp modelId="{EA09D6DE-D0C0-484B-808B-33B425C13936}">
      <dsp:nvSpPr>
        <dsp:cNvPr id="0" name=""/>
        <dsp:cNvSpPr/>
      </dsp:nvSpPr>
      <dsp:spPr>
        <a:xfrm>
          <a:off x="1102203" y="5746"/>
          <a:ext cx="4051727" cy="46481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supporta il RPC nella definizione delle metodologie di identificazione, valutazione, gestione e monitoraggio dei rischi e controlli</a:t>
          </a:r>
        </a:p>
      </dsp:txBody>
      <dsp:txXfrm>
        <a:off x="1102203" y="5746"/>
        <a:ext cx="4051727" cy="464814"/>
      </dsp:txXfrm>
    </dsp:sp>
    <dsp:sp modelId="{F10B5623-CBA9-4B60-9FA0-CC55DAA00F7C}">
      <dsp:nvSpPr>
        <dsp:cNvPr id="0" name=""/>
        <dsp:cNvSpPr/>
      </dsp:nvSpPr>
      <dsp:spPr>
        <a:xfrm>
          <a:off x="1102203" y="586765"/>
          <a:ext cx="3959718" cy="46481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collabora  all'individuazione delle attività maggiormente esposte a rischio</a:t>
          </a:r>
        </a:p>
      </dsp:txBody>
      <dsp:txXfrm>
        <a:off x="1102203" y="586765"/>
        <a:ext cx="3959718" cy="464814"/>
      </dsp:txXfrm>
    </dsp:sp>
    <dsp:sp modelId="{97521D65-1144-40E8-9F88-EBBEF18DEBCA}">
      <dsp:nvSpPr>
        <dsp:cNvPr id="0" name=""/>
        <dsp:cNvSpPr/>
      </dsp:nvSpPr>
      <dsp:spPr>
        <a:xfrm>
          <a:off x="1102203" y="1167783"/>
          <a:ext cx="3933738" cy="46481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individua gli strumenti per mitigare </a:t>
          </a:r>
          <a:r>
            <a:rPr lang="it-IT" sz="1200" strike="sngStrike" kern="1200">
              <a:solidFill>
                <a:schemeClr val="accent1"/>
              </a:solidFill>
            </a:rPr>
            <a:t> </a:t>
          </a:r>
          <a:r>
            <a:rPr lang="it-IT" sz="1200" kern="1200"/>
            <a:t>l'esposizione a rischio corruzione e ne cura la successiva attuazione</a:t>
          </a:r>
        </a:p>
      </dsp:txBody>
      <dsp:txXfrm>
        <a:off x="1102203" y="1167783"/>
        <a:ext cx="3933738" cy="464814"/>
      </dsp:txXfrm>
    </dsp:sp>
    <dsp:sp modelId="{622FD8DE-7FA6-440B-9C70-67AAD5437FD9}">
      <dsp:nvSpPr>
        <dsp:cNvPr id="0" name=""/>
        <dsp:cNvSpPr/>
      </dsp:nvSpPr>
      <dsp:spPr>
        <a:xfrm>
          <a:off x="1102203" y="1748802"/>
          <a:ext cx="3992451" cy="46481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assicura il miglioramento continuo dei presidi di controllo in essere adottando azioni di efficentamento  a parità di controlli</a:t>
          </a:r>
        </a:p>
      </dsp:txBody>
      <dsp:txXfrm>
        <a:off x="1102203" y="1748802"/>
        <a:ext cx="3992451" cy="464814"/>
      </dsp:txXfrm>
    </dsp:sp>
    <dsp:sp modelId="{5324A637-4F43-4779-9A10-066A09CB3FD2}">
      <dsp:nvSpPr>
        <dsp:cNvPr id="0" name=""/>
        <dsp:cNvSpPr/>
      </dsp:nvSpPr>
      <dsp:spPr>
        <a:xfrm>
          <a:off x="1102203" y="2329820"/>
          <a:ext cx="3983196" cy="46481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segnala tempestivamente il manifestarsi di nuovi rischi</a:t>
          </a:r>
        </a:p>
      </dsp:txBody>
      <dsp:txXfrm>
        <a:off x="1102203" y="2329820"/>
        <a:ext cx="3983196" cy="464814"/>
      </dsp:txXfrm>
    </dsp:sp>
    <dsp:sp modelId="{20E093F0-C86F-41CA-8707-837407378FDC}">
      <dsp:nvSpPr>
        <dsp:cNvPr id="0" name=""/>
        <dsp:cNvSpPr/>
      </dsp:nvSpPr>
      <dsp:spPr>
        <a:xfrm>
          <a:off x="1102203" y="2910839"/>
          <a:ext cx="3995545" cy="46481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facilita i flussi informativi nei confronti del RPC da /verso le istituzioni scolastiche</a:t>
          </a:r>
        </a:p>
      </dsp:txBody>
      <dsp:txXfrm>
        <a:off x="1102203" y="2910839"/>
        <a:ext cx="3995545" cy="464814"/>
      </dsp:txXfrm>
    </dsp:sp>
    <dsp:sp modelId="{108D2F22-B912-4B69-A03B-729AD9A1CA7E}">
      <dsp:nvSpPr>
        <dsp:cNvPr id="0" name=""/>
        <dsp:cNvSpPr/>
      </dsp:nvSpPr>
      <dsp:spPr>
        <a:xfrm>
          <a:off x="1102203" y="3491857"/>
          <a:ext cx="4007026" cy="46481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attesta periodicamente il recepimento e il rispetto dei protocolli e delle misure previste dal PTPC</a:t>
          </a:r>
        </a:p>
      </dsp:txBody>
      <dsp:txXfrm>
        <a:off x="1102203" y="3491857"/>
        <a:ext cx="4007026" cy="464814"/>
      </dsp:txXfrm>
    </dsp:sp>
    <dsp:sp modelId="{767C124A-FA96-4B62-ADDB-19FD9D36C5F7}">
      <dsp:nvSpPr>
        <dsp:cNvPr id="0" name=""/>
        <dsp:cNvSpPr/>
      </dsp:nvSpPr>
      <dsp:spPr>
        <a:xfrm>
          <a:off x="1102203" y="4072876"/>
          <a:ext cx="3938907" cy="46481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sensibilizza le istituzioni scolastiche nell'applicazione delle disposizioni del PTPC </a:t>
          </a:r>
        </a:p>
      </dsp:txBody>
      <dsp:txXfrm>
        <a:off x="1102203" y="4072876"/>
        <a:ext cx="3938907" cy="464814"/>
      </dsp:txXfrm>
    </dsp:sp>
    <dsp:sp modelId="{D3E0203D-8FAA-4B78-9C85-6F210866EA84}">
      <dsp:nvSpPr>
        <dsp:cNvPr id="0" name=""/>
        <dsp:cNvSpPr/>
      </dsp:nvSpPr>
      <dsp:spPr>
        <a:xfrm>
          <a:off x="1102203" y="4653895"/>
          <a:ext cx="4029239" cy="46481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opera con il RPC per esigenze formative nei confronti del personale delle istituzioni scolastiche</a:t>
          </a:r>
        </a:p>
      </dsp:txBody>
      <dsp:txXfrm>
        <a:off x="1102203" y="4653895"/>
        <a:ext cx="4029239" cy="464814"/>
      </dsp:txXfrm>
    </dsp:sp>
    <dsp:sp modelId="{496E5C11-4FD2-4C62-939E-0F9FD4D25ADE}">
      <dsp:nvSpPr>
        <dsp:cNvPr id="0" name=""/>
        <dsp:cNvSpPr/>
      </dsp:nvSpPr>
      <dsp:spPr>
        <a:xfrm>
          <a:off x="1102203" y="5234913"/>
          <a:ext cx="4037289" cy="46481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partecipa al Gruppo di lavoro tecnico-amministrativo intercompartimentale regionale</a:t>
          </a:r>
        </a:p>
      </dsp:txBody>
      <dsp:txXfrm>
        <a:off x="1102203" y="5234913"/>
        <a:ext cx="4037289" cy="4648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21B79F-F85D-44A4-B722-3FF2289AFE69}">
      <dsp:nvSpPr>
        <dsp:cNvPr id="0" name=""/>
        <dsp:cNvSpPr/>
      </dsp:nvSpPr>
      <dsp:spPr>
        <a:xfrm>
          <a:off x="1037717" y="604355"/>
          <a:ext cx="4030090" cy="4030090"/>
        </a:xfrm>
        <a:prstGeom prst="blockArc">
          <a:avLst>
            <a:gd name="adj1" fmla="val 11880000"/>
            <a:gd name="adj2" fmla="val 16200000"/>
            <a:gd name="adj3" fmla="val 4638"/>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50ECC219-7D65-4FE8-B3A2-FA2F28664C01}">
      <dsp:nvSpPr>
        <dsp:cNvPr id="0" name=""/>
        <dsp:cNvSpPr/>
      </dsp:nvSpPr>
      <dsp:spPr>
        <a:xfrm>
          <a:off x="1037717" y="604355"/>
          <a:ext cx="4030090" cy="4030090"/>
        </a:xfrm>
        <a:prstGeom prst="blockArc">
          <a:avLst>
            <a:gd name="adj1" fmla="val 7560000"/>
            <a:gd name="adj2" fmla="val 11880000"/>
            <a:gd name="adj3" fmla="val 4638"/>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54E10ED1-6CED-457D-AF9C-00261BA8F819}">
      <dsp:nvSpPr>
        <dsp:cNvPr id="0" name=""/>
        <dsp:cNvSpPr/>
      </dsp:nvSpPr>
      <dsp:spPr>
        <a:xfrm>
          <a:off x="1037717" y="604355"/>
          <a:ext cx="4030090" cy="4030090"/>
        </a:xfrm>
        <a:prstGeom prst="blockArc">
          <a:avLst>
            <a:gd name="adj1" fmla="val 3240000"/>
            <a:gd name="adj2" fmla="val 7560000"/>
            <a:gd name="adj3" fmla="val 4638"/>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4794B18C-FBB0-4290-923C-F38F72DD7471}">
      <dsp:nvSpPr>
        <dsp:cNvPr id="0" name=""/>
        <dsp:cNvSpPr/>
      </dsp:nvSpPr>
      <dsp:spPr>
        <a:xfrm>
          <a:off x="1037717" y="604355"/>
          <a:ext cx="4030090" cy="4030090"/>
        </a:xfrm>
        <a:prstGeom prst="blockArc">
          <a:avLst>
            <a:gd name="adj1" fmla="val 20520000"/>
            <a:gd name="adj2" fmla="val 3240000"/>
            <a:gd name="adj3" fmla="val 4638"/>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F5973102-6C0D-48AA-A3FB-9C3F61D9ACE1}">
      <dsp:nvSpPr>
        <dsp:cNvPr id="0" name=""/>
        <dsp:cNvSpPr/>
      </dsp:nvSpPr>
      <dsp:spPr>
        <a:xfrm>
          <a:off x="1037717" y="604355"/>
          <a:ext cx="4030090" cy="4030090"/>
        </a:xfrm>
        <a:prstGeom prst="blockArc">
          <a:avLst>
            <a:gd name="adj1" fmla="val 16200000"/>
            <a:gd name="adj2" fmla="val 20520000"/>
            <a:gd name="adj3" fmla="val 4638"/>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9A7F7480-3BD3-4081-8467-E365C623D4DF}">
      <dsp:nvSpPr>
        <dsp:cNvPr id="0" name=""/>
        <dsp:cNvSpPr/>
      </dsp:nvSpPr>
      <dsp:spPr>
        <a:xfrm>
          <a:off x="2125605" y="1692243"/>
          <a:ext cx="1854314" cy="1854314"/>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r>
            <a:rPr lang="it-IT" sz="2700" kern="1200"/>
            <a:t>Gestione del rischio</a:t>
          </a:r>
        </a:p>
      </dsp:txBody>
      <dsp:txXfrm>
        <a:off x="2397163" y="1963801"/>
        <a:ext cx="1311198" cy="1311198"/>
      </dsp:txXfrm>
    </dsp:sp>
    <dsp:sp modelId="{88E1BD20-914C-4AB8-A4CA-A56B31AFFBC6}">
      <dsp:nvSpPr>
        <dsp:cNvPr id="0" name=""/>
        <dsp:cNvSpPr/>
      </dsp:nvSpPr>
      <dsp:spPr>
        <a:xfrm>
          <a:off x="2403752" y="2074"/>
          <a:ext cx="1298020" cy="1298020"/>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t>Analisi e definizione del contesto </a:t>
          </a:r>
        </a:p>
      </dsp:txBody>
      <dsp:txXfrm>
        <a:off x="2593843" y="192165"/>
        <a:ext cx="917838" cy="917838"/>
      </dsp:txXfrm>
    </dsp:sp>
    <dsp:sp modelId="{334874E8-AAE9-4ADE-BB4F-9D42348C51AA}">
      <dsp:nvSpPr>
        <dsp:cNvPr id="0" name=""/>
        <dsp:cNvSpPr/>
      </dsp:nvSpPr>
      <dsp:spPr>
        <a:xfrm>
          <a:off x="4275732" y="1362147"/>
          <a:ext cx="1298020" cy="1298020"/>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t>Identificazione e analisi dei rischio</a:t>
          </a:r>
        </a:p>
      </dsp:txBody>
      <dsp:txXfrm>
        <a:off x="4465823" y="1552238"/>
        <a:ext cx="917838" cy="917838"/>
      </dsp:txXfrm>
    </dsp:sp>
    <dsp:sp modelId="{654CD4DA-4788-4313-8718-05B4F6B069D9}">
      <dsp:nvSpPr>
        <dsp:cNvPr id="0" name=""/>
        <dsp:cNvSpPr/>
      </dsp:nvSpPr>
      <dsp:spPr>
        <a:xfrm>
          <a:off x="3560699" y="3562792"/>
          <a:ext cx="1298020" cy="1298020"/>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t>Valutazione del rischio</a:t>
          </a:r>
        </a:p>
      </dsp:txBody>
      <dsp:txXfrm>
        <a:off x="3750790" y="3752883"/>
        <a:ext cx="917838" cy="917838"/>
      </dsp:txXfrm>
    </dsp:sp>
    <dsp:sp modelId="{CB580650-BEC4-4163-9DAA-3AA41080D3E3}">
      <dsp:nvSpPr>
        <dsp:cNvPr id="0" name=""/>
        <dsp:cNvSpPr/>
      </dsp:nvSpPr>
      <dsp:spPr>
        <a:xfrm>
          <a:off x="1246804" y="3562792"/>
          <a:ext cx="1298020" cy="1298020"/>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t>Trattamento del rischio</a:t>
          </a:r>
        </a:p>
      </dsp:txBody>
      <dsp:txXfrm>
        <a:off x="1436895" y="3752883"/>
        <a:ext cx="917838" cy="917838"/>
      </dsp:txXfrm>
    </dsp:sp>
    <dsp:sp modelId="{78BDF2F2-32D6-4B8A-B759-D3BB7D7B2305}">
      <dsp:nvSpPr>
        <dsp:cNvPr id="0" name=""/>
        <dsp:cNvSpPr/>
      </dsp:nvSpPr>
      <dsp:spPr>
        <a:xfrm>
          <a:off x="531772" y="1362147"/>
          <a:ext cx="1298020" cy="1298020"/>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it-IT" sz="1100" kern="1200"/>
            <a:t>Verifica dell'efficacia del piano ed eventuale modifica</a:t>
          </a:r>
        </a:p>
      </dsp:txBody>
      <dsp:txXfrm>
        <a:off x="721863" y="1552238"/>
        <a:ext cx="917838" cy="9178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29E07C-C14D-486D-8E07-2EA0E4924443}">
      <dsp:nvSpPr>
        <dsp:cNvPr id="0" name=""/>
        <dsp:cNvSpPr/>
      </dsp:nvSpPr>
      <dsp:spPr>
        <a:xfrm>
          <a:off x="590263" y="562356"/>
          <a:ext cx="1310157" cy="108060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Contesto interno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Contesto esterno</a:t>
          </a:r>
        </a:p>
      </dsp:txBody>
      <dsp:txXfrm>
        <a:off x="615131" y="587224"/>
        <a:ext cx="1260421" cy="799311"/>
      </dsp:txXfrm>
    </dsp:sp>
    <dsp:sp modelId="{0036E3FC-8FAC-4F01-827D-C8F339C1E5B6}">
      <dsp:nvSpPr>
        <dsp:cNvPr id="0" name=""/>
        <dsp:cNvSpPr/>
      </dsp:nvSpPr>
      <dsp:spPr>
        <a:xfrm>
          <a:off x="1298956" y="720663"/>
          <a:ext cx="1591200" cy="1591200"/>
        </a:xfrm>
        <a:prstGeom prst="leftCircularArrow">
          <a:avLst>
            <a:gd name="adj1" fmla="val 4068"/>
            <a:gd name="adj2" fmla="val 511632"/>
            <a:gd name="adj3" fmla="val 2287142"/>
            <a:gd name="adj4" fmla="val 9024489"/>
            <a:gd name="adj5" fmla="val 4746"/>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55AC50D-4B1F-4BE9-9F96-19D724EBEABA}">
      <dsp:nvSpPr>
        <dsp:cNvPr id="0" name=""/>
        <dsp:cNvSpPr/>
      </dsp:nvSpPr>
      <dsp:spPr>
        <a:xfrm>
          <a:off x="881409" y="1411403"/>
          <a:ext cx="1164584" cy="463116"/>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it-IT" sz="1000" kern="1200">
              <a:solidFill>
                <a:sysClr val="window" lastClr="FFFFFF"/>
              </a:solidFill>
              <a:latin typeface="Garamond" panose="02020404030301010803" pitchFamily="18" charset="0"/>
              <a:ea typeface="+mn-ea"/>
              <a:cs typeface="Gautami" panose="020B0502040204020203" pitchFamily="34" charset="0"/>
            </a:rPr>
            <a:t>Analisi del contesto</a:t>
          </a:r>
        </a:p>
      </dsp:txBody>
      <dsp:txXfrm>
        <a:off x="894973" y="1424967"/>
        <a:ext cx="1137456" cy="435988"/>
      </dsp:txXfrm>
    </dsp:sp>
    <dsp:sp modelId="{10AF5468-DC6B-46AB-AA71-352CD2E751D8}">
      <dsp:nvSpPr>
        <dsp:cNvPr id="0" name=""/>
        <dsp:cNvSpPr/>
      </dsp:nvSpPr>
      <dsp:spPr>
        <a:xfrm>
          <a:off x="2354200" y="562356"/>
          <a:ext cx="1310157" cy="1080605"/>
        </a:xfrm>
        <a:prstGeom prst="roundRect">
          <a:avLst>
            <a:gd name="adj" fmla="val 1000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Identificazione del rischio</a:t>
          </a:r>
        </a:p>
        <a:p>
          <a:pPr marL="114300" lvl="2"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analisi del rischio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Ponderazione del rischio</a:t>
          </a:r>
        </a:p>
      </dsp:txBody>
      <dsp:txXfrm>
        <a:off x="2379068" y="818782"/>
        <a:ext cx="1260421" cy="799311"/>
      </dsp:txXfrm>
    </dsp:sp>
    <dsp:sp modelId="{D2F6FFAE-08EE-4423-AE59-354163232088}">
      <dsp:nvSpPr>
        <dsp:cNvPr id="0" name=""/>
        <dsp:cNvSpPr/>
      </dsp:nvSpPr>
      <dsp:spPr>
        <a:xfrm>
          <a:off x="3051975" y="-148915"/>
          <a:ext cx="1758609" cy="1758609"/>
        </a:xfrm>
        <a:prstGeom prst="circularArrow">
          <a:avLst>
            <a:gd name="adj1" fmla="val 3680"/>
            <a:gd name="adj2" fmla="val 458624"/>
            <a:gd name="adj3" fmla="val 19365865"/>
            <a:gd name="adj4" fmla="val 12575511"/>
            <a:gd name="adj5" fmla="val 4294"/>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4B12C06-F259-4B88-9E79-8CC51D89C745}">
      <dsp:nvSpPr>
        <dsp:cNvPr id="0" name=""/>
        <dsp:cNvSpPr/>
      </dsp:nvSpPr>
      <dsp:spPr>
        <a:xfrm>
          <a:off x="2645346" y="330797"/>
          <a:ext cx="1164584" cy="463116"/>
        </a:xfrm>
        <a:prstGeom prst="roundRect">
          <a:avLst>
            <a:gd name="adj" fmla="val 10000"/>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it-IT" sz="1000" kern="1200">
              <a:solidFill>
                <a:sysClr val="window" lastClr="FFFFFF"/>
              </a:solidFill>
              <a:latin typeface="Garamond" panose="02020404030301010803" pitchFamily="18" charset="0"/>
              <a:ea typeface="+mn-ea"/>
              <a:cs typeface="Gautami" panose="020B0502040204020203" pitchFamily="34" charset="0"/>
            </a:rPr>
            <a:t>Valutazione del rischio</a:t>
          </a:r>
        </a:p>
      </dsp:txBody>
      <dsp:txXfrm>
        <a:off x="2658910" y="344361"/>
        <a:ext cx="1137456" cy="435988"/>
      </dsp:txXfrm>
    </dsp:sp>
    <dsp:sp modelId="{9264E6A4-1CA0-4813-B0ED-E0C93FC3F6F0}">
      <dsp:nvSpPr>
        <dsp:cNvPr id="0" name=""/>
        <dsp:cNvSpPr/>
      </dsp:nvSpPr>
      <dsp:spPr>
        <a:xfrm>
          <a:off x="4118137" y="562356"/>
          <a:ext cx="1310157" cy="108060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identificazione delle misure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Garamond" panose="02020404030301010803" pitchFamily="18" charset="0"/>
              <a:ea typeface="+mn-ea"/>
              <a:cs typeface="Gautami" panose="020B0502040204020203" pitchFamily="34" charset="0"/>
            </a:rPr>
            <a:t>programmazione delle misure</a:t>
          </a:r>
        </a:p>
      </dsp:txBody>
      <dsp:txXfrm>
        <a:off x="4143005" y="587224"/>
        <a:ext cx="1260421" cy="799311"/>
      </dsp:txXfrm>
    </dsp:sp>
    <dsp:sp modelId="{95FF97E3-198F-41AE-8DF3-EEAE3DF1F3C5}">
      <dsp:nvSpPr>
        <dsp:cNvPr id="0" name=""/>
        <dsp:cNvSpPr/>
      </dsp:nvSpPr>
      <dsp:spPr>
        <a:xfrm>
          <a:off x="4409283" y="1411403"/>
          <a:ext cx="1164584" cy="463116"/>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it-IT" sz="1000" kern="1200">
              <a:solidFill>
                <a:sysClr val="window" lastClr="FFFFFF"/>
              </a:solidFill>
              <a:latin typeface="Garamond" panose="02020404030301010803" pitchFamily="18" charset="0"/>
              <a:ea typeface="+mn-ea"/>
              <a:cs typeface="Gautami" panose="020B0502040204020203" pitchFamily="34" charset="0"/>
            </a:rPr>
            <a:t>Trattamento del rischio</a:t>
          </a:r>
        </a:p>
      </dsp:txBody>
      <dsp:txXfrm>
        <a:off x="4422847" y="1424967"/>
        <a:ext cx="1137456" cy="43598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99A159-3595-4E43-BC27-CA7E8EB8C908}">
      <dsp:nvSpPr>
        <dsp:cNvPr id="0" name=""/>
        <dsp:cNvSpPr/>
      </dsp:nvSpPr>
      <dsp:spPr>
        <a:xfrm rot="5400000">
          <a:off x="-143840" y="144061"/>
          <a:ext cx="958936" cy="671255"/>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latin typeface="Times New Roman" panose="02020603050405020304" pitchFamily="18" charset="0"/>
              <a:ea typeface="+mn-ea"/>
              <a:cs typeface="Times New Roman" panose="02020603050405020304" pitchFamily="18" charset="0"/>
            </a:rPr>
            <a:t>Analisi di contesto</a:t>
          </a:r>
        </a:p>
      </dsp:txBody>
      <dsp:txXfrm rot="-5400000">
        <a:off x="1" y="335849"/>
        <a:ext cx="671255" cy="287681"/>
      </dsp:txXfrm>
    </dsp:sp>
    <dsp:sp modelId="{3A0C7632-2B73-4B38-BE9B-89EF571AAF86}">
      <dsp:nvSpPr>
        <dsp:cNvPr id="0" name=""/>
        <dsp:cNvSpPr/>
      </dsp:nvSpPr>
      <dsp:spPr>
        <a:xfrm rot="5400000">
          <a:off x="2005173" y="-1333696"/>
          <a:ext cx="623308" cy="3291144"/>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contesto interno </a:t>
          </a:r>
        </a:p>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costesto esterno</a:t>
          </a:r>
        </a:p>
      </dsp:txBody>
      <dsp:txXfrm rot="-5400000">
        <a:off x="671256" y="30648"/>
        <a:ext cx="3260717" cy="562454"/>
      </dsp:txXfrm>
    </dsp:sp>
    <dsp:sp modelId="{0F4E4F4B-D727-4249-9805-56DF29A76524}">
      <dsp:nvSpPr>
        <dsp:cNvPr id="0" name=""/>
        <dsp:cNvSpPr/>
      </dsp:nvSpPr>
      <dsp:spPr>
        <a:xfrm rot="5400000">
          <a:off x="-143840" y="921672"/>
          <a:ext cx="958936" cy="671255"/>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latin typeface="Times New Roman" panose="02020603050405020304" pitchFamily="18" charset="0"/>
              <a:ea typeface="+mn-ea"/>
              <a:cs typeface="Times New Roman" panose="02020603050405020304" pitchFamily="18" charset="0"/>
            </a:rPr>
            <a:t>Valutazione del Rischio</a:t>
          </a:r>
        </a:p>
      </dsp:txBody>
      <dsp:txXfrm rot="-5400000">
        <a:off x="1" y="1113460"/>
        <a:ext cx="671255" cy="287681"/>
      </dsp:txXfrm>
    </dsp:sp>
    <dsp:sp modelId="{C6878C12-4656-4A59-B16A-E9DF8AC909A7}">
      <dsp:nvSpPr>
        <dsp:cNvPr id="0" name=""/>
        <dsp:cNvSpPr/>
      </dsp:nvSpPr>
      <dsp:spPr>
        <a:xfrm rot="5400000">
          <a:off x="2005173" y="-556086"/>
          <a:ext cx="623308" cy="3291144"/>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Identificazione del rishio</a:t>
          </a:r>
        </a:p>
        <a:p>
          <a:pPr marL="228600" lvl="2"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Analisi del rischio</a:t>
          </a:r>
        </a:p>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Ponderazione del rischio</a:t>
          </a:r>
        </a:p>
      </dsp:txBody>
      <dsp:txXfrm rot="-5400000">
        <a:off x="671256" y="808258"/>
        <a:ext cx="3260717" cy="562454"/>
      </dsp:txXfrm>
    </dsp:sp>
    <dsp:sp modelId="{69F8ED2C-7A19-4BD8-84B8-B96CC3A74D56}">
      <dsp:nvSpPr>
        <dsp:cNvPr id="0" name=""/>
        <dsp:cNvSpPr/>
      </dsp:nvSpPr>
      <dsp:spPr>
        <a:xfrm rot="5400000">
          <a:off x="-143840" y="1699282"/>
          <a:ext cx="958936" cy="671255"/>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t-IT" sz="1000" kern="1200">
              <a:latin typeface="Times New Roman" panose="02020603050405020304" pitchFamily="18" charset="0"/>
              <a:ea typeface="+mn-ea"/>
              <a:cs typeface="Times New Roman" panose="02020603050405020304" pitchFamily="18" charset="0"/>
            </a:rPr>
            <a:t>Trattamento del rischio</a:t>
          </a:r>
        </a:p>
      </dsp:txBody>
      <dsp:txXfrm rot="-5400000">
        <a:off x="1" y="1891070"/>
        <a:ext cx="671255" cy="287681"/>
      </dsp:txXfrm>
    </dsp:sp>
    <dsp:sp modelId="{1E0ED69C-A9E1-41B9-87A7-2EBFE88BCA22}">
      <dsp:nvSpPr>
        <dsp:cNvPr id="0" name=""/>
        <dsp:cNvSpPr/>
      </dsp:nvSpPr>
      <dsp:spPr>
        <a:xfrm rot="5400000">
          <a:off x="2005173" y="221524"/>
          <a:ext cx="623308" cy="3291144"/>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85344" tIns="7620" rIns="7620" bIns="7620" numCol="1" spcCol="1270" anchor="ctr" anchorCtr="0">
          <a:noAutofit/>
        </a:bodyPr>
        <a:lstStyle/>
        <a:p>
          <a:pPr marL="114300" lvl="1" indent="-114300" algn="ctr" defTabSz="533400">
            <a:lnSpc>
              <a:spcPct val="90000"/>
            </a:lnSpc>
            <a:spcBef>
              <a:spcPct val="0"/>
            </a:spcBef>
            <a:spcAft>
              <a:spcPct val="15000"/>
            </a:spcAft>
            <a:buChar char="••"/>
          </a:pPr>
          <a:r>
            <a:rPr lang="it-IT" sz="1200" kern="1200">
              <a:latin typeface="Times New Roman" panose="02020603050405020304" pitchFamily="18" charset="0"/>
              <a:ea typeface="+mn-ea"/>
              <a:cs typeface="Times New Roman" panose="02020603050405020304" pitchFamily="18" charset="0"/>
            </a:rPr>
            <a:t>Identificazione e programmazione delle misure</a:t>
          </a:r>
        </a:p>
      </dsp:txBody>
      <dsp:txXfrm rot="-5400000">
        <a:off x="671256" y="1585869"/>
        <a:ext cx="3260717" cy="56245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5C4C8-94BF-4FD7-8781-3C9C5122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32239</Words>
  <Characters>183763</Characters>
  <Application>Microsoft Office Word</Application>
  <DocSecurity>0</DocSecurity>
  <Lines>1531</Lines>
  <Paragraphs>431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Lorella Romano</cp:lastModifiedBy>
  <cp:revision>2</cp:revision>
  <dcterms:created xsi:type="dcterms:W3CDTF">2022-04-24T07:38:00Z</dcterms:created>
  <dcterms:modified xsi:type="dcterms:W3CDTF">2022-04-24T07:38:00Z</dcterms:modified>
</cp:coreProperties>
</file>