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55492" w14:textId="77777777" w:rsidR="00331CB3" w:rsidRDefault="00E90986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8492C1C" wp14:editId="7A2DE132">
            <wp:extent cx="6114416" cy="1041400"/>
            <wp:effectExtent l="0" t="0" r="0" b="0"/>
            <wp:docPr id="1073741825" name="officeArt object" descr="C:\Users\Oxfirm\Dropbox\FSE\progr. 2014-2020\Loghi\banner_PON_14_20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Oxfirm\Dropbox\FSE\progr. 2014-2020\Loghi\banner_PON_14_20_.jpg" descr="C:\Users\Oxfirm\Dropbox\FSE\progr. 2014-2020\Loghi\banner_PON_14_20_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4416" cy="1041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FCA106C" w14:textId="77777777" w:rsidR="00331CB3" w:rsidRDefault="00E90986">
      <w:pPr>
        <w:jc w:val="center"/>
        <w:rPr>
          <w:sz w:val="20"/>
          <w:szCs w:val="20"/>
        </w:rPr>
      </w:pPr>
      <w:bookmarkStart w:id="0" w:name="OLE_LINK26"/>
      <w:r>
        <w:rPr>
          <w:noProof/>
          <w:sz w:val="20"/>
          <w:szCs w:val="20"/>
        </w:rPr>
        <w:drawing>
          <wp:inline distT="0" distB="0" distL="0" distR="0" wp14:anchorId="4D252FC1" wp14:editId="26A5CADE">
            <wp:extent cx="640169" cy="735010"/>
            <wp:effectExtent l="0" t="0" r="0" b="0"/>
            <wp:docPr id="1073741826" name="officeArt object" descr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magine 4" descr="Immagine 4"/>
                    <pic:cNvPicPr>
                      <a:picLocks noChangeAspect="1"/>
                    </pic:cNvPicPr>
                  </pic:nvPicPr>
                  <pic:blipFill>
                    <a:blip r:embed="rId8"/>
                    <a:srcRect l="44020" t="63889" r="46592" b="16974"/>
                    <a:stretch>
                      <a:fillRect/>
                    </a:stretch>
                  </pic:blipFill>
                  <pic:spPr>
                    <a:xfrm>
                      <a:off x="0" y="0"/>
                      <a:ext cx="640169" cy="7350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p w14:paraId="5737090E" w14:textId="7563373F" w:rsidR="004A0AC5" w:rsidRDefault="004A0AC5" w:rsidP="004A0A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4A0AC5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ISTITUTO OMNICOMPRENSIVO</w:t>
      </w:r>
    </w:p>
    <w:p w14:paraId="60C69A53" w14:textId="7A4B71EE" w:rsidR="004A0AC5" w:rsidRPr="004A0AC5" w:rsidRDefault="004A0AC5" w:rsidP="004A0A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4A0AC5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Largo Mazzini, 1 - 65013 Città Sant’Angelo (Pe)</w:t>
      </w:r>
    </w:p>
    <w:p w14:paraId="08629454" w14:textId="77777777" w:rsidR="00331CB3" w:rsidRDefault="00331CB3">
      <w:pPr>
        <w:rPr>
          <w:rFonts w:ascii="Raleway" w:eastAsia="Raleway" w:hAnsi="Raleway" w:cs="Raleway"/>
          <w:sz w:val="24"/>
          <w:szCs w:val="24"/>
        </w:rPr>
      </w:pPr>
    </w:p>
    <w:p w14:paraId="48E10047" w14:textId="1E342F35" w:rsidR="00331CB3" w:rsidRDefault="00E90986">
      <w:pPr>
        <w:spacing w:after="0" w:line="240" w:lineRule="auto"/>
        <w:jc w:val="both"/>
        <w:rPr>
          <w:rFonts w:ascii="Raleway" w:eastAsia="Raleway" w:hAnsi="Raleway" w:cs="Raleway"/>
          <w:b/>
          <w:bCs/>
          <w:color w:val="FF0000"/>
          <w:sz w:val="24"/>
          <w:szCs w:val="24"/>
          <w:u w:color="FF0000"/>
        </w:rPr>
      </w:pPr>
      <w:r>
        <w:rPr>
          <w:rFonts w:ascii="Raleway" w:eastAsia="Raleway" w:hAnsi="Raleway" w:cs="Raleway"/>
          <w:b/>
          <w:bCs/>
          <w:sz w:val="24"/>
          <w:szCs w:val="24"/>
        </w:rPr>
        <w:t xml:space="preserve">Capitolato tecnico del disciplinare di gara relativa al progetto </w:t>
      </w:r>
      <w:proofErr w:type="spellStart"/>
      <w:r w:rsidR="00097BA2">
        <w:rPr>
          <w:rFonts w:ascii="Raleway" w:eastAsia="Raleway" w:hAnsi="Raleway" w:cs="Raleway"/>
          <w:b/>
          <w:bCs/>
          <w:sz w:val="24"/>
          <w:szCs w:val="24"/>
        </w:rPr>
        <w:t>Edugreen</w:t>
      </w:r>
      <w:proofErr w:type="spellEnd"/>
      <w:r w:rsidR="00097BA2">
        <w:rPr>
          <w:rFonts w:ascii="Raleway" w:eastAsia="Raleway" w:hAnsi="Raleway" w:cs="Raleway"/>
          <w:b/>
          <w:bCs/>
          <w:sz w:val="24"/>
          <w:szCs w:val="24"/>
        </w:rPr>
        <w:t xml:space="preserve">- Laboratori green, sostenibili e innovativi per le scuole del secondo ciclo </w:t>
      </w:r>
      <w:r>
        <w:rPr>
          <w:rFonts w:ascii="Raleway" w:eastAsia="Raleway" w:hAnsi="Raleway" w:cs="Raleway"/>
          <w:b/>
          <w:bCs/>
          <w:sz w:val="24"/>
          <w:szCs w:val="24"/>
        </w:rPr>
        <w:t xml:space="preserve">con cod. </w:t>
      </w:r>
      <w:proofErr w:type="spellStart"/>
      <w:r>
        <w:rPr>
          <w:rFonts w:ascii="Raleway" w:eastAsia="Raleway" w:hAnsi="Raleway" w:cs="Raleway"/>
          <w:b/>
          <w:bCs/>
          <w:sz w:val="24"/>
          <w:szCs w:val="24"/>
        </w:rPr>
        <w:t>naz</w:t>
      </w:r>
      <w:proofErr w:type="spellEnd"/>
      <w:r>
        <w:rPr>
          <w:rFonts w:ascii="Raleway" w:eastAsia="Raleway" w:hAnsi="Raleway" w:cs="Raleway"/>
          <w:b/>
          <w:bCs/>
          <w:sz w:val="24"/>
          <w:szCs w:val="24"/>
        </w:rPr>
        <w:t xml:space="preserve">. </w:t>
      </w:r>
    </w:p>
    <w:p w14:paraId="7AD4929C" w14:textId="5C0EEE09" w:rsidR="00331CB3" w:rsidRPr="004A0AC5" w:rsidRDefault="00E90986">
      <w:pPr>
        <w:spacing w:after="0" w:line="240" w:lineRule="auto"/>
        <w:jc w:val="both"/>
        <w:rPr>
          <w:rFonts w:ascii="Raleway" w:eastAsia="Raleway" w:hAnsi="Raleway" w:cs="Raleway"/>
          <w:color w:val="FF0000"/>
          <w:sz w:val="24"/>
          <w:szCs w:val="24"/>
          <w:u w:color="FF0000"/>
          <w:lang w:val="en-US"/>
        </w:rPr>
      </w:pPr>
      <w:r w:rsidRPr="004A0AC5">
        <w:rPr>
          <w:rFonts w:ascii="Raleway" w:eastAsia="Raleway" w:hAnsi="Raleway" w:cs="Raleway"/>
          <w:sz w:val="24"/>
          <w:szCs w:val="24"/>
          <w:lang w:val="en-US"/>
        </w:rPr>
        <w:t>CUP</w:t>
      </w:r>
      <w:r w:rsidR="004A0AC5" w:rsidRPr="004A0AC5">
        <w:rPr>
          <w:rFonts w:ascii="Raleway" w:eastAsia="Raleway" w:hAnsi="Raleway" w:cs="Raleway"/>
          <w:sz w:val="24"/>
          <w:szCs w:val="24"/>
          <w:lang w:val="en-US"/>
        </w:rPr>
        <w:t xml:space="preserve"> N° I49J22000470006 – 13.1.4° - FESR PON -AB</w:t>
      </w:r>
      <w:r w:rsidR="004A0AC5">
        <w:rPr>
          <w:rFonts w:ascii="Raleway" w:eastAsia="Raleway" w:hAnsi="Raleway" w:cs="Raleway"/>
          <w:sz w:val="24"/>
          <w:szCs w:val="24"/>
          <w:lang w:val="en-US"/>
        </w:rPr>
        <w:t xml:space="preserve"> – 2022 - 31</w:t>
      </w:r>
    </w:p>
    <w:p w14:paraId="48095D50" w14:textId="77777777" w:rsidR="00331CB3" w:rsidRPr="004A0AC5" w:rsidRDefault="00331CB3">
      <w:pPr>
        <w:spacing w:after="0" w:line="240" w:lineRule="auto"/>
        <w:jc w:val="both"/>
        <w:rPr>
          <w:color w:val="FF0000"/>
          <w:sz w:val="24"/>
          <w:szCs w:val="24"/>
          <w:u w:color="FF0000"/>
          <w:lang w:val="en-US"/>
        </w:rPr>
      </w:pPr>
    </w:p>
    <w:p w14:paraId="2A4D9C9B" w14:textId="77777777" w:rsidR="00331CB3" w:rsidRDefault="00E90986">
      <w:p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Come stabilito dal disciplinare di gara, la fornitura dovrà soddisfare tutti i seguenti elementi: </w:t>
      </w:r>
    </w:p>
    <w:p w14:paraId="7E7DB847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Il prezzo offerto deve essere comprensivo, imballaggio, trasporto, facchinaggio, garanzia, installazione (anche del software se presenti), collaudo, montaggio, consegna chiavi in mano;</w:t>
      </w:r>
    </w:p>
    <w:p w14:paraId="3813710E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Garanzia di 2 anni per ciascun prodotto; </w:t>
      </w:r>
    </w:p>
    <w:p w14:paraId="5CE50A43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Assistenza in loco per eventuali malfunzionamenti fino a 24 mesi dalla fornitura; </w:t>
      </w:r>
    </w:p>
    <w:p w14:paraId="59C7A6EC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Consegna di tutto il materiale come da ___ e da specifiche del disciplinare di gara; </w:t>
      </w:r>
    </w:p>
    <w:p w14:paraId="5B5B8BDE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Montaggio e collaudo di tutte le apparecchiature fornite entro la data indicata in ___; </w:t>
      </w:r>
    </w:p>
    <w:p w14:paraId="62119F36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Durata dell’offerta, ovvero blocco dei prezzi dei singoli prodotti richiesti, fino alla totale chiusura del progetto, sia rispetto al lato tecnico che finanziario; </w:t>
      </w:r>
    </w:p>
    <w:p w14:paraId="5915B31B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Tutte le apparecchiature devono essere dotate di manuali d’istruzione per l’uso nonché dei termini di garanzia e assistenza che comunque non potranno essere inferiori ai 2 anni come richiesto dalla Comunità Europea; </w:t>
      </w:r>
    </w:p>
    <w:p w14:paraId="30850081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Tutte le apparecchiature devono essere obbligatoriamente in regola con la normativa riguardante la sicurezza nei luoghi di lavoro (L.81/08) e con le norme sulla sicurezza e affidabilità degli impianti (L.37/08); </w:t>
      </w:r>
    </w:p>
    <w:p w14:paraId="79712BB4" w14:textId="77777777" w:rsidR="00331CB3" w:rsidRDefault="00E90986">
      <w:pPr>
        <w:pStyle w:val="Paragrafoelenco"/>
        <w:numPr>
          <w:ilvl w:val="0"/>
          <w:numId w:val="2"/>
        </w:numPr>
        <w:spacing w:after="0"/>
        <w:jc w:val="both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IL TOTALE COMPLESSIVO del LOTTO APPARECCHIATURE, calcolato tenendo conto di tutti i suddetti punti, non deve superare il valore indicato.</w:t>
      </w:r>
    </w:p>
    <w:p w14:paraId="05A6863D" w14:textId="77777777" w:rsidR="00331CB3" w:rsidRDefault="00331CB3">
      <w:pPr>
        <w:spacing w:after="0"/>
        <w:ind w:left="349"/>
        <w:rPr>
          <w:sz w:val="24"/>
          <w:szCs w:val="24"/>
        </w:rPr>
      </w:pPr>
    </w:p>
    <w:p w14:paraId="607890B9" w14:textId="77777777" w:rsidR="00331CB3" w:rsidRDefault="00331CB3">
      <w:pPr>
        <w:spacing w:after="0"/>
        <w:ind w:left="349"/>
        <w:rPr>
          <w:sz w:val="24"/>
          <w:szCs w:val="24"/>
        </w:rPr>
      </w:pPr>
    </w:p>
    <w:p w14:paraId="0C54FCC0" w14:textId="77777777" w:rsidR="00331CB3" w:rsidRDefault="00E90986">
      <w:r>
        <w:rPr>
          <w:rFonts w:ascii="Arial Unicode MS" w:eastAsia="Arial Unicode MS" w:hAnsi="Arial Unicode MS" w:cs="Arial Unicode MS"/>
          <w:sz w:val="24"/>
          <w:szCs w:val="24"/>
        </w:rPr>
        <w:br w:type="page"/>
      </w:r>
    </w:p>
    <w:p w14:paraId="337108AC" w14:textId="77777777" w:rsidR="00331CB3" w:rsidRDefault="00E90986">
      <w:pPr>
        <w:spacing w:after="0"/>
        <w:ind w:left="1276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Capitolato Tecnico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37"/>
        <w:gridCol w:w="8495"/>
      </w:tblGrid>
      <w:tr w:rsidR="00331CB3" w14:paraId="41FC0F0F" w14:textId="77777777">
        <w:trPr>
          <w:trHeight w:val="250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668DCC" w14:textId="77777777" w:rsidR="00331CB3" w:rsidRDefault="00E90986">
            <w:pPr>
              <w:jc w:val="center"/>
            </w:pPr>
            <w:proofErr w:type="gramStart"/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Q.tà</w:t>
            </w:r>
            <w:proofErr w:type="gramEnd"/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5A8063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Descrizione articoli</w:t>
            </w:r>
          </w:p>
        </w:tc>
      </w:tr>
      <w:tr w:rsidR="00331CB3" w14:paraId="4880167A" w14:textId="77777777">
        <w:trPr>
          <w:trHeight w:val="299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9C05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46A06965" w14:textId="77777777" w:rsidR="00331CB3" w:rsidRPr="00DF724F" w:rsidRDefault="00E90986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Serra Policarbonato MINI</w:t>
            </w:r>
          </w:p>
          <w:p w14:paraId="12F83205" w14:textId="77777777" w:rsidR="00331CB3" w:rsidRPr="00DF724F" w:rsidRDefault="00E90986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DATI TECNICI</w:t>
            </w:r>
          </w:p>
          <w:p w14:paraId="56A393A0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STRUTTURA: profili sagomati in acciaio zincato.</w:t>
            </w:r>
          </w:p>
          <w:p w14:paraId="5C634899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COPERTURA: pannelli in policarbonato di 4mm </w:t>
            </w: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( su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richiesta 6mm).</w:t>
            </w:r>
          </w:p>
          <w:p w14:paraId="67E50FDD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APERTURE: apertura a coperchio incernierato</w:t>
            </w:r>
          </w:p>
          <w:p w14:paraId="599E7BE8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MISURE</w:t>
            </w:r>
          </w:p>
          <w:p w14:paraId="30045F54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Larghezza: 0,9m</w:t>
            </w:r>
          </w:p>
          <w:p w14:paraId="32C9F082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Altezza: 0,8m</w:t>
            </w:r>
          </w:p>
          <w:p w14:paraId="081C80A6" w14:textId="77777777" w:rsidR="00331CB3" w:rsidRPr="00DF724F" w:rsidRDefault="00E90986">
            <w:pPr>
              <w:pStyle w:val="Titolo1"/>
              <w:shd w:val="clear" w:color="auto" w:fill="FFFFFF"/>
              <w:ind w:left="153" w:firstLine="28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Lunghezza: 1,75m</w:t>
            </w:r>
          </w:p>
        </w:tc>
      </w:tr>
      <w:tr w:rsidR="00331CB3" w14:paraId="6F33B067" w14:textId="77777777">
        <w:trPr>
          <w:trHeight w:val="5212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2CAB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472E85FD" w14:textId="77777777" w:rsidR="001317BF" w:rsidRPr="0078103D" w:rsidRDefault="001317BF" w:rsidP="001317BF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Attrezzi e Utensili da Giardino</w:t>
            </w:r>
          </w:p>
          <w:p w14:paraId="5ED71798" w14:textId="77777777" w:rsidR="001317BF" w:rsidRPr="0078103D" w:rsidRDefault="001317BF" w:rsidP="001317BF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Acciaio Inossidabile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Resistente</w:t>
            </w: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Realizzato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in acciaio inossidabile resistente, che è estremamente resistente alla ruggine e corrosione. Gli strumenti presentano anche una costruzione robusta e durevole</w:t>
            </w:r>
          </w:p>
          <w:p w14:paraId="7CB11681" w14:textId="77777777" w:rsidR="001317BF" w:rsidRPr="0078103D" w:rsidRDefault="001317BF" w:rsidP="001317BF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Design Preciso e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Affilato</w:t>
            </w: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lama del potatore è realizzata in acciaio SK5 di alta qualità appositamente progettato per un taglio rapido e preciso. Il design a schienale alto della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diserbatrice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ti rende facile quando allenti e scavi le erbacce dal terreno. La scala precisa sulla trapiantatrice può aiutarti a lavorare in modo efficace e rapido</w:t>
            </w:r>
          </w:p>
          <w:p w14:paraId="44F46782" w14:textId="30B94F78" w:rsidR="00331CB3" w:rsidRPr="00DF724F" w:rsidRDefault="001317BF" w:rsidP="001317BF">
            <w:pPr>
              <w:pStyle w:val="Titolo1"/>
              <w:shd w:val="clear" w:color="auto" w:fill="FFFFFF"/>
              <w:spacing w:before="75"/>
              <w:ind w:left="153" w:firstLine="28"/>
              <w:rPr>
                <w:lang w:val="it-IT"/>
              </w:rPr>
            </w:pP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Pratica Borsa da Giardino</w:t>
            </w:r>
            <w:r>
              <w:rPr>
                <w:rFonts w:ascii="MS Gothic" w:eastAsia="MS Gothic" w:hAnsi="MS Gothic" w:cs="MS Gothic" w:hint="eastAsia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30x15x30 cm, gli strumenti sono confezionati in una pratica scatola che offre un bel posto dove riporre i pezzi e facilita anche il trasporto di questi strumenti. La borsa è realizzata in poliestere 600D super resistente con 8 tasche laterali esterne per contenere più strumenti.</w:t>
            </w:r>
          </w:p>
        </w:tc>
      </w:tr>
      <w:tr w:rsidR="00331CB3" w14:paraId="3F26D9C0" w14:textId="77777777">
        <w:trPr>
          <w:trHeight w:val="623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58E1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74757425" w14:textId="77777777" w:rsidR="00331CB3" w:rsidRPr="00DF724F" w:rsidRDefault="00E90986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Armadio Idroponica IOT - 3 moduli - 120 x 60 x 200 cm</w:t>
            </w:r>
          </w:p>
          <w:p w14:paraId="58F5A96C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Armadio Smart Farming di Idroponica composto da 3 moduli di coltivazione 120 x 60 cm di superficie per un totale di 200 cm di altezza,</w:t>
            </w:r>
          </w:p>
          <w:p w14:paraId="63718958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serbatoio soluzione nutritiva, sensori IOT ed applicazione per smartphone interattiva per monitorare e controllare la crescita delle colture.</w:t>
            </w:r>
          </w:p>
          <w:p w14:paraId="15AEF18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I livelli di coltivazione sono equipaggiati di:</w:t>
            </w:r>
          </w:p>
          <w:p w14:paraId="737390FE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led UV e colorati per garantire la crescita delle colture;</w:t>
            </w:r>
          </w:p>
          <w:p w14:paraId="338E43C7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temperatura e umidità dell'aria;</w:t>
            </w:r>
          </w:p>
          <w:p w14:paraId="73CB0B85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qualità dell'aria;</w:t>
            </w:r>
          </w:p>
          <w:p w14:paraId="4F85F28A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webcam per il controllo visivo delle colture;</w:t>
            </w:r>
          </w:p>
          <w:p w14:paraId="60B67079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conducibilità della soluzione nutritiva;</w:t>
            </w:r>
          </w:p>
          <w:p w14:paraId="5205B1B7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ossigenazione della soluzione nutritiva;</w:t>
            </w:r>
          </w:p>
          <w:p w14:paraId="3F7F989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PH della soluzione nutritiva;</w:t>
            </w:r>
          </w:p>
          <w:p w14:paraId="1D0CB969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stampante termica per etichettare i lotti di produzione,</w:t>
            </w:r>
          </w:p>
          <w:p w14:paraId="0C31B69B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display touch screen di controllo</w:t>
            </w:r>
          </w:p>
          <w:p w14:paraId="6A371A65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Wi-Fi e BLE per la connessione in rete</w:t>
            </w:r>
          </w:p>
          <w:p w14:paraId="5EFC7679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correttore automatico di PH</w:t>
            </w:r>
          </w:p>
          <w:p w14:paraId="1659DB5F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erogatore automatico soluzione nutritiva</w:t>
            </w:r>
          </w:p>
          <w:p w14:paraId="10419612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100 vasi di coltivazione divisi in tre misure differenti</w:t>
            </w:r>
          </w:p>
        </w:tc>
      </w:tr>
      <w:tr w:rsidR="00331CB3" w14:paraId="1278A923" w14:textId="77777777">
        <w:trPr>
          <w:trHeight w:val="4561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70D8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5101DCFE" w14:textId="77777777" w:rsidR="00331CB3" w:rsidRPr="00DF724F" w:rsidRDefault="00E90986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Armadio Semenzaio IOT - 3 moduli - 120 x 60 x 200 cm</w:t>
            </w:r>
          </w:p>
          <w:p w14:paraId="4F87E3E6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Armadio Smart Farming Semenzaio composto da 3 moduli di coltivazione 120 x 60 cm di superficie per un totale di 200 cm di altezza, serbatoio di irrigazione, sensori IOT ed applicazione per smartphone interattiva per monitorare e controllare la crescita delle colture.</w:t>
            </w:r>
          </w:p>
          <w:p w14:paraId="2B3ED06A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I livelli di coltivazione sono equipaggiati di:</w:t>
            </w:r>
          </w:p>
          <w:p w14:paraId="23CE2E87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led UV e colorati per garantire la crescita delle colture;</w:t>
            </w:r>
          </w:p>
          <w:p w14:paraId="37DBB77A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temperatura e umidità dell'aria;</w:t>
            </w:r>
          </w:p>
          <w:p w14:paraId="031A9346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sensore di qualità dell'aria;</w:t>
            </w:r>
          </w:p>
          <w:p w14:paraId="2D9090A4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umidificatore automatico dell'ambiente;</w:t>
            </w:r>
          </w:p>
          <w:p w14:paraId="1E099D8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webcam per il controllo visivo delle colture;</w:t>
            </w:r>
          </w:p>
          <w:p w14:paraId="71EC11A3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stampante termica per etichettare i lotti di produzione;</w:t>
            </w:r>
          </w:p>
          <w:p w14:paraId="086D87C4" w14:textId="77777777" w:rsidR="00331CB3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</w:pPr>
            <w:r w:rsidRPr="00DF724F"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 xml:space="preserve">display touch </w:t>
            </w:r>
            <w:proofErr w:type="gramStart"/>
            <w:r w:rsidRPr="00DF724F"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screen</w:t>
            </w:r>
            <w:proofErr w:type="gramEnd"/>
            <w:r w:rsidRPr="00DF724F"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 xml:space="preserve"> di </w:t>
            </w:r>
            <w:proofErr w:type="spellStart"/>
            <w:r w:rsidRPr="00DF724F"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controllo</w:t>
            </w:r>
            <w:proofErr w:type="spellEnd"/>
            <w:r w:rsidRPr="00DF724F"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;</w:t>
            </w:r>
          </w:p>
          <w:p w14:paraId="6CFE0CE4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Wi-Fi e BLE per la connessione in rete;</w:t>
            </w:r>
          </w:p>
          <w:p w14:paraId="69418AD9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100 vasi di coltivazione divisi in tre misure differenti;</w:t>
            </w:r>
          </w:p>
        </w:tc>
      </w:tr>
      <w:tr w:rsidR="00331CB3" w14:paraId="03E2F96B" w14:textId="77777777">
        <w:trPr>
          <w:trHeight w:val="6521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5252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464BECE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Stazione meteo completa di pannello solare</w:t>
            </w:r>
          </w:p>
          <w:p w14:paraId="69CB4C73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Previsioni meteo per 8 giorni (oggi e altri 7 giorni)</w:t>
            </w:r>
          </w:p>
          <w:p w14:paraId="3740DA61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Display a colori extra-large da 48,3 cm (19”) con bordi stretti</w:t>
            </w:r>
          </w:p>
          <w:p w14:paraId="4E0685B7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Display grandangolare per una facile lettura dei dati quando montato a parete</w:t>
            </w:r>
          </w:p>
          <w:p w14:paraId="6B44AC72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Visibilità locale e nuvolosità</w:t>
            </w:r>
          </w:p>
          <w:p w14:paraId="449891FE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Temperatura interna (°C/°F) e umidità dell’aria</w:t>
            </w:r>
          </w:p>
          <w:p w14:paraId="2C258B6D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Visualizzazione dei dati di misurazione esatti del sensore solare esterno 7 in 1 (Temperatura esterna, umidità, velocità del vento, direzione del vento, quantità di precipitazioni, livello UV, intensità della luce)</w:t>
            </w:r>
          </w:p>
          <w:p w14:paraId="37629962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 xml:space="preserve">Indicatori meteorologici (temperatura esterna percepita, punto di rugiada, fattore </w:t>
            </w:r>
            <w:proofErr w:type="spellStart"/>
            <w:r>
              <w:rPr>
                <w:color w:val="333333"/>
                <w:sz w:val="20"/>
                <w:szCs w:val="20"/>
                <w:u w:color="333333"/>
              </w:rPr>
              <w:t>Windchill</w:t>
            </w:r>
            <w:proofErr w:type="spellEnd"/>
            <w:r>
              <w:rPr>
                <w:color w:val="333333"/>
                <w:sz w:val="20"/>
                <w:szCs w:val="20"/>
                <w:u w:color="333333"/>
              </w:rPr>
              <w:t xml:space="preserve"> di raffreddamento da vento, indice di calore)</w:t>
            </w:r>
          </w:p>
          <w:p w14:paraId="5CA314B3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Velocità raffiche e velocità media del vento</w:t>
            </w:r>
          </w:p>
          <w:p w14:paraId="775DF788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Indice di Beaufort (scala per la classificazione della forza del vento)</w:t>
            </w:r>
          </w:p>
          <w:p w14:paraId="6AEE1ACF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Visualizzazione degli orari in cui si rischia di scottarsi al sole (min.)</w:t>
            </w:r>
          </w:p>
          <w:p w14:paraId="4B876186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Pressione dell’aria</w:t>
            </w:r>
          </w:p>
          <w:p w14:paraId="23B521EE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Calibrazione dati meteo</w:t>
            </w:r>
          </w:p>
          <w:p w14:paraId="76E36F8A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Memoria valori maggiore e minore (max./min.) (giornalieri/totali)</w:t>
            </w:r>
          </w:p>
          <w:p w14:paraId="0E3AF74C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Retroilluminazione con funzione di regolazione automatica</w:t>
            </w:r>
          </w:p>
          <w:p w14:paraId="072DE353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Ora, data, giorno della settimana e fasi lunari</w:t>
            </w:r>
          </w:p>
          <w:p w14:paraId="067689EC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Sorgere/tramontare del sole e della luna • Allarme con avviso di ghiaccio/gelo</w:t>
            </w:r>
          </w:p>
          <w:p w14:paraId="0C95E101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7 lingue per i giorni della settimana (EN/DE/FR/ES/IT/NL/RU)</w:t>
            </w:r>
          </w:p>
          <w:p w14:paraId="6CE594AA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Supporta gli aggiornamenti del firmware</w:t>
            </w:r>
          </w:p>
          <w:p w14:paraId="3E852B87" w14:textId="77777777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Supporta fino a 7 sensori aggiuntivi (non inclusi, vedi accessori)</w:t>
            </w:r>
          </w:p>
          <w:p w14:paraId="15E3B7EE" w14:textId="5EDE1C28" w:rsidR="00331CB3" w:rsidRDefault="00E90986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Tipi di montaggio: su una base di supporto o appeso a parete</w:t>
            </w:r>
          </w:p>
          <w:p w14:paraId="09EB2079" w14:textId="0645057F" w:rsidR="001317BF" w:rsidRDefault="001317BF">
            <w:pPr>
              <w:numPr>
                <w:ilvl w:val="0"/>
                <w:numId w:val="3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Fonts w:eastAsia="Raleway" w:cs="Raleway"/>
                <w:color w:val="333333"/>
                <w:sz w:val="20"/>
                <w:szCs w:val="20"/>
                <w:u w:color="333333"/>
              </w:rPr>
              <w:t>Alimentazione elettrica: spina di alimentazione (inclusa), batteria di backup CR2032 (non inclusa)</w:t>
            </w:r>
          </w:p>
          <w:p w14:paraId="5C13EFCA" w14:textId="20F094A2" w:rsidR="00331CB3" w:rsidRPr="00DF724F" w:rsidRDefault="00331CB3">
            <w:pPr>
              <w:pStyle w:val="Titolo1"/>
              <w:shd w:val="clear" w:color="auto" w:fill="FFFFFF"/>
              <w:spacing w:before="75"/>
              <w:ind w:left="153" w:firstLine="28"/>
              <w:rPr>
                <w:lang w:val="it-IT"/>
              </w:rPr>
            </w:pPr>
          </w:p>
        </w:tc>
      </w:tr>
      <w:tr w:rsidR="00331CB3" w14:paraId="0A602027" w14:textId="77777777">
        <w:trPr>
          <w:trHeight w:val="626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39F7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1FC78622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kit per l'analisi del fenomeno dell'effetto serra</w:t>
            </w:r>
          </w:p>
          <w:p w14:paraId="4471922E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Per la simulazione della radiazione solare incidente sulla terra viene utilizzata la radiazione infrarossa a onde corte ridotta per effetto dell’assorbimento in acqua e la luce visibile emanata da una lampadina di riflessione.</w:t>
            </w:r>
          </w:p>
          <w:p w14:paraId="5401C1A8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La radiazione infrarossa a onde lunghe di una lamiera in metallo nera riscaldata simula la radiazione infrarossa emanata dalla Terra.</w:t>
            </w:r>
          </w:p>
          <w:p w14:paraId="626F26CA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Entrambe le radiazioni attraversano un mezzo a scelta (aria o gas butano) all’interno di un tubo metallico e vengono successivamente registrate con una termopila.</w:t>
            </w:r>
          </w:p>
          <w:p w14:paraId="5D300EA3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Un confronto dimostra che la radiazione infrarossa a onde lunghe viene assorbita in misura elevata dal gas butano.</w:t>
            </w:r>
          </w:p>
          <w:p w14:paraId="17AE7BB4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  <w:shd w:val="clear" w:color="auto" w:fill="FFFFFF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Il gas butano rilasciato determina pertanto un riscaldamento dell’atmosfera terrestre, ossia il gas butano è un gas ad effetto serra.</w:t>
            </w:r>
          </w:p>
          <w:p w14:paraId="1BCC5EDE" w14:textId="77777777" w:rsidR="00331CB3" w:rsidRDefault="00E90986">
            <w:pPr>
              <w:pStyle w:val="NormaleWeb"/>
              <w:shd w:val="clear" w:color="auto" w:fill="FFFFFF"/>
              <w:spacing w:before="0" w:after="120"/>
            </w:pP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La fornitura comprende: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piastra di base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portalampada con lampadina di riflessione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cuvetta su asta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lamiera di metallo nera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tubo in metallo, semplice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tubo in metallo con rubinetti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2 aste di supporto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tubo di silicone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  <w:shd w:val="clear" w:color="auto" w:fill="FFFFFF"/>
              </w:rPr>
              <w:t>1 custodia</w:t>
            </w:r>
          </w:p>
        </w:tc>
      </w:tr>
      <w:tr w:rsidR="00331CB3" w14:paraId="78D4F316" w14:textId="77777777">
        <w:trPr>
          <w:trHeight w:val="2621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1FCF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2CD6FF0C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Liquido di nutrimento per la coltivazione idroponica - 1 L</w:t>
            </w:r>
          </w:p>
          <w:p w14:paraId="4F0347B3" w14:textId="77777777" w:rsidR="00331CB3" w:rsidRDefault="00E90986">
            <w:pPr>
              <w:numPr>
                <w:ilvl w:val="0"/>
                <w:numId w:val="4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Due componenti nutrienti per la crescita e la fase di crescita</w:t>
            </w:r>
          </w:p>
          <w:p w14:paraId="4BE27DC9" w14:textId="77777777" w:rsidR="00331CB3" w:rsidRDefault="00E90986">
            <w:pPr>
              <w:numPr>
                <w:ilvl w:val="0"/>
                <w:numId w:val="4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proofErr w:type="spellStart"/>
            <w:r>
              <w:rPr>
                <w:color w:val="333333"/>
                <w:sz w:val="20"/>
                <w:szCs w:val="20"/>
                <w:u w:color="333333"/>
              </w:rPr>
              <w:t>Hydro</w:t>
            </w:r>
            <w:proofErr w:type="spellEnd"/>
            <w:r>
              <w:rPr>
                <w:color w:val="333333"/>
                <w:sz w:val="20"/>
                <w:szCs w:val="20"/>
                <w:u w:color="333333"/>
              </w:rPr>
              <w:t xml:space="preserve"> A&amp;B è un alimento per piante altamente concentrato a base minerale per l'uso durante la crescita delle piante e la fase di fioritura.</w:t>
            </w:r>
          </w:p>
          <w:p w14:paraId="4B00671A" w14:textId="77777777" w:rsidR="00331CB3" w:rsidRDefault="00E90986">
            <w:pPr>
              <w:numPr>
                <w:ilvl w:val="0"/>
                <w:numId w:val="4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 xml:space="preserve">Questo unico </w:t>
            </w:r>
            <w:proofErr w:type="spellStart"/>
            <w:r>
              <w:rPr>
                <w:color w:val="333333"/>
                <w:sz w:val="20"/>
                <w:szCs w:val="20"/>
                <w:u w:color="333333"/>
              </w:rPr>
              <w:t>fertiliser</w:t>
            </w:r>
            <w:proofErr w:type="spellEnd"/>
            <w:r>
              <w:rPr>
                <w:color w:val="333333"/>
                <w:sz w:val="20"/>
                <w:szCs w:val="20"/>
                <w:u w:color="333333"/>
              </w:rPr>
              <w:t xml:space="preserve"> liquido contiene tutti gli elementi di trazione in una forma chelata di alta qualità (DTPA).</w:t>
            </w:r>
          </w:p>
          <w:p w14:paraId="69803D8A" w14:textId="77777777" w:rsidR="00331CB3" w:rsidRDefault="00E90986">
            <w:pPr>
              <w:numPr>
                <w:ilvl w:val="0"/>
                <w:numId w:val="4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Questo permette alla pianta di sviluppare in modo ottimale anche se il valore del pH non è ideale o la temperatura della pianta è troppo bassa.</w:t>
            </w:r>
          </w:p>
          <w:p w14:paraId="77C5C2F4" w14:textId="77777777" w:rsidR="00331CB3" w:rsidRDefault="00E90986">
            <w:pPr>
              <w:numPr>
                <w:ilvl w:val="0"/>
                <w:numId w:val="4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Può essere utilizzato in tutti i tipi di substrati inerti.</w:t>
            </w:r>
          </w:p>
        </w:tc>
      </w:tr>
      <w:tr w:rsidR="00331CB3" w14:paraId="03BCB291" w14:textId="77777777">
        <w:trPr>
          <w:trHeight w:val="5825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9B4A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401828F2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Kit sensore umidità del terreno</w:t>
            </w:r>
          </w:p>
          <w:p w14:paraId="79E7953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 scelta migliore per la semina: monitora l'umidità, la luce, la fertilità, il livello di temperatura. Trova la tua pianta nell'ampio database con oltre 6.000 piante e salva il record di crescita giornaliero nell'app iOS o Android "Flower Care" tramite una connessione Bluetooth, con la quale puoi far crescere meglio le tue piante e i tuoi fiori.</w:t>
            </w:r>
          </w:p>
          <w:p w14:paraId="44536B5E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Il sensore igrometro piante con lunghe strisce nere aiuta a identificare rapidamente il contenuto d'acqua del terreno e può determinare con precisione se le piante hanno bisogno di annaffiare. L'accuratezza dei risultati del monitoraggio soddisfa gli standard professionali dei sensori da pavimento EC5.</w:t>
            </w:r>
          </w:p>
          <w:p w14:paraId="4F4AC4A6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Misuratore umidità terreno utilizza 4 sensori EC per rilevare con precisione i nutrienti del suolo, in grado di rilevare i nutrienti del suolo e convertirli in dati scientifici visualizzati su uno smartphone. Questo database fornisce valori di intervallo dei nutrienti perfetti per piante diverse. Il sensore EC è realizzato in acciaio inossidabile, il che aumenta l'affidabilità dell'uso a lungo termine della cura dei fiori a terra</w:t>
            </w:r>
          </w:p>
          <w:p w14:paraId="0266E36F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Rilevatore umidità piante dispone di un accurato sensore di temperatura/luce professionale che consente di monitorare e analizzare la luce solare e la temperatura. Intensità della luce misurabile fino a 100.000 lux, precisione dell'intensità della luce fino a 100 lux, precisione della temperatura fino a 0,5</w:t>
            </w: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℃</w:t>
            </w:r>
          </w:p>
          <w:p w14:paraId="08CF0D44" w14:textId="77777777" w:rsidR="00331CB3" w:rsidRDefault="00E90986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Raleway" w:hAnsi="Calibri" w:cs="Raleway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  <w:r>
              <w:rPr>
                <w:rFonts w:ascii="Calibri" w:eastAsia="Raleway" w:hAnsi="Calibri" w:cs="Raleway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Connettiti al tuo smartphone tramite Bluetooth 4.1 ad alta efficienza. Pieno controllo dell'app gratuita "Flower Care" per Android e iOS, disponibile su Google Play e App Store; utilizzabile con batteria a bottone CR2032 (inclusa), con una durata fino a 1 anno. </w:t>
            </w:r>
          </w:p>
          <w:p w14:paraId="5526FFB2" w14:textId="77777777" w:rsidR="00B26364" w:rsidRPr="001317BF" w:rsidRDefault="00B26364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rFonts w:ascii="Calibri" w:eastAsia="Raleway" w:hAnsi="Calibri" w:cs="Raleway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u w:color="333333"/>
                <w:shd w:val="clear" w:color="auto" w:fill="FFFFFF"/>
                <w:lang w:val="it-IT"/>
              </w:rPr>
            </w:pPr>
          </w:p>
          <w:p w14:paraId="402FC59B" w14:textId="68A824CD" w:rsidR="00B26364" w:rsidRPr="00B26364" w:rsidRDefault="001317BF">
            <w:pPr>
              <w:pStyle w:val="Titolo1"/>
              <w:shd w:val="clear" w:color="auto" w:fill="FFFFFF"/>
              <w:spacing w:before="75"/>
              <w:ind w:left="153" w:firstLine="28"/>
              <w:jc w:val="both"/>
              <w:rPr>
                <w:lang w:val="it-IT"/>
              </w:rPr>
            </w:pPr>
            <w:r w:rsidRPr="001317BF">
              <w:rPr>
                <w:rFonts w:ascii="Calibri" w:eastAsia="Raleway" w:hAnsi="Calibri" w:cs="Raleway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u w:color="333333"/>
                <w:shd w:val="clear" w:color="auto" w:fill="FFFFFF"/>
                <w:lang w:val="it-IT"/>
              </w:rPr>
              <w:t>Fornitura batterie di ricambio</w:t>
            </w:r>
          </w:p>
        </w:tc>
      </w:tr>
      <w:tr w:rsidR="00331CB3" w14:paraId="3AAA6B53" w14:textId="77777777">
        <w:trPr>
          <w:trHeight w:val="408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1454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1EE7C870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 xml:space="preserve">Piccoli giardini </w:t>
            </w:r>
            <w:proofErr w:type="spellStart"/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autocoltivanti</w:t>
            </w:r>
            <w:proofErr w:type="spellEnd"/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 xml:space="preserve"> "da cattedra" con sistema di sensori incorporato, da allestire in tutte le classi del liceo</w:t>
            </w:r>
          </w:p>
          <w:p w14:paraId="3D013626" w14:textId="77777777" w:rsidR="00331CB3" w:rsidRDefault="00E90986">
            <w:pPr>
              <w:numPr>
                <w:ilvl w:val="0"/>
                <w:numId w:val="5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Serra idroponica kit completo: grazie alla nostra tecnologia, le piante vengono annaffiate automaticamente. Irrigazione automatica, Smart Garden ti avvisa quando le tue erbe e i tuoi fiori freschi hanno bisogno di acqua. Illuminazione automatica (la luce si accende automaticamente 16 ore al giorno e si spegne per 8 ore) in questo modo viene riprodotto lo</w:t>
            </w:r>
            <w:r>
              <w:rPr>
                <w:color w:val="333333"/>
                <w:sz w:val="20"/>
                <w:szCs w:val="20"/>
                <w:u w:color="333333"/>
              </w:rPr>
              <w:br/>
              <w:t>spettro della luce naturale.</w:t>
            </w:r>
          </w:p>
          <w:p w14:paraId="728711E4" w14:textId="77777777" w:rsidR="00331CB3" w:rsidRDefault="00E90986">
            <w:pPr>
              <w:numPr>
                <w:ilvl w:val="0"/>
                <w:numId w:val="5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Coltiva tutte le erbe aromatiche – L’agricoltura tradizionale e intensiva ha portato alla scomparsa di molte varietà di frutta e verdura. Smart Garden ti dà l’opportunità di coltivare qualsiasi pianta aromatica essendo una serra da interno. Decora i tuoi piatti con erbe fresche.</w:t>
            </w:r>
          </w:p>
          <w:p w14:paraId="42C6399C" w14:textId="77777777" w:rsidR="00331CB3" w:rsidRDefault="00E90986">
            <w:pPr>
              <w:numPr>
                <w:ilvl w:val="0"/>
                <w:numId w:val="5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Divertente, semplice e soprattutto Biologico – Il giardinaggio stimola la curiosità, sviluppa le capacità e migliora il loro rapporto con la natura.</w:t>
            </w:r>
          </w:p>
          <w:p w14:paraId="499CF129" w14:textId="77777777" w:rsidR="00331CB3" w:rsidRDefault="00E90986">
            <w:pPr>
              <w:numPr>
                <w:ilvl w:val="0"/>
                <w:numId w:val="5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Mini serra – Dopo appena 3 settimane vedrai apparire i primi germogli. Puoi quindi travasare la pianta in un vaso più grande e iniziare un nuovo raccolto!</w:t>
            </w:r>
          </w:p>
          <w:p w14:paraId="24DC836B" w14:textId="77777777" w:rsidR="00331CB3" w:rsidRDefault="00E90986">
            <w:pPr>
              <w:numPr>
                <w:ilvl w:val="0"/>
                <w:numId w:val="5"/>
              </w:numPr>
              <w:spacing w:after="0" w:line="240" w:lineRule="auto"/>
              <w:rPr>
                <w:rFonts w:ascii="Raleway" w:eastAsia="Raleway" w:hAnsi="Raleway" w:cs="Raleway"/>
                <w:i/>
                <w:iCs/>
                <w:sz w:val="20"/>
                <w:szCs w:val="20"/>
              </w:rPr>
            </w:pPr>
            <w:r>
              <w:rPr>
                <w:rFonts w:eastAsia="Raleway" w:cs="Raleway"/>
                <w:color w:val="333333"/>
                <w:sz w:val="20"/>
                <w:szCs w:val="20"/>
                <w:u w:color="333333"/>
              </w:rPr>
              <w:t>NESSUNA CAPSULA – Con Smart Garden non dipendi da un sistema di capsule non ecologico per le tue piante. Puoi usare qualsiasi seme, Inoltre viene utilizzata la Vermiculite</w:t>
            </w:r>
          </w:p>
        </w:tc>
      </w:tr>
      <w:tr w:rsidR="00331CB3" w14:paraId="0A5DA53A" w14:textId="77777777">
        <w:trPr>
          <w:trHeight w:val="250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259F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69840FC3" w14:textId="77777777" w:rsidR="00331CB3" w:rsidRDefault="00E90986">
            <w:pPr>
              <w:pStyle w:val="Titolo1"/>
              <w:shd w:val="clear" w:color="auto" w:fill="FFFFFF"/>
              <w:spacing w:before="75"/>
              <w:ind w:left="153" w:firstLine="28"/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Confezione guanti in cotone</w:t>
            </w:r>
          </w:p>
        </w:tc>
      </w:tr>
      <w:tr w:rsidR="00331CB3" w14:paraId="5D5AAD5D" w14:textId="77777777">
        <w:trPr>
          <w:trHeight w:val="250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5F70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01921C77" w14:textId="77777777" w:rsidR="00331CB3" w:rsidRDefault="00E90986">
            <w:pPr>
              <w:pStyle w:val="Titolo1"/>
              <w:shd w:val="clear" w:color="auto" w:fill="FFFFFF"/>
              <w:spacing w:before="75"/>
              <w:ind w:left="153" w:firstLine="28"/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Confezione guanti in lattice</w:t>
            </w:r>
          </w:p>
        </w:tc>
      </w:tr>
      <w:tr w:rsidR="00331CB3" w14:paraId="72B9E63D" w14:textId="77777777">
        <w:trPr>
          <w:trHeight w:val="278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A219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</w:tcPr>
          <w:p w14:paraId="3E8C922B" w14:textId="77777777" w:rsidR="00331CB3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Kit didattico per l'analisi dell'acqua</w:t>
            </w:r>
          </w:p>
          <w:p w14:paraId="31D0437B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Il contenitore contiene tutti i reagenti e gli accessori necessari.</w:t>
            </w:r>
          </w:p>
          <w:p w14:paraId="1DB98094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Può essere utilizzato per determinare i seguenti parametri per l’acqua naturale: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contenuto di ammonio,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contenuto di nitrati,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contenuto di nitriti,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contenuto di fosfato,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valore di pH e durezza totale.</w:t>
            </w:r>
          </w:p>
          <w:p w14:paraId="70867EC3" w14:textId="77777777" w:rsidR="00331CB3" w:rsidRDefault="00E90986">
            <w:pPr>
              <w:pStyle w:val="NormaleWeb"/>
              <w:shd w:val="clear" w:color="auto" w:fill="FFFFFF"/>
              <w:spacing w:before="0" w:after="120"/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Ci sono risorse sufficienti per almeno 50 indagini.</w:t>
            </w:r>
            <w:r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  <w:br/>
            </w: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L’analisi può essere eseguita rapidamente e facilmente confrontando i colori con un tester di carta.</w:t>
            </w:r>
          </w:p>
        </w:tc>
      </w:tr>
      <w:tr w:rsidR="00331CB3" w14:paraId="3666F45C" w14:textId="77777777">
        <w:trPr>
          <w:trHeight w:val="266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A579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</w:tcPr>
          <w:p w14:paraId="265301C7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Kit didattico per l'analisi del terreno</w:t>
            </w:r>
          </w:p>
          <w:p w14:paraId="5977FB92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La valigetta contiene tutti i reagenti, apparecchi e accessori necessari. Essi possono essere usati per determinare le seguenti concentrazioni nel terreno: nitrato, nitrito, ammonio, fosfato, potassio e valore pH. È inoltre possibile identificare la struttura del terreno, la densità e l’umidità. I confronti colorimetrici offrono preziosi dettagli per le lezioni a scuola. La valigetta include un manuale completo in inglese, francese, spagnolo e tedesco.</w:t>
            </w:r>
          </w:p>
          <w:p w14:paraId="6AFAE66E" w14:textId="77777777" w:rsidR="00331CB3" w:rsidRDefault="00E90986">
            <w:pPr>
              <w:pStyle w:val="NormaleWeb"/>
              <w:shd w:val="clear" w:color="auto" w:fill="FFFFFF"/>
              <w:spacing w:before="0" w:after="120"/>
            </w:pPr>
            <w:r>
              <w:rPr>
                <w:rFonts w:ascii="Calibri" w:eastAsia="Raleway" w:hAnsi="Calibri" w:cs="Raleway"/>
                <w:color w:val="333333"/>
                <w:sz w:val="20"/>
                <w:szCs w:val="20"/>
                <w:u w:color="333333"/>
              </w:rPr>
              <w:t>Soluzione di cloruro di calcio (CaCl2) sufficiente per 110 estratti di terreno, soluzione di lattato e acetato di calcio (CAL) sufficiente per 7 estratti di terreno, 1 bilancia, 1 setaccio per terreno, 1 imbuto, 1 spatola doppia, 3 siringhe, 1 bottiglia a spruzzetta, 1 cilindro graduato, 1 barattolo, 2 shaker, 1 paletta di plastica, 100 filtri a pieghe, 1 manuale di istruzioni</w:t>
            </w:r>
          </w:p>
        </w:tc>
      </w:tr>
      <w:tr w:rsidR="00331CB3" w14:paraId="76F7F1E8" w14:textId="77777777">
        <w:trPr>
          <w:trHeight w:val="4045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4491" w14:textId="77777777" w:rsidR="00331CB3" w:rsidRDefault="00E90986">
            <w:pPr>
              <w:jc w:val="center"/>
            </w:pPr>
            <w:r>
              <w:rPr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</w:tcPr>
          <w:p w14:paraId="2C882BAB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  <w:t>Kit didattico per l'analisi degli alimenti</w:t>
            </w:r>
          </w:p>
          <w:p w14:paraId="7F001369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Il kit permette lo studio e la comprensione della composizione di alcuni alimenti che sono alla base della dieta. Attraverso la realizzazione di semplici esperimenti gli studenti potranno capire la natura legata alla chimica degli alimenti e dunque potranno meglio comprendere alcune scelte che sono alla base di una corretta alimentazione</w:t>
            </w:r>
          </w:p>
          <w:p w14:paraId="40F5B09C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ARGOMENTI TRATTATI</w:t>
            </w:r>
          </w:p>
          <w:p w14:paraId="2C85281D" w14:textId="77777777" w:rsidR="00331CB3" w:rsidRDefault="00E90986">
            <w:pPr>
              <w:pStyle w:val="NormaleWeb"/>
              <w:shd w:val="clear" w:color="auto" w:fill="FFFFFF"/>
              <w:spacing w:before="0" w:after="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I carboidrati</w:t>
            </w:r>
          </w:p>
          <w:p w14:paraId="0B60B967" w14:textId="77777777" w:rsidR="00331CB3" w:rsidRDefault="00E90986">
            <w:pPr>
              <w:pStyle w:val="NormaleWeb"/>
              <w:shd w:val="clear" w:color="auto" w:fill="FFFFFF"/>
              <w:spacing w:before="0" w:after="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Saggi per il riconoscimento dei carboidrati</w:t>
            </w:r>
          </w:p>
          <w:p w14:paraId="18B5683B" w14:textId="77777777" w:rsidR="00331CB3" w:rsidRDefault="00E90986">
            <w:pPr>
              <w:pStyle w:val="NormaleWeb"/>
              <w:shd w:val="clear" w:color="auto" w:fill="FFFFFF"/>
              <w:spacing w:before="0" w:after="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Le proteine</w:t>
            </w:r>
          </w:p>
          <w:p w14:paraId="026C61AD" w14:textId="77777777" w:rsidR="00331CB3" w:rsidRDefault="00E90986">
            <w:pPr>
              <w:pStyle w:val="NormaleWeb"/>
              <w:shd w:val="clear" w:color="auto" w:fill="FFFFFF"/>
              <w:spacing w:before="0" w:after="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Analisi del latte</w:t>
            </w:r>
          </w:p>
          <w:p w14:paraId="12EBCCD8" w14:textId="77777777" w:rsidR="00331CB3" w:rsidRDefault="00E90986">
            <w:pPr>
              <w:pStyle w:val="NormaleWeb"/>
              <w:shd w:val="clear" w:color="auto" w:fill="FFFFFF"/>
              <w:spacing w:before="0" w:after="12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Analisi dell'olio</w:t>
            </w:r>
          </w:p>
          <w:p w14:paraId="7B1E2746" w14:textId="77777777" w:rsidR="00331CB3" w:rsidRDefault="00E90986">
            <w:pPr>
              <w:pStyle w:val="NormaleWeb"/>
              <w:shd w:val="clear" w:color="auto" w:fill="FFFFFF"/>
              <w:spacing w:before="0" w:after="0"/>
              <w:rPr>
                <w:rFonts w:ascii="Calibri" w:eastAsia="Calibri" w:hAnsi="Calibri" w:cs="Calibri"/>
                <w:color w:val="333333"/>
                <w:sz w:val="20"/>
                <w:szCs w:val="20"/>
                <w:u w:color="333333"/>
              </w:rPr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Determinazione della vitamina C negli alimenti</w:t>
            </w:r>
          </w:p>
          <w:p w14:paraId="4ED5B119" w14:textId="77777777" w:rsidR="00331CB3" w:rsidRDefault="00E90986">
            <w:pPr>
              <w:pStyle w:val="NormaleWeb"/>
              <w:shd w:val="clear" w:color="auto" w:fill="FFFFFF"/>
              <w:spacing w:before="0" w:after="0"/>
            </w:pPr>
            <w:r>
              <w:rPr>
                <w:rFonts w:ascii="Calibri" w:hAnsi="Calibri"/>
                <w:color w:val="333333"/>
                <w:sz w:val="20"/>
                <w:szCs w:val="20"/>
                <w:u w:color="333333"/>
              </w:rPr>
              <w:t>  </w:t>
            </w:r>
            <w:hyperlink r:id="rId9" w:history="1">
              <w:r>
                <w:rPr>
                  <w:rStyle w:val="Hyperlink0"/>
                  <w:rFonts w:ascii="Calibri" w:hAnsi="Calibri"/>
                  <w:color w:val="333333"/>
                  <w:sz w:val="20"/>
                  <w:szCs w:val="20"/>
                  <w:u w:color="333333"/>
                </w:rPr>
                <w:t>CA01001 ANALISI DEGLI ALIMENTI</w:t>
              </w:r>
            </w:hyperlink>
          </w:p>
        </w:tc>
      </w:tr>
      <w:tr w:rsidR="00331CB3" w14:paraId="52CC6731" w14:textId="77777777">
        <w:trPr>
          <w:trHeight w:val="46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4BB7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  <w:vAlign w:val="center"/>
          </w:tcPr>
          <w:p w14:paraId="564D7DD3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28"/>
              <w:rPr>
                <w:rStyle w:val="Nessuno"/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Style w:val="Hyperlink0"/>
                <w:rFonts w:ascii="Raleway" w:eastAsia="Raleway" w:hAnsi="Raleway" w:cs="Raleway"/>
                <w:i w:val="0"/>
                <w:iCs w:val="0"/>
                <w:sz w:val="20"/>
                <w:szCs w:val="20"/>
              </w:rPr>
              <w:t xml:space="preserve">Armadio </w:t>
            </w:r>
          </w:p>
          <w:p w14:paraId="75E0F964" w14:textId="77777777" w:rsidR="00331CB3" w:rsidRDefault="00E90986">
            <w:pPr>
              <w:pStyle w:val="NormaleWeb"/>
              <w:shd w:val="clear" w:color="auto" w:fill="FFFFFF"/>
              <w:spacing w:before="0" w:after="0"/>
            </w:pPr>
            <w:r>
              <w:rPr>
                <w:rStyle w:val="Nessuno"/>
                <w:rFonts w:ascii="Calibri" w:eastAsia="Raleway" w:hAnsi="Calibri" w:cs="Raleway"/>
                <w:color w:val="333333"/>
                <w:sz w:val="20"/>
                <w:szCs w:val="20"/>
                <w:u w:color="333333"/>
              </w:rPr>
              <w:t>2 ante per conservare la piccola strumentazione e i materiali di laboratorio</w:t>
            </w:r>
          </w:p>
        </w:tc>
      </w:tr>
      <w:tr w:rsidR="00331CB3" w14:paraId="1283C801" w14:textId="77777777">
        <w:trPr>
          <w:trHeight w:val="254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9201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0E39E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0" w:firstLine="0"/>
              <w:rPr>
                <w:rStyle w:val="Nessuno"/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Style w:val="Hyperlink0"/>
                <w:rFonts w:ascii="Raleway" w:eastAsia="Raleway" w:hAnsi="Raleway" w:cs="Raleway"/>
                <w:i w:val="0"/>
                <w:iCs w:val="0"/>
                <w:sz w:val="20"/>
                <w:szCs w:val="20"/>
              </w:rPr>
              <w:t>Tablet per l'analisi delle misurazioni rilevate dai diversi sensori</w:t>
            </w:r>
          </w:p>
          <w:p w14:paraId="4718E12A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WI-FI: Sì</w:t>
            </w:r>
          </w:p>
          <w:p w14:paraId="2082EE03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Dimensione: 10,5 Inches</w:t>
            </w:r>
          </w:p>
          <w:p w14:paraId="59F1B631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Colore primario: Nero</w:t>
            </w:r>
          </w:p>
          <w:p w14:paraId="28E74C1F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Comparto scheda SIM: Nano Sim</w:t>
            </w:r>
          </w:p>
          <w:p w14:paraId="4C5FFE54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RAM: 4 GB</w:t>
            </w:r>
          </w:p>
          <w:p w14:paraId="19ACB7C8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ROM: 64 GB</w:t>
            </w:r>
          </w:p>
          <w:p w14:paraId="12133047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S.O.: Android</w:t>
            </w:r>
          </w:p>
          <w:p w14:paraId="052FC540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Versione S.O.: 9</w:t>
            </w:r>
          </w:p>
          <w:p w14:paraId="14AED73C" w14:textId="77777777" w:rsidR="00331CB3" w:rsidRDefault="00E90986">
            <w:pPr>
              <w:numPr>
                <w:ilvl w:val="0"/>
                <w:numId w:val="6"/>
              </w:numPr>
              <w:spacing w:after="0" w:line="240" w:lineRule="auto"/>
              <w:rPr>
                <w:rFonts w:ascii="Raleway" w:eastAsia="Raleway" w:hAnsi="Raleway" w:cs="Raleway"/>
                <w:sz w:val="20"/>
                <w:szCs w:val="20"/>
              </w:rPr>
            </w:pPr>
            <w:r>
              <w:rPr>
                <w:rStyle w:val="Nessuno"/>
                <w:rFonts w:eastAsia="Raleway" w:cs="Raleway"/>
                <w:color w:val="333333"/>
                <w:sz w:val="20"/>
                <w:szCs w:val="20"/>
                <w:u w:color="333333"/>
              </w:rPr>
              <w:t>Scuola Digitale: Generico</w:t>
            </w:r>
          </w:p>
        </w:tc>
      </w:tr>
      <w:tr w:rsidR="00331CB3" w14:paraId="32966912" w14:textId="77777777">
        <w:trPr>
          <w:trHeight w:val="328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9279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3" w:type="dxa"/>
              <w:bottom w:w="80" w:type="dxa"/>
              <w:right w:w="80" w:type="dxa"/>
            </w:tcMar>
          </w:tcPr>
          <w:p w14:paraId="65AC0A11" w14:textId="77777777" w:rsidR="00331CB3" w:rsidRPr="00DF724F" w:rsidRDefault="00E90986">
            <w:pPr>
              <w:pStyle w:val="Titolo1"/>
              <w:shd w:val="clear" w:color="auto" w:fill="FFFFFF"/>
              <w:spacing w:before="75"/>
              <w:ind w:left="153" w:firstLine="0"/>
              <w:rPr>
                <w:rStyle w:val="Nessuno"/>
                <w:rFonts w:ascii="Raleway" w:eastAsia="Raleway" w:hAnsi="Raleway" w:cs="Raleway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Style w:val="Hyperlink0"/>
                <w:rFonts w:ascii="Raleway" w:eastAsia="Raleway" w:hAnsi="Raleway" w:cs="Raleway"/>
                <w:i w:val="0"/>
                <w:iCs w:val="0"/>
                <w:sz w:val="20"/>
                <w:szCs w:val="20"/>
              </w:rPr>
              <w:t>Workstation olografica AR/VR per sperimentazioni in Realtà immersiva portatile e software didattico</w:t>
            </w:r>
          </w:p>
          <w:p w14:paraId="140B0D6A" w14:textId="77777777" w:rsidR="00331CB3" w:rsidRDefault="00331CB3">
            <w:pPr>
              <w:pStyle w:val="Default"/>
              <w:rPr>
                <w:rStyle w:val="Hyperlink0"/>
                <w:sz w:val="20"/>
                <w:szCs w:val="20"/>
              </w:rPr>
            </w:pPr>
          </w:p>
          <w:p w14:paraId="070E49D1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Laptop 15.6”</w:t>
            </w:r>
          </w:p>
          <w:p w14:paraId="4A329424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Display 15.6” 1920x1080 con cornice con sensori per il tracking</w:t>
            </w:r>
          </w:p>
          <w:p w14:paraId="116A1248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Processore Intel i7</w:t>
            </w:r>
          </w:p>
          <w:p w14:paraId="2D4C0888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•</w:t>
            </w:r>
            <w:proofErr w:type="spellStart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Ram</w:t>
            </w:r>
            <w:proofErr w:type="spellEnd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 8Gb DDR4</w:t>
            </w:r>
          </w:p>
          <w:p w14:paraId="58F021F8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•Scheda Grafica </w:t>
            </w:r>
            <w:proofErr w:type="spellStart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Raedon</w:t>
            </w:r>
            <w:proofErr w:type="spellEnd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 Pro WX3100 Embedded GPU</w:t>
            </w:r>
          </w:p>
          <w:p w14:paraId="0F541BC3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•HD 256GB SSD</w:t>
            </w:r>
          </w:p>
          <w:p w14:paraId="28B9B433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Sistema di controllo tramite </w:t>
            </w:r>
            <w:proofErr w:type="spellStart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Stylus</w:t>
            </w:r>
            <w:proofErr w:type="spellEnd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 con vibrazione, giroscopio, infrarossi, tre tasti </w:t>
            </w:r>
            <w:proofErr w:type="spellStart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dicomando</w:t>
            </w:r>
            <w:proofErr w:type="spellEnd"/>
          </w:p>
          <w:p w14:paraId="7742D061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Software 3D che comprenda applicazioni multidisciplinari compatibile con </w:t>
            </w:r>
            <w:proofErr w:type="spellStart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>lastereoscopia</w:t>
            </w:r>
            <w:proofErr w:type="spellEnd"/>
            <w:r>
              <w:rPr>
                <w:rStyle w:val="Nessuno"/>
                <w:color w:val="333333"/>
                <w:sz w:val="20"/>
                <w:szCs w:val="20"/>
                <w:u w:color="333333"/>
              </w:rPr>
              <w:t xml:space="preserve"> e il controllo tramite tracking</w:t>
            </w:r>
          </w:p>
          <w:p w14:paraId="594120DB" w14:textId="77777777" w:rsidR="00331CB3" w:rsidRDefault="00E90986">
            <w:pPr>
              <w:numPr>
                <w:ilvl w:val="0"/>
                <w:numId w:val="7"/>
              </w:numPr>
              <w:spacing w:after="0" w:line="240" w:lineRule="auto"/>
              <w:rPr>
                <w:rFonts w:ascii="Raleway" w:eastAsia="Raleway" w:hAnsi="Raleway" w:cs="Raleway"/>
                <w:i/>
                <w:iCs/>
                <w:sz w:val="20"/>
                <w:szCs w:val="20"/>
              </w:rPr>
            </w:pPr>
            <w:r>
              <w:rPr>
                <w:rStyle w:val="Nessuno"/>
                <w:rFonts w:eastAsia="Raleway" w:cs="Raleway"/>
                <w:color w:val="333333"/>
                <w:sz w:val="20"/>
                <w:szCs w:val="20"/>
                <w:u w:color="333333"/>
              </w:rPr>
              <w:t>Senza uso di Visori o Occhialini 3D</w:t>
            </w:r>
          </w:p>
        </w:tc>
      </w:tr>
      <w:tr w:rsidR="00331CB3" w14:paraId="11DA8260" w14:textId="77777777">
        <w:trPr>
          <w:trHeight w:val="228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A683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DAA9" w14:textId="77777777" w:rsidR="00331CB3" w:rsidRDefault="00E90986">
            <w:pPr>
              <w:spacing w:after="0" w:line="240" w:lineRule="auto"/>
              <w:rPr>
                <w:rFonts w:ascii="Raleway" w:eastAsia="Raleway" w:hAnsi="Raleway" w:cs="Raleway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essuno"/>
                <w:rFonts w:ascii="Raleway" w:eastAsia="Raleway" w:hAnsi="Raleway" w:cs="Raleway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Palificata a parete singola per realizzazione orto </w:t>
            </w:r>
          </w:p>
          <w:p w14:paraId="452274E3" w14:textId="77777777" w:rsidR="00331CB3" w:rsidRDefault="00E90986">
            <w:pPr>
              <w:spacing w:after="0" w:line="240" w:lineRule="auto"/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Realizzazione di una palificata di sostegno ad una parete H. 0,80/1,00 m circa, composta da correnti e traversi di castagno (diametro minimo 8/10 cm), fra loro fissati con chiodi, staffe e caviglie, ancorata al piano di base con picchetti in ferro; riempimento a strati con materiale </w:t>
            </w:r>
            <w:proofErr w:type="spellStart"/>
            <w:r>
              <w:rPr>
                <w:rFonts w:eastAsia="Arial Unicode MS" w:cs="Arial Unicode MS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ghiaio</w:t>
            </w:r>
            <w:proofErr w:type="spellEnd"/>
            <w:r>
              <w:rPr>
                <w:rFonts w:eastAsia="Arial Unicode MS" w:cs="Arial Unicode MS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-terroso proveniente dagli scavi e/o riportato, previa miscelazione: compreso la fornitura, il trasporto del legname a piè d'opera, il taglio, l'allestimento, la costruzione della struttura, il riempimento. Incluso lo scavo.</w:t>
            </w:r>
          </w:p>
          <w:p w14:paraId="55EB0D18" w14:textId="77777777" w:rsidR="00331CB3" w:rsidRDefault="00E90986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Fornitura di aromatiche in varietà, tipologie e grandezze in base alla stagionalità e al reperimento delle stesse, in vaso 12, densità una ogni 50 cm circa, piantine stimate n. 36</w:t>
            </w:r>
          </w:p>
          <w:p w14:paraId="35622963" w14:textId="77777777" w:rsidR="00331CB3" w:rsidRDefault="00E90986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Fornitura n°16 sacchi di terriccio vegetale idoneo alla piantumazione, da 70 lt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cad</w:t>
            </w:r>
            <w:proofErr w:type="spellEnd"/>
          </w:p>
        </w:tc>
      </w:tr>
      <w:tr w:rsidR="00331CB3" w14:paraId="17D7B81B" w14:textId="77777777">
        <w:trPr>
          <w:trHeight w:val="746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85453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B783" w14:textId="77777777" w:rsidR="00331CB3" w:rsidRDefault="00E90986">
            <w:pPr>
              <w:pStyle w:val="Default"/>
              <w:rPr>
                <w:rStyle w:val="Nessuno"/>
                <w:b/>
                <w:bCs/>
                <w:sz w:val="20"/>
                <w:szCs w:val="20"/>
              </w:rPr>
            </w:pPr>
            <w:r>
              <w:rPr>
                <w:rStyle w:val="Nessuno"/>
                <w:b/>
                <w:bCs/>
                <w:sz w:val="20"/>
                <w:szCs w:val="20"/>
              </w:rPr>
              <w:t xml:space="preserve">Lavori di implementazione </w:t>
            </w:r>
            <w:proofErr w:type="gramStart"/>
            <w:r>
              <w:rPr>
                <w:rStyle w:val="Nessuno"/>
                <w:b/>
                <w:bCs/>
                <w:sz w:val="20"/>
                <w:szCs w:val="20"/>
              </w:rPr>
              <w:t>della  rete</w:t>
            </w:r>
            <w:proofErr w:type="gramEnd"/>
            <w:r>
              <w:rPr>
                <w:rStyle w:val="Nessuno"/>
                <w:b/>
                <w:bCs/>
                <w:sz w:val="20"/>
                <w:szCs w:val="20"/>
              </w:rPr>
              <w:t xml:space="preserve"> di energia elettrica</w:t>
            </w:r>
          </w:p>
          <w:p w14:paraId="162801BF" w14:textId="77777777" w:rsidR="00331CB3" w:rsidRDefault="00E9098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240" w:line="240" w:lineRule="auto"/>
            </w:pPr>
            <w:r>
              <w:rPr>
                <w:rFonts w:ascii="Raleway" w:eastAsia="Raleway" w:hAnsi="Raleway" w:cs="Raleway"/>
                <w:sz w:val="20"/>
                <w:szCs w:val="20"/>
              </w:rPr>
              <w:t xml:space="preserve">Lavori di modifica impianto </w:t>
            </w:r>
            <w:proofErr w:type="gramStart"/>
            <w:r>
              <w:rPr>
                <w:rFonts w:ascii="Raleway" w:eastAsia="Raleway" w:hAnsi="Raleway" w:cs="Raleway"/>
                <w:sz w:val="20"/>
                <w:szCs w:val="20"/>
              </w:rPr>
              <w:t>elettrico ,riguardante</w:t>
            </w:r>
            <w:proofErr w:type="gramEnd"/>
            <w:r>
              <w:rPr>
                <w:rFonts w:ascii="Raleway" w:eastAsia="Raleway" w:hAnsi="Raleway" w:cs="Raleway"/>
                <w:sz w:val="20"/>
                <w:szCs w:val="20"/>
              </w:rPr>
              <w:t xml:space="preserve"> l</w:t>
            </w:r>
            <w:r>
              <w:rPr>
                <w:rFonts w:ascii="Raleway" w:eastAsia="Raleway" w:hAnsi="Raleway" w:cs="Raleway"/>
                <w:sz w:val="20"/>
                <w:szCs w:val="20"/>
                <w:rtl/>
              </w:rPr>
              <w:t>’</w:t>
            </w:r>
            <w:r>
              <w:rPr>
                <w:rFonts w:ascii="Raleway" w:eastAsia="Raleway" w:hAnsi="Raleway" w:cs="Raleway"/>
                <w:sz w:val="20"/>
                <w:szCs w:val="20"/>
              </w:rPr>
              <w:t xml:space="preserve">installazione di n° 02 punti presa con alimentazione da linea presa </w:t>
            </w:r>
            <w:proofErr w:type="spellStart"/>
            <w:r>
              <w:rPr>
                <w:rFonts w:ascii="Raleway" w:eastAsia="Raleway" w:hAnsi="Raleway" w:cs="Raleway"/>
                <w:sz w:val="20"/>
                <w:szCs w:val="20"/>
              </w:rPr>
              <w:t>esistente,con</w:t>
            </w:r>
            <w:proofErr w:type="spellEnd"/>
            <w:r>
              <w:rPr>
                <w:rFonts w:ascii="Raleway" w:eastAsia="Raleway" w:hAnsi="Raleway" w:cs="Raleway"/>
                <w:sz w:val="20"/>
                <w:szCs w:val="20"/>
              </w:rPr>
              <w:t xml:space="preserve"> tubazione in plastica a vista. </w:t>
            </w:r>
          </w:p>
        </w:tc>
      </w:tr>
      <w:tr w:rsidR="00331CB3" w14:paraId="08B9C939" w14:textId="77777777">
        <w:trPr>
          <w:trHeight w:val="250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B4BB" w14:textId="77777777" w:rsidR="00331CB3" w:rsidRDefault="00E90986">
            <w:pPr>
              <w:jc w:val="center"/>
            </w:pPr>
            <w:r>
              <w:rPr>
                <w:rStyle w:val="Hyperlink0"/>
                <w:rFonts w:ascii="Raleway" w:eastAsia="Raleway" w:hAnsi="Raleway" w:cs="Raleway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7189" w14:textId="77777777" w:rsidR="00331CB3" w:rsidRDefault="00E90986">
            <w:pPr>
              <w:pStyle w:val="Default"/>
              <w:rPr>
                <w:rStyle w:val="Nessuno"/>
                <w:b/>
                <w:bCs/>
                <w:sz w:val="20"/>
                <w:szCs w:val="20"/>
              </w:rPr>
            </w:pPr>
            <w:r>
              <w:rPr>
                <w:rStyle w:val="Nessuno"/>
                <w:b/>
                <w:bCs/>
                <w:sz w:val="20"/>
                <w:szCs w:val="20"/>
              </w:rPr>
              <w:t>Formazione per l’uso di attrezzature e per la coltivazione</w:t>
            </w:r>
          </w:p>
          <w:p w14:paraId="21C6D729" w14:textId="77777777" w:rsidR="001317BF" w:rsidRDefault="001317BF">
            <w:pPr>
              <w:pStyle w:val="Default"/>
            </w:pPr>
          </w:p>
          <w:p w14:paraId="34284A5E" w14:textId="632F6B5D" w:rsidR="001317BF" w:rsidRDefault="001317BF">
            <w:pPr>
              <w:pStyle w:val="Default"/>
            </w:pPr>
            <w:r>
              <w:rPr>
                <w:rStyle w:val="Hyperlink0"/>
                <w:sz w:val="20"/>
                <w:szCs w:val="20"/>
              </w:rPr>
              <w:t>Addestramento all’utilizzo delle attrezzature fornite della durata di 4h da erogarsi presso l’istituzione scolastica. Gli orari e i giorni saranno concordati secondo le esigenze dell’Istituzione scolastica.</w:t>
            </w:r>
          </w:p>
        </w:tc>
      </w:tr>
    </w:tbl>
    <w:p w14:paraId="5A6957B6" w14:textId="77777777" w:rsidR="00331CB3" w:rsidRDefault="00331CB3">
      <w:pPr>
        <w:widowControl w:val="0"/>
        <w:spacing w:after="0" w:line="240" w:lineRule="auto"/>
        <w:ind w:left="5" w:hanging="5"/>
        <w:jc w:val="center"/>
        <w:rPr>
          <w:rStyle w:val="Nessuno"/>
          <w:i/>
          <w:iCs/>
          <w:sz w:val="20"/>
          <w:szCs w:val="20"/>
        </w:rPr>
      </w:pPr>
    </w:p>
    <w:p w14:paraId="1656D050" w14:textId="77777777" w:rsidR="00331CB3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1B8255D2" w14:textId="77777777" w:rsidR="00331CB3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72231B13" w14:textId="77777777" w:rsidR="00331CB3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47D2942C" w14:textId="77777777" w:rsidR="00331CB3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788EBC41" w14:textId="77777777" w:rsidR="00331CB3" w:rsidRDefault="00331CB3">
      <w:pPr>
        <w:pStyle w:val="Corpotesto"/>
        <w:tabs>
          <w:tab w:val="left" w:pos="9132"/>
        </w:tabs>
        <w:ind w:left="250" w:hanging="25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16D8FCB5" w14:textId="77777777" w:rsidR="00331CB3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rStyle w:val="Nessuno"/>
          <w:rFonts w:ascii="Calibri" w:eastAsia="Calibri" w:hAnsi="Calibri" w:cs="Calibri"/>
          <w:sz w:val="20"/>
          <w:szCs w:val="20"/>
          <w:lang w:val="it-IT"/>
        </w:rPr>
      </w:pPr>
    </w:p>
    <w:p w14:paraId="1D635F3B" w14:textId="77777777" w:rsidR="00331CB3" w:rsidRPr="00DF724F" w:rsidRDefault="00331CB3">
      <w:pPr>
        <w:pStyle w:val="Corpotesto"/>
        <w:tabs>
          <w:tab w:val="left" w:pos="9132"/>
        </w:tabs>
        <w:spacing w:line="235" w:lineRule="auto"/>
        <w:ind w:left="0" w:right="140" w:firstLine="0"/>
        <w:rPr>
          <w:lang w:val="it-IT"/>
        </w:rPr>
      </w:pPr>
    </w:p>
    <w:sectPr w:rsidR="00331CB3" w:rsidRPr="00DF724F">
      <w:headerReference w:type="default" r:id="rId10"/>
      <w:footerReference w:type="default" r:id="rId11"/>
      <w:pgSz w:w="11900" w:h="16840"/>
      <w:pgMar w:top="709" w:right="1134" w:bottom="70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71FF6" w14:textId="77777777" w:rsidR="00D05A6C" w:rsidRDefault="00D05A6C">
      <w:pPr>
        <w:spacing w:after="0" w:line="240" w:lineRule="auto"/>
      </w:pPr>
      <w:r>
        <w:separator/>
      </w:r>
    </w:p>
  </w:endnote>
  <w:endnote w:type="continuationSeparator" w:id="0">
    <w:p w14:paraId="406CC493" w14:textId="77777777" w:rsidR="00D05A6C" w:rsidRDefault="00D05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65968" w14:textId="77777777" w:rsidR="00331CB3" w:rsidRDefault="00E90986">
    <w:pPr>
      <w:pStyle w:val="Pidipagina"/>
      <w:tabs>
        <w:tab w:val="clear" w:pos="9638"/>
        <w:tab w:val="right" w:pos="8364"/>
      </w:tabs>
    </w:pPr>
    <w:r>
      <w:t xml:space="preserve">Capitolato Tecnico </w:t>
    </w:r>
    <w:r>
      <w:tab/>
    </w:r>
    <w:r>
      <w:tab/>
      <w:t xml:space="preserve">pag. </w:t>
    </w:r>
    <w:r>
      <w:fldChar w:fldCharType="begin"/>
    </w:r>
    <w:r>
      <w:instrText xml:space="preserve"> PAGE </w:instrText>
    </w:r>
    <w:r>
      <w:fldChar w:fldCharType="separate"/>
    </w:r>
    <w:r w:rsidR="00DF724F">
      <w:rPr>
        <w:noProof/>
      </w:rPr>
      <w:t>1</w:t>
    </w:r>
    <w:r>
      <w:fldChar w:fldCharType="end"/>
    </w:r>
    <w:r>
      <w:t xml:space="preserve"> di </w:t>
    </w:r>
    <w:fldSimple w:instr=" NUMPAGES ">
      <w:r w:rsidR="00DF724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9AAFA" w14:textId="77777777" w:rsidR="00D05A6C" w:rsidRDefault="00D05A6C">
      <w:pPr>
        <w:spacing w:after="0" w:line="240" w:lineRule="auto"/>
      </w:pPr>
      <w:r>
        <w:separator/>
      </w:r>
    </w:p>
  </w:footnote>
  <w:footnote w:type="continuationSeparator" w:id="0">
    <w:p w14:paraId="14F4971B" w14:textId="77777777" w:rsidR="00D05A6C" w:rsidRDefault="00D05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DCE3E" w14:textId="77777777" w:rsidR="00331CB3" w:rsidRDefault="00331CB3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05547"/>
    <w:multiLevelType w:val="hybridMultilevel"/>
    <w:tmpl w:val="76E23936"/>
    <w:lvl w:ilvl="0" w:tplc="3AFE93D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80AF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E669A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D8DB74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3A133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2422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FA1F4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4A3E0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D63E4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EAD2D61"/>
    <w:multiLevelType w:val="hybridMultilevel"/>
    <w:tmpl w:val="3B42CF24"/>
    <w:styleLink w:val="Stileimportato1"/>
    <w:lvl w:ilvl="0" w:tplc="42E6EBA2">
      <w:start w:val="1"/>
      <w:numFmt w:val="bullet"/>
      <w:lvlText w:val="-"/>
      <w:lvlJc w:val="left"/>
      <w:pPr>
        <w:ind w:left="70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3CFC2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C928D0A">
      <w:start w:val="1"/>
      <w:numFmt w:val="bullet"/>
      <w:lvlText w:val="▪"/>
      <w:lvlJc w:val="left"/>
      <w:pPr>
        <w:ind w:left="214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688B18A">
      <w:start w:val="1"/>
      <w:numFmt w:val="bullet"/>
      <w:lvlText w:val="•"/>
      <w:lvlJc w:val="left"/>
      <w:pPr>
        <w:ind w:left="286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90B71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34FD7A">
      <w:start w:val="1"/>
      <w:numFmt w:val="bullet"/>
      <w:lvlText w:val="▪"/>
      <w:lvlJc w:val="left"/>
      <w:pPr>
        <w:ind w:left="430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908F2CE">
      <w:start w:val="1"/>
      <w:numFmt w:val="bullet"/>
      <w:lvlText w:val="•"/>
      <w:lvlJc w:val="left"/>
      <w:pPr>
        <w:ind w:left="502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36409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C8EC18">
      <w:start w:val="1"/>
      <w:numFmt w:val="bullet"/>
      <w:lvlText w:val="▪"/>
      <w:lvlJc w:val="left"/>
      <w:pPr>
        <w:ind w:left="6469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3156E75"/>
    <w:multiLevelType w:val="hybridMultilevel"/>
    <w:tmpl w:val="9E00CC42"/>
    <w:lvl w:ilvl="0" w:tplc="7FDEE42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D481D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8AF5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4A34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066B9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02D14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C689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F206A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CCF6C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6DD7928"/>
    <w:multiLevelType w:val="hybridMultilevel"/>
    <w:tmpl w:val="AB20772C"/>
    <w:lvl w:ilvl="0" w:tplc="5E0EA06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4AE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D024D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48421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4E36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404BA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04CFB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F0501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6C21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B991E59"/>
    <w:multiLevelType w:val="hybridMultilevel"/>
    <w:tmpl w:val="F1DE8B20"/>
    <w:lvl w:ilvl="0" w:tplc="AD80A8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BE386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D05C5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610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40493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AA0D4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DC385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FE2DE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281B9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BB30CB0"/>
    <w:multiLevelType w:val="hybridMultilevel"/>
    <w:tmpl w:val="3B42CF24"/>
    <w:numStyleLink w:val="Stileimportato1"/>
  </w:abstractNum>
  <w:abstractNum w:abstractNumId="6" w15:restartNumberingAfterBreak="0">
    <w:nsid w:val="7BBA5965"/>
    <w:multiLevelType w:val="hybridMultilevel"/>
    <w:tmpl w:val="6C7401CE"/>
    <w:lvl w:ilvl="0" w:tplc="A386D7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56700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1A7F7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A94F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E50E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8548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C6AE4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1E39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E817A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isplayBackgroundShape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CB3"/>
    <w:rsid w:val="00097BA2"/>
    <w:rsid w:val="001317BF"/>
    <w:rsid w:val="00331CB3"/>
    <w:rsid w:val="004443ED"/>
    <w:rsid w:val="004A0AC5"/>
    <w:rsid w:val="00B26364"/>
    <w:rsid w:val="00C16B39"/>
    <w:rsid w:val="00D05A6C"/>
    <w:rsid w:val="00DF724F"/>
    <w:rsid w:val="00E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F0368"/>
  <w15:docId w15:val="{E45AAF63-62A1-3B4E-954E-9F9DF5A0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uiPriority w:val="9"/>
    <w:qFormat/>
    <w:pPr>
      <w:widowControl w:val="0"/>
      <w:ind w:left="1127" w:hanging="974"/>
      <w:outlineLvl w:val="0"/>
    </w:pPr>
    <w:rPr>
      <w:rFonts w:cs="Arial Unicode MS"/>
      <w:b/>
      <w:bCs/>
      <w:i/>
      <w:iCs/>
      <w:color w:val="000000"/>
      <w:sz w:val="26"/>
      <w:szCs w:val="26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Paragrafoelenco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Normale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lang w:val="it-IT"/>
    </w:rPr>
  </w:style>
  <w:style w:type="paragraph" w:customStyle="1" w:styleId="Default">
    <w:name w:val="Default"/>
    <w:rPr>
      <w:rFonts w:ascii="Raleway" w:eastAsia="Raleway" w:hAnsi="Raleway" w:cs="Raleway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pPr>
      <w:widowControl w:val="0"/>
      <w:ind w:left="721" w:hanging="284"/>
    </w:pPr>
    <w:rPr>
      <w:rFonts w:eastAsia="Times New Roman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commerce.aposoftware.it/ecommerce/wp-content/uploads/2017/06/CA01001-ANALISI-DEGLI-ALIMENTI-5.pdf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vanessa capone</cp:lastModifiedBy>
  <cp:revision>5</cp:revision>
  <dcterms:created xsi:type="dcterms:W3CDTF">2022-09-19T15:18:00Z</dcterms:created>
  <dcterms:modified xsi:type="dcterms:W3CDTF">2022-09-22T15:42:00Z</dcterms:modified>
</cp:coreProperties>
</file>